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200204037</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26A0116</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31317</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Baumholder, Smith-Barracks</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200204037</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 xml:space="preserve">Neubau Fitness Center </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26A0116</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Generalunternehmer (DIN 18 299) Neubau eines Fitness Centers (HPTC)</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E17F24">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E17F24">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E17F24">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E17F24">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E17F24">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E17F24">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E17F24">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E17F24">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573813" w:rsidRDefault="00E17F24">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573813" w:rsidRDefault="00E17F24">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573813" w:rsidRDefault="00E17F24">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uAEcUxSm7i1StMr/1ZHA7bp/HLQ=" w:salt="+viu+UW8HoSab/IJHR9Rt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73813"/>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17F24"/>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98D287E-7854-4AE5-9913-EC8BC521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A25B8-C57C-4910-94BA-239B75183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5647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2026-07-03T05:23:00Z</dcterms:created>
  <dcterms:modified xsi:type="dcterms:W3CDTF">2026-07-03T05:23:00Z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DX4-PC2082-03072026-071449</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47628160</vt:lpwstr>
  </property>
  <property fmtid="{D5CDD505-2E9C-101B-9397-08002B2CF9AE}" pid="8" name="VergabeID_HHV">
    <vt:lpwstr>54345122</vt:lpwstr>
  </property>
</Properties>
</file>