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26_26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Sanierung und Umplanung der Hallen- und Freibadumkleidebereiche sowie des Personalbereichs des Rheinhessen-Bades der Verbandsgemeinde Nieder-Olm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Objektplanung: Gebäude- und Freianlagen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