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Neubeschaffung Geräteträger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21_26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Neubeschaffung Geräteträger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