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09161000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analsanierung (Inliner) in fünf Straßen des Stadtgebietes - Umsetzung Paket 11 des Kanalsanierungskonzeptes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analsanierung mittels Schlauchrelining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