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670D1" w14:textId="77777777" w:rsidR="00626481" w:rsidRDefault="00626481" w:rsidP="00B4078C">
      <w:pPr>
        <w:jc w:val="center"/>
        <w:rPr>
          <w:rFonts w:ascii="Tahoma" w:hAnsi="Tahoma" w:cs="Tahoma"/>
          <w:b/>
          <w:bCs/>
          <w:sz w:val="40"/>
        </w:rPr>
      </w:pPr>
    </w:p>
    <w:p w14:paraId="16D366DD" w14:textId="77777777" w:rsidR="00626481" w:rsidRDefault="00626481" w:rsidP="00B4078C">
      <w:pPr>
        <w:jc w:val="center"/>
        <w:rPr>
          <w:rFonts w:ascii="Tahoma" w:hAnsi="Tahoma" w:cs="Tahoma"/>
          <w:b/>
          <w:bCs/>
          <w:sz w:val="40"/>
        </w:rPr>
      </w:pPr>
    </w:p>
    <w:p w14:paraId="6203D7A7" w14:textId="77777777" w:rsidR="00626481" w:rsidRDefault="00626481" w:rsidP="00B4078C">
      <w:pPr>
        <w:jc w:val="center"/>
        <w:rPr>
          <w:rFonts w:ascii="Tahoma" w:hAnsi="Tahoma" w:cs="Tahoma"/>
          <w:b/>
          <w:bCs/>
          <w:sz w:val="40"/>
        </w:rPr>
      </w:pPr>
    </w:p>
    <w:p w14:paraId="3E9B7128" w14:textId="471DEC6C" w:rsidR="0080098C" w:rsidRPr="00B4078C" w:rsidRDefault="0080098C" w:rsidP="00B4078C">
      <w:pPr>
        <w:jc w:val="center"/>
        <w:rPr>
          <w:rFonts w:ascii="Tahoma" w:hAnsi="Tahoma" w:cs="Tahoma"/>
          <w:b/>
          <w:bCs/>
          <w:sz w:val="40"/>
        </w:rPr>
      </w:pPr>
      <w:r w:rsidRPr="00B4078C">
        <w:rPr>
          <w:rFonts w:ascii="Tahoma" w:hAnsi="Tahoma" w:cs="Tahoma"/>
          <w:b/>
          <w:bCs/>
          <w:sz w:val="40"/>
        </w:rPr>
        <w:t xml:space="preserve">Zusätzliche </w:t>
      </w:r>
      <w:r w:rsidR="00B4078C" w:rsidRPr="00B4078C">
        <w:rPr>
          <w:rFonts w:ascii="Tahoma" w:hAnsi="Tahoma" w:cs="Tahoma"/>
          <w:b/>
          <w:bCs/>
          <w:sz w:val="40"/>
        </w:rPr>
        <w:t>allgemeine Vertragsbedingungen</w:t>
      </w:r>
    </w:p>
    <w:p w14:paraId="4D594ECE" w14:textId="77777777" w:rsidR="00626481" w:rsidRDefault="0080098C" w:rsidP="00626481">
      <w:pPr>
        <w:spacing w:line="240" w:lineRule="auto"/>
        <w:jc w:val="center"/>
        <w:rPr>
          <w:rFonts w:ascii="Tahoma" w:hAnsi="Tahoma" w:cs="Tahoma"/>
          <w:b/>
          <w:bCs/>
        </w:rPr>
      </w:pPr>
      <w:r w:rsidRPr="00E7288B">
        <w:rPr>
          <w:rFonts w:ascii="Tahoma" w:hAnsi="Tahoma" w:cs="Tahoma"/>
          <w:b/>
          <w:bCs/>
        </w:rPr>
        <w:t xml:space="preserve">für die </w:t>
      </w:r>
      <w:r w:rsidR="00626481" w:rsidRPr="00BF1C3A">
        <w:rPr>
          <w:rFonts w:ascii="Tahoma" w:hAnsi="Tahoma" w:cs="Tahoma"/>
          <w:b/>
          <w:bCs/>
        </w:rPr>
        <w:t xml:space="preserve">Beschaffung von drei </w:t>
      </w:r>
      <w:r w:rsidR="00626481">
        <w:rPr>
          <w:rFonts w:ascii="Tahoma" w:hAnsi="Tahoma" w:cs="Tahoma"/>
          <w:b/>
          <w:bCs/>
        </w:rPr>
        <w:t xml:space="preserve">Feuerwehrfahrzeugen </w:t>
      </w:r>
      <w:r w:rsidR="00626481" w:rsidRPr="00BF1C3A">
        <w:rPr>
          <w:rFonts w:ascii="Tahoma" w:hAnsi="Tahoma" w:cs="Tahoma"/>
          <w:b/>
          <w:bCs/>
        </w:rPr>
        <w:t xml:space="preserve">TSF-W </w:t>
      </w:r>
    </w:p>
    <w:p w14:paraId="763108AE" w14:textId="36DD5B4A" w:rsidR="00626481" w:rsidRPr="00AC5F7D" w:rsidRDefault="00626481" w:rsidP="00626481">
      <w:pPr>
        <w:spacing w:line="240" w:lineRule="auto"/>
        <w:jc w:val="center"/>
        <w:rPr>
          <w:rFonts w:ascii="Tahoma" w:hAnsi="Tahoma" w:cs="Tahoma"/>
          <w:b/>
          <w:bCs/>
        </w:rPr>
      </w:pPr>
      <w:r w:rsidRPr="00BF1C3A">
        <w:rPr>
          <w:rFonts w:ascii="Tahoma" w:hAnsi="Tahoma" w:cs="Tahoma"/>
          <w:b/>
          <w:bCs/>
        </w:rPr>
        <w:t>(Tragkraftspritzenfahrzeug mit Wasser)</w:t>
      </w:r>
    </w:p>
    <w:p w14:paraId="7E3601D6" w14:textId="5226F5DE" w:rsidR="00C505CA" w:rsidRDefault="00C505CA" w:rsidP="00626481">
      <w:pPr>
        <w:jc w:val="center"/>
        <w:rPr>
          <w:rFonts w:ascii="Tahoma" w:hAnsi="Tahoma" w:cs="Tahoma"/>
          <w:b/>
          <w:bCs/>
        </w:rPr>
      </w:pPr>
    </w:p>
    <w:p w14:paraId="628A5C74" w14:textId="77777777" w:rsidR="00C505CA" w:rsidRDefault="00C505CA" w:rsidP="00B4078C">
      <w:pPr>
        <w:jc w:val="both"/>
        <w:rPr>
          <w:rFonts w:ascii="Tahoma" w:hAnsi="Tahoma" w:cs="Tahoma"/>
          <w:b/>
          <w:bCs/>
        </w:rPr>
      </w:pPr>
    </w:p>
    <w:p w14:paraId="1CEAFDEC" w14:textId="77777777" w:rsidR="00C505CA" w:rsidRPr="00B4078C" w:rsidRDefault="00C505CA" w:rsidP="00B4078C">
      <w:pPr>
        <w:jc w:val="both"/>
        <w:rPr>
          <w:rFonts w:ascii="Tahoma" w:hAnsi="Tahoma" w:cs="Tahoma"/>
          <w:bCs/>
        </w:rPr>
      </w:pPr>
    </w:p>
    <w:sdt>
      <w:sdtPr>
        <w:rPr>
          <w:rFonts w:asciiTheme="minorHAnsi" w:eastAsiaTheme="minorHAnsi" w:hAnsiTheme="minorHAnsi" w:cstheme="minorBidi"/>
          <w:color w:val="auto"/>
          <w:kern w:val="2"/>
          <w:sz w:val="24"/>
          <w:szCs w:val="24"/>
          <w:lang w:eastAsia="en-US"/>
          <w14:ligatures w14:val="standardContextual"/>
        </w:rPr>
        <w:id w:val="232672376"/>
        <w:docPartObj>
          <w:docPartGallery w:val="Table of Contents"/>
          <w:docPartUnique/>
        </w:docPartObj>
      </w:sdtPr>
      <w:sdtEndPr>
        <w:rPr>
          <w:b/>
          <w:bCs/>
        </w:rPr>
      </w:sdtEndPr>
      <w:sdtContent>
        <w:p w14:paraId="7238D840" w14:textId="0ECA6E1F" w:rsidR="007C2D2B" w:rsidRPr="007C2D2B" w:rsidRDefault="007C2D2B">
          <w:pPr>
            <w:pStyle w:val="Inhaltsverzeichnisberschrift"/>
            <w:rPr>
              <w:rFonts w:ascii="Tahoma" w:hAnsi="Tahoma" w:cs="Tahoma"/>
              <w:b/>
              <w:bCs/>
              <w:color w:val="auto"/>
            </w:rPr>
          </w:pPr>
          <w:r w:rsidRPr="007C2D2B">
            <w:rPr>
              <w:rFonts w:ascii="Tahoma" w:hAnsi="Tahoma" w:cs="Tahoma"/>
              <w:b/>
              <w:bCs/>
              <w:color w:val="auto"/>
            </w:rPr>
            <w:t>Inhalt</w:t>
          </w:r>
        </w:p>
        <w:p w14:paraId="7DBCDBE2" w14:textId="6505D272" w:rsidR="007C2D2B" w:rsidRDefault="007C2D2B">
          <w:pPr>
            <w:pStyle w:val="Verzeichnis1"/>
            <w:tabs>
              <w:tab w:val="right" w:leader="dot" w:pos="9062"/>
            </w:tabs>
            <w:rPr>
              <w:rFonts w:eastAsiaTheme="minorEastAsia"/>
              <w:noProof/>
              <w:lang w:eastAsia="de-DE"/>
            </w:rPr>
          </w:pPr>
          <w:r>
            <w:fldChar w:fldCharType="begin"/>
          </w:r>
          <w:r>
            <w:instrText xml:space="preserve"> TOC \o "1-3" \h \z \u </w:instrText>
          </w:r>
          <w:r>
            <w:fldChar w:fldCharType="separate"/>
          </w:r>
          <w:hyperlink w:anchor="_Toc232756968" w:history="1">
            <w:r w:rsidRPr="00F97B9F">
              <w:rPr>
                <w:rStyle w:val="Hyperlink"/>
                <w:rFonts w:ascii="Tahoma" w:hAnsi="Tahoma" w:cs="Tahoma"/>
                <w:b/>
                <w:bCs/>
                <w:noProof/>
              </w:rPr>
              <w:t>1. Vertragsbestandteile</w:t>
            </w:r>
            <w:r>
              <w:rPr>
                <w:noProof/>
                <w:webHidden/>
              </w:rPr>
              <w:tab/>
            </w:r>
            <w:r>
              <w:rPr>
                <w:noProof/>
                <w:webHidden/>
              </w:rPr>
              <w:fldChar w:fldCharType="begin"/>
            </w:r>
            <w:r>
              <w:rPr>
                <w:noProof/>
                <w:webHidden/>
              </w:rPr>
              <w:instrText xml:space="preserve"> PAGEREF _Toc232756968 \h </w:instrText>
            </w:r>
            <w:r>
              <w:rPr>
                <w:noProof/>
                <w:webHidden/>
              </w:rPr>
            </w:r>
            <w:r>
              <w:rPr>
                <w:noProof/>
                <w:webHidden/>
              </w:rPr>
              <w:fldChar w:fldCharType="separate"/>
            </w:r>
            <w:r>
              <w:rPr>
                <w:noProof/>
                <w:webHidden/>
              </w:rPr>
              <w:t>2</w:t>
            </w:r>
            <w:r>
              <w:rPr>
                <w:noProof/>
                <w:webHidden/>
              </w:rPr>
              <w:fldChar w:fldCharType="end"/>
            </w:r>
          </w:hyperlink>
        </w:p>
        <w:p w14:paraId="514C73D3" w14:textId="57F05C10" w:rsidR="007C2D2B" w:rsidRDefault="00475FF6">
          <w:pPr>
            <w:pStyle w:val="Verzeichnis1"/>
            <w:tabs>
              <w:tab w:val="right" w:leader="dot" w:pos="9062"/>
            </w:tabs>
            <w:rPr>
              <w:rFonts w:eastAsiaTheme="minorEastAsia"/>
              <w:noProof/>
              <w:lang w:eastAsia="de-DE"/>
            </w:rPr>
          </w:pPr>
          <w:hyperlink w:anchor="_Toc232756969" w:history="1">
            <w:r w:rsidR="007C2D2B" w:rsidRPr="00F97B9F">
              <w:rPr>
                <w:rStyle w:val="Hyperlink"/>
                <w:rFonts w:ascii="Tahoma" w:hAnsi="Tahoma" w:cs="Tahoma"/>
                <w:b/>
                <w:noProof/>
              </w:rPr>
              <w:t>2. Preisvereinbarung</w:t>
            </w:r>
            <w:r w:rsidR="007C2D2B">
              <w:rPr>
                <w:noProof/>
                <w:webHidden/>
              </w:rPr>
              <w:tab/>
            </w:r>
            <w:r w:rsidR="007C2D2B">
              <w:rPr>
                <w:noProof/>
                <w:webHidden/>
              </w:rPr>
              <w:fldChar w:fldCharType="begin"/>
            </w:r>
            <w:r w:rsidR="007C2D2B">
              <w:rPr>
                <w:noProof/>
                <w:webHidden/>
              </w:rPr>
              <w:instrText xml:space="preserve"> PAGEREF _Toc232756969 \h </w:instrText>
            </w:r>
            <w:r w:rsidR="007C2D2B">
              <w:rPr>
                <w:noProof/>
                <w:webHidden/>
              </w:rPr>
            </w:r>
            <w:r w:rsidR="007C2D2B">
              <w:rPr>
                <w:noProof/>
                <w:webHidden/>
              </w:rPr>
              <w:fldChar w:fldCharType="separate"/>
            </w:r>
            <w:r w:rsidR="007C2D2B">
              <w:rPr>
                <w:noProof/>
                <w:webHidden/>
              </w:rPr>
              <w:t>2</w:t>
            </w:r>
            <w:r w:rsidR="007C2D2B">
              <w:rPr>
                <w:noProof/>
                <w:webHidden/>
              </w:rPr>
              <w:fldChar w:fldCharType="end"/>
            </w:r>
          </w:hyperlink>
        </w:p>
        <w:p w14:paraId="7D043B4B" w14:textId="2D547FAA" w:rsidR="007C2D2B" w:rsidRDefault="00475FF6">
          <w:pPr>
            <w:pStyle w:val="Verzeichnis1"/>
            <w:tabs>
              <w:tab w:val="right" w:leader="dot" w:pos="9062"/>
            </w:tabs>
            <w:rPr>
              <w:rFonts w:eastAsiaTheme="minorEastAsia"/>
              <w:noProof/>
              <w:lang w:eastAsia="de-DE"/>
            </w:rPr>
          </w:pPr>
          <w:hyperlink w:anchor="_Toc232756970" w:history="1">
            <w:r w:rsidR="007C2D2B" w:rsidRPr="00F97B9F">
              <w:rPr>
                <w:rStyle w:val="Hyperlink"/>
                <w:rFonts w:ascii="Tahoma" w:hAnsi="Tahoma" w:cs="Tahoma"/>
                <w:b/>
                <w:noProof/>
              </w:rPr>
              <w:t>3. Ursprungsbezeichnung und Eigentumskennzeichnung</w:t>
            </w:r>
            <w:r w:rsidR="007C2D2B">
              <w:rPr>
                <w:noProof/>
                <w:webHidden/>
              </w:rPr>
              <w:tab/>
            </w:r>
            <w:r w:rsidR="007C2D2B">
              <w:rPr>
                <w:noProof/>
                <w:webHidden/>
              </w:rPr>
              <w:fldChar w:fldCharType="begin"/>
            </w:r>
            <w:r w:rsidR="007C2D2B">
              <w:rPr>
                <w:noProof/>
                <w:webHidden/>
              </w:rPr>
              <w:instrText xml:space="preserve"> PAGEREF _Toc232756970 \h </w:instrText>
            </w:r>
            <w:r w:rsidR="007C2D2B">
              <w:rPr>
                <w:noProof/>
                <w:webHidden/>
              </w:rPr>
            </w:r>
            <w:r w:rsidR="007C2D2B">
              <w:rPr>
                <w:noProof/>
                <w:webHidden/>
              </w:rPr>
              <w:fldChar w:fldCharType="separate"/>
            </w:r>
            <w:r w:rsidR="007C2D2B">
              <w:rPr>
                <w:noProof/>
                <w:webHidden/>
              </w:rPr>
              <w:t>2</w:t>
            </w:r>
            <w:r w:rsidR="007C2D2B">
              <w:rPr>
                <w:noProof/>
                <w:webHidden/>
              </w:rPr>
              <w:fldChar w:fldCharType="end"/>
            </w:r>
          </w:hyperlink>
        </w:p>
        <w:p w14:paraId="26639DB0" w14:textId="4261933C" w:rsidR="007C2D2B" w:rsidRDefault="00475FF6">
          <w:pPr>
            <w:pStyle w:val="Verzeichnis1"/>
            <w:tabs>
              <w:tab w:val="right" w:leader="dot" w:pos="9062"/>
            </w:tabs>
            <w:rPr>
              <w:rFonts w:eastAsiaTheme="minorEastAsia"/>
              <w:noProof/>
              <w:lang w:eastAsia="de-DE"/>
            </w:rPr>
          </w:pPr>
          <w:hyperlink w:anchor="_Toc232756971" w:history="1">
            <w:r w:rsidR="007C2D2B" w:rsidRPr="00F97B9F">
              <w:rPr>
                <w:rStyle w:val="Hyperlink"/>
                <w:rFonts w:ascii="Tahoma" w:hAnsi="Tahoma" w:cs="Tahoma"/>
                <w:b/>
                <w:noProof/>
              </w:rPr>
              <w:t>4. Eigentumsübergang</w:t>
            </w:r>
            <w:r w:rsidR="007C2D2B">
              <w:rPr>
                <w:noProof/>
                <w:webHidden/>
              </w:rPr>
              <w:tab/>
            </w:r>
            <w:r w:rsidR="007C2D2B">
              <w:rPr>
                <w:noProof/>
                <w:webHidden/>
              </w:rPr>
              <w:fldChar w:fldCharType="begin"/>
            </w:r>
            <w:r w:rsidR="007C2D2B">
              <w:rPr>
                <w:noProof/>
                <w:webHidden/>
              </w:rPr>
              <w:instrText xml:space="preserve"> PAGEREF _Toc232756971 \h </w:instrText>
            </w:r>
            <w:r w:rsidR="007C2D2B">
              <w:rPr>
                <w:noProof/>
                <w:webHidden/>
              </w:rPr>
            </w:r>
            <w:r w:rsidR="007C2D2B">
              <w:rPr>
                <w:noProof/>
                <w:webHidden/>
              </w:rPr>
              <w:fldChar w:fldCharType="separate"/>
            </w:r>
            <w:r w:rsidR="007C2D2B">
              <w:rPr>
                <w:noProof/>
                <w:webHidden/>
              </w:rPr>
              <w:t>2</w:t>
            </w:r>
            <w:r w:rsidR="007C2D2B">
              <w:rPr>
                <w:noProof/>
                <w:webHidden/>
              </w:rPr>
              <w:fldChar w:fldCharType="end"/>
            </w:r>
          </w:hyperlink>
        </w:p>
        <w:p w14:paraId="56A54313" w14:textId="27547CF9" w:rsidR="007C2D2B" w:rsidRDefault="00475FF6">
          <w:pPr>
            <w:pStyle w:val="Verzeichnis1"/>
            <w:tabs>
              <w:tab w:val="right" w:leader="dot" w:pos="9062"/>
            </w:tabs>
            <w:rPr>
              <w:rFonts w:eastAsiaTheme="minorEastAsia"/>
              <w:noProof/>
              <w:lang w:eastAsia="de-DE"/>
            </w:rPr>
          </w:pPr>
          <w:hyperlink w:anchor="_Toc232756972" w:history="1">
            <w:r w:rsidR="007C2D2B" w:rsidRPr="00F97B9F">
              <w:rPr>
                <w:rStyle w:val="Hyperlink"/>
                <w:rFonts w:ascii="Tahoma" w:hAnsi="Tahoma" w:cs="Tahoma"/>
                <w:b/>
                <w:bCs/>
                <w:noProof/>
              </w:rPr>
              <w:t>5. Güteprüfung und Abnahme</w:t>
            </w:r>
            <w:r w:rsidR="007C2D2B">
              <w:rPr>
                <w:noProof/>
                <w:webHidden/>
              </w:rPr>
              <w:tab/>
            </w:r>
            <w:r w:rsidR="007C2D2B">
              <w:rPr>
                <w:noProof/>
                <w:webHidden/>
              </w:rPr>
              <w:fldChar w:fldCharType="begin"/>
            </w:r>
            <w:r w:rsidR="007C2D2B">
              <w:rPr>
                <w:noProof/>
                <w:webHidden/>
              </w:rPr>
              <w:instrText xml:space="preserve"> PAGEREF _Toc232756972 \h </w:instrText>
            </w:r>
            <w:r w:rsidR="007C2D2B">
              <w:rPr>
                <w:noProof/>
                <w:webHidden/>
              </w:rPr>
            </w:r>
            <w:r w:rsidR="007C2D2B">
              <w:rPr>
                <w:noProof/>
                <w:webHidden/>
              </w:rPr>
              <w:fldChar w:fldCharType="separate"/>
            </w:r>
            <w:r w:rsidR="007C2D2B">
              <w:rPr>
                <w:noProof/>
                <w:webHidden/>
              </w:rPr>
              <w:t>2</w:t>
            </w:r>
            <w:r w:rsidR="007C2D2B">
              <w:rPr>
                <w:noProof/>
                <w:webHidden/>
              </w:rPr>
              <w:fldChar w:fldCharType="end"/>
            </w:r>
          </w:hyperlink>
        </w:p>
        <w:p w14:paraId="1D0B1D73" w14:textId="71134D8E" w:rsidR="007C2D2B" w:rsidRDefault="00475FF6">
          <w:pPr>
            <w:pStyle w:val="Verzeichnis1"/>
            <w:tabs>
              <w:tab w:val="right" w:leader="dot" w:pos="9062"/>
            </w:tabs>
            <w:rPr>
              <w:rFonts w:eastAsiaTheme="minorEastAsia"/>
              <w:noProof/>
              <w:lang w:eastAsia="de-DE"/>
            </w:rPr>
          </w:pPr>
          <w:hyperlink w:anchor="_Toc232756973" w:history="1">
            <w:r w:rsidR="007C2D2B" w:rsidRPr="00F97B9F">
              <w:rPr>
                <w:rStyle w:val="Hyperlink"/>
                <w:rFonts w:ascii="Tahoma" w:hAnsi="Tahoma" w:cs="Tahoma"/>
                <w:b/>
                <w:bCs/>
                <w:noProof/>
              </w:rPr>
              <w:t>6. Rechnungsstellung und Bezahlung</w:t>
            </w:r>
            <w:r w:rsidR="007C2D2B">
              <w:rPr>
                <w:noProof/>
                <w:webHidden/>
              </w:rPr>
              <w:tab/>
            </w:r>
            <w:r w:rsidR="007C2D2B">
              <w:rPr>
                <w:noProof/>
                <w:webHidden/>
              </w:rPr>
              <w:fldChar w:fldCharType="begin"/>
            </w:r>
            <w:r w:rsidR="007C2D2B">
              <w:rPr>
                <w:noProof/>
                <w:webHidden/>
              </w:rPr>
              <w:instrText xml:space="preserve"> PAGEREF _Toc232756973 \h </w:instrText>
            </w:r>
            <w:r w:rsidR="007C2D2B">
              <w:rPr>
                <w:noProof/>
                <w:webHidden/>
              </w:rPr>
            </w:r>
            <w:r w:rsidR="007C2D2B">
              <w:rPr>
                <w:noProof/>
                <w:webHidden/>
              </w:rPr>
              <w:fldChar w:fldCharType="separate"/>
            </w:r>
            <w:r w:rsidR="007C2D2B">
              <w:rPr>
                <w:noProof/>
                <w:webHidden/>
              </w:rPr>
              <w:t>4</w:t>
            </w:r>
            <w:r w:rsidR="007C2D2B">
              <w:rPr>
                <w:noProof/>
                <w:webHidden/>
              </w:rPr>
              <w:fldChar w:fldCharType="end"/>
            </w:r>
          </w:hyperlink>
        </w:p>
        <w:p w14:paraId="4E758DAF" w14:textId="62D2B980" w:rsidR="007C2D2B" w:rsidRDefault="00475FF6">
          <w:pPr>
            <w:pStyle w:val="Verzeichnis1"/>
            <w:tabs>
              <w:tab w:val="right" w:leader="dot" w:pos="9062"/>
            </w:tabs>
            <w:rPr>
              <w:rFonts w:eastAsiaTheme="minorEastAsia"/>
              <w:noProof/>
              <w:lang w:eastAsia="de-DE"/>
            </w:rPr>
          </w:pPr>
          <w:hyperlink w:anchor="_Toc232756974" w:history="1">
            <w:r w:rsidR="007C2D2B" w:rsidRPr="00F97B9F">
              <w:rPr>
                <w:rStyle w:val="Hyperlink"/>
                <w:rFonts w:ascii="Tahoma" w:hAnsi="Tahoma" w:cs="Tahoma"/>
                <w:b/>
                <w:noProof/>
              </w:rPr>
              <w:t>7. Vertragsbeendigung, Insolvenz und Ausfall des Auftragnehmers</w:t>
            </w:r>
            <w:r w:rsidR="007C2D2B">
              <w:rPr>
                <w:noProof/>
                <w:webHidden/>
              </w:rPr>
              <w:tab/>
            </w:r>
            <w:r w:rsidR="007C2D2B">
              <w:rPr>
                <w:noProof/>
                <w:webHidden/>
              </w:rPr>
              <w:fldChar w:fldCharType="begin"/>
            </w:r>
            <w:r w:rsidR="007C2D2B">
              <w:rPr>
                <w:noProof/>
                <w:webHidden/>
              </w:rPr>
              <w:instrText xml:space="preserve"> PAGEREF _Toc232756974 \h </w:instrText>
            </w:r>
            <w:r w:rsidR="007C2D2B">
              <w:rPr>
                <w:noProof/>
                <w:webHidden/>
              </w:rPr>
            </w:r>
            <w:r w:rsidR="007C2D2B">
              <w:rPr>
                <w:noProof/>
                <w:webHidden/>
              </w:rPr>
              <w:fldChar w:fldCharType="separate"/>
            </w:r>
            <w:r w:rsidR="007C2D2B">
              <w:rPr>
                <w:noProof/>
                <w:webHidden/>
              </w:rPr>
              <w:t>4</w:t>
            </w:r>
            <w:r w:rsidR="007C2D2B">
              <w:rPr>
                <w:noProof/>
                <w:webHidden/>
              </w:rPr>
              <w:fldChar w:fldCharType="end"/>
            </w:r>
          </w:hyperlink>
        </w:p>
        <w:p w14:paraId="0EC9424D" w14:textId="2F2A91AB" w:rsidR="007C2D2B" w:rsidRDefault="00475FF6">
          <w:pPr>
            <w:pStyle w:val="Verzeichnis1"/>
            <w:tabs>
              <w:tab w:val="right" w:leader="dot" w:pos="9062"/>
            </w:tabs>
            <w:rPr>
              <w:rFonts w:eastAsiaTheme="minorEastAsia"/>
              <w:noProof/>
              <w:lang w:eastAsia="de-DE"/>
            </w:rPr>
          </w:pPr>
          <w:hyperlink w:anchor="_Toc232756975" w:history="1">
            <w:r w:rsidR="007C2D2B" w:rsidRPr="00F97B9F">
              <w:rPr>
                <w:rStyle w:val="Hyperlink"/>
                <w:rFonts w:ascii="Tahoma" w:hAnsi="Tahoma" w:cs="Tahoma"/>
                <w:b/>
                <w:noProof/>
              </w:rPr>
              <w:t>8. Lieferverzug und Vertragsstrafe</w:t>
            </w:r>
            <w:r w:rsidR="007C2D2B">
              <w:rPr>
                <w:noProof/>
                <w:webHidden/>
              </w:rPr>
              <w:tab/>
            </w:r>
            <w:r w:rsidR="007C2D2B">
              <w:rPr>
                <w:noProof/>
                <w:webHidden/>
              </w:rPr>
              <w:fldChar w:fldCharType="begin"/>
            </w:r>
            <w:r w:rsidR="007C2D2B">
              <w:rPr>
                <w:noProof/>
                <w:webHidden/>
              </w:rPr>
              <w:instrText xml:space="preserve"> PAGEREF _Toc232756975 \h </w:instrText>
            </w:r>
            <w:r w:rsidR="007C2D2B">
              <w:rPr>
                <w:noProof/>
                <w:webHidden/>
              </w:rPr>
            </w:r>
            <w:r w:rsidR="007C2D2B">
              <w:rPr>
                <w:noProof/>
                <w:webHidden/>
              </w:rPr>
              <w:fldChar w:fldCharType="separate"/>
            </w:r>
            <w:r w:rsidR="007C2D2B">
              <w:rPr>
                <w:noProof/>
                <w:webHidden/>
              </w:rPr>
              <w:t>5</w:t>
            </w:r>
            <w:r w:rsidR="007C2D2B">
              <w:rPr>
                <w:noProof/>
                <w:webHidden/>
              </w:rPr>
              <w:fldChar w:fldCharType="end"/>
            </w:r>
          </w:hyperlink>
        </w:p>
        <w:p w14:paraId="5A0141A3" w14:textId="396C1134" w:rsidR="007C2D2B" w:rsidRDefault="00475FF6">
          <w:pPr>
            <w:pStyle w:val="Verzeichnis1"/>
            <w:tabs>
              <w:tab w:val="right" w:leader="dot" w:pos="9062"/>
            </w:tabs>
            <w:rPr>
              <w:rFonts w:eastAsiaTheme="minorEastAsia"/>
              <w:noProof/>
              <w:lang w:eastAsia="de-DE"/>
            </w:rPr>
          </w:pPr>
          <w:hyperlink w:anchor="_Toc232756976" w:history="1">
            <w:r w:rsidR="007C2D2B" w:rsidRPr="00F97B9F">
              <w:rPr>
                <w:rStyle w:val="Hyperlink"/>
                <w:rFonts w:ascii="Tahoma" w:hAnsi="Tahoma" w:cs="Tahoma"/>
                <w:b/>
                <w:noProof/>
              </w:rPr>
              <w:t>9. Einhaltung gesetzlicher Verpflichtungen (LTTG / Mindestlohn)</w:t>
            </w:r>
            <w:r w:rsidR="007C2D2B">
              <w:rPr>
                <w:noProof/>
                <w:webHidden/>
              </w:rPr>
              <w:tab/>
            </w:r>
            <w:r w:rsidR="007C2D2B">
              <w:rPr>
                <w:noProof/>
                <w:webHidden/>
              </w:rPr>
              <w:fldChar w:fldCharType="begin"/>
            </w:r>
            <w:r w:rsidR="007C2D2B">
              <w:rPr>
                <w:noProof/>
                <w:webHidden/>
              </w:rPr>
              <w:instrText xml:space="preserve"> PAGEREF _Toc232756976 \h </w:instrText>
            </w:r>
            <w:r w:rsidR="007C2D2B">
              <w:rPr>
                <w:noProof/>
                <w:webHidden/>
              </w:rPr>
            </w:r>
            <w:r w:rsidR="007C2D2B">
              <w:rPr>
                <w:noProof/>
                <w:webHidden/>
              </w:rPr>
              <w:fldChar w:fldCharType="separate"/>
            </w:r>
            <w:r w:rsidR="007C2D2B">
              <w:rPr>
                <w:noProof/>
                <w:webHidden/>
              </w:rPr>
              <w:t>5</w:t>
            </w:r>
            <w:r w:rsidR="007C2D2B">
              <w:rPr>
                <w:noProof/>
                <w:webHidden/>
              </w:rPr>
              <w:fldChar w:fldCharType="end"/>
            </w:r>
          </w:hyperlink>
        </w:p>
        <w:p w14:paraId="7D3FF6DC" w14:textId="2E084696" w:rsidR="007C2D2B" w:rsidRDefault="00475FF6">
          <w:pPr>
            <w:pStyle w:val="Verzeichnis1"/>
            <w:tabs>
              <w:tab w:val="right" w:leader="dot" w:pos="9062"/>
            </w:tabs>
            <w:rPr>
              <w:rFonts w:eastAsiaTheme="minorEastAsia"/>
              <w:noProof/>
              <w:lang w:eastAsia="de-DE"/>
            </w:rPr>
          </w:pPr>
          <w:hyperlink w:anchor="_Toc232756977" w:history="1">
            <w:r w:rsidR="007C2D2B" w:rsidRPr="00F97B9F">
              <w:rPr>
                <w:rStyle w:val="Hyperlink"/>
                <w:rFonts w:ascii="Tahoma" w:hAnsi="Tahoma" w:cs="Tahoma"/>
                <w:b/>
                <w:noProof/>
              </w:rPr>
              <w:t>10. Schlussbestimmung und Salvatorische Klausel</w:t>
            </w:r>
            <w:r w:rsidR="007C2D2B">
              <w:rPr>
                <w:noProof/>
                <w:webHidden/>
              </w:rPr>
              <w:tab/>
            </w:r>
            <w:r w:rsidR="007C2D2B">
              <w:rPr>
                <w:noProof/>
                <w:webHidden/>
              </w:rPr>
              <w:fldChar w:fldCharType="begin"/>
            </w:r>
            <w:r w:rsidR="007C2D2B">
              <w:rPr>
                <w:noProof/>
                <w:webHidden/>
              </w:rPr>
              <w:instrText xml:space="preserve"> PAGEREF _Toc232756977 \h </w:instrText>
            </w:r>
            <w:r w:rsidR="007C2D2B">
              <w:rPr>
                <w:noProof/>
                <w:webHidden/>
              </w:rPr>
            </w:r>
            <w:r w:rsidR="007C2D2B">
              <w:rPr>
                <w:noProof/>
                <w:webHidden/>
              </w:rPr>
              <w:fldChar w:fldCharType="separate"/>
            </w:r>
            <w:r w:rsidR="007C2D2B">
              <w:rPr>
                <w:noProof/>
                <w:webHidden/>
              </w:rPr>
              <w:t>5</w:t>
            </w:r>
            <w:r w:rsidR="007C2D2B">
              <w:rPr>
                <w:noProof/>
                <w:webHidden/>
              </w:rPr>
              <w:fldChar w:fldCharType="end"/>
            </w:r>
          </w:hyperlink>
        </w:p>
        <w:p w14:paraId="09CCFD53" w14:textId="19EE3E4D" w:rsidR="007C2D2B" w:rsidRDefault="007C2D2B">
          <w:r>
            <w:rPr>
              <w:b/>
              <w:bCs/>
            </w:rPr>
            <w:fldChar w:fldCharType="end"/>
          </w:r>
        </w:p>
      </w:sdtContent>
    </w:sdt>
    <w:p w14:paraId="3529A33D" w14:textId="16E4070B" w:rsidR="00C505CA" w:rsidRPr="00B4078C" w:rsidRDefault="00C505CA" w:rsidP="00B4078C">
      <w:pPr>
        <w:jc w:val="both"/>
        <w:rPr>
          <w:rFonts w:ascii="Tahoma" w:hAnsi="Tahoma" w:cs="Tahoma"/>
        </w:rPr>
      </w:pPr>
      <w:r w:rsidRPr="00B4078C">
        <w:rPr>
          <w:rFonts w:ascii="Tahoma" w:hAnsi="Tahoma" w:cs="Tahoma"/>
        </w:rPr>
        <w:br w:type="page"/>
      </w:r>
    </w:p>
    <w:p w14:paraId="39B7416F" w14:textId="77777777" w:rsidR="00711EAF" w:rsidRPr="00C505CA" w:rsidRDefault="0080098C" w:rsidP="00B4078C">
      <w:pPr>
        <w:pStyle w:val="berschrift1"/>
        <w:jc w:val="both"/>
        <w:rPr>
          <w:rFonts w:ascii="Tahoma" w:hAnsi="Tahoma" w:cs="Tahoma"/>
          <w:b/>
          <w:bCs/>
          <w:color w:val="auto"/>
          <w:sz w:val="24"/>
          <w:szCs w:val="24"/>
        </w:rPr>
      </w:pPr>
      <w:bookmarkStart w:id="0" w:name="_Toc232756968"/>
      <w:r w:rsidRPr="00C505CA">
        <w:rPr>
          <w:rFonts w:ascii="Tahoma" w:hAnsi="Tahoma" w:cs="Tahoma"/>
          <w:b/>
          <w:bCs/>
          <w:color w:val="auto"/>
          <w:sz w:val="24"/>
          <w:szCs w:val="24"/>
        </w:rPr>
        <w:lastRenderedPageBreak/>
        <w:t>1. Vertragsbestandteile</w:t>
      </w:r>
      <w:bookmarkEnd w:id="0"/>
    </w:p>
    <w:p w14:paraId="3143454D" w14:textId="7E423CCC" w:rsidR="0080098C" w:rsidRPr="00C505CA" w:rsidRDefault="0080098C" w:rsidP="00B4078C">
      <w:pPr>
        <w:pStyle w:val="Listenabsatz"/>
        <w:numPr>
          <w:ilvl w:val="1"/>
          <w:numId w:val="7"/>
        </w:numPr>
        <w:jc w:val="both"/>
        <w:rPr>
          <w:rFonts w:ascii="Tahoma" w:hAnsi="Tahoma" w:cs="Tahoma"/>
        </w:rPr>
      </w:pPr>
      <w:r w:rsidRPr="00C505CA">
        <w:rPr>
          <w:rFonts w:ascii="Tahoma" w:hAnsi="Tahoma" w:cs="Tahoma"/>
        </w:rPr>
        <w:t>Bei Widersprüchen im Vertrag gelten die nachfolgenden Vertragsbestandteile nacheinander in der angegebenen Reihenfolge:</w:t>
      </w:r>
    </w:p>
    <w:p w14:paraId="7CC663BA" w14:textId="2187318A" w:rsidR="0080098C" w:rsidRPr="00E7288B" w:rsidRDefault="0080098C" w:rsidP="00B4078C">
      <w:pPr>
        <w:numPr>
          <w:ilvl w:val="0"/>
          <w:numId w:val="5"/>
        </w:numPr>
        <w:jc w:val="both"/>
        <w:rPr>
          <w:rFonts w:ascii="Tahoma" w:hAnsi="Tahoma" w:cs="Tahoma"/>
        </w:rPr>
      </w:pPr>
      <w:r w:rsidRPr="00E7288B">
        <w:rPr>
          <w:rFonts w:ascii="Tahoma" w:hAnsi="Tahoma" w:cs="Tahoma"/>
        </w:rPr>
        <w:t xml:space="preserve">Das Zuschlagsschreiben inklusive dieser </w:t>
      </w:r>
      <w:r w:rsidR="00B4078C">
        <w:rPr>
          <w:rFonts w:ascii="Tahoma" w:hAnsi="Tahoma" w:cs="Tahoma"/>
        </w:rPr>
        <w:t>z</w:t>
      </w:r>
      <w:r w:rsidRPr="00E7288B">
        <w:rPr>
          <w:rFonts w:ascii="Tahoma" w:hAnsi="Tahoma" w:cs="Tahoma"/>
        </w:rPr>
        <w:t xml:space="preserve">usätzlichen </w:t>
      </w:r>
      <w:r w:rsidR="00B4078C">
        <w:rPr>
          <w:rFonts w:ascii="Tahoma" w:hAnsi="Tahoma" w:cs="Tahoma"/>
        </w:rPr>
        <w:t xml:space="preserve">allgemeinen </w:t>
      </w:r>
      <w:r w:rsidRPr="00E7288B">
        <w:rPr>
          <w:rFonts w:ascii="Tahoma" w:hAnsi="Tahoma" w:cs="Tahoma"/>
        </w:rPr>
        <w:t>Vertragsbedingungen.</w:t>
      </w:r>
    </w:p>
    <w:p w14:paraId="61ECBEB8" w14:textId="77777777" w:rsidR="0080098C" w:rsidRPr="00E7288B" w:rsidRDefault="0080098C" w:rsidP="00B4078C">
      <w:pPr>
        <w:numPr>
          <w:ilvl w:val="0"/>
          <w:numId w:val="5"/>
        </w:numPr>
        <w:jc w:val="both"/>
        <w:rPr>
          <w:rFonts w:ascii="Tahoma" w:hAnsi="Tahoma" w:cs="Tahoma"/>
        </w:rPr>
      </w:pPr>
      <w:r w:rsidRPr="00E7288B">
        <w:rPr>
          <w:rFonts w:ascii="Tahoma" w:hAnsi="Tahoma" w:cs="Tahoma"/>
        </w:rPr>
        <w:t>Die Leistungsbeschreibung (Leistungsverzeichnis) nebst Kriterienkatalog und Preisblatt.</w:t>
      </w:r>
    </w:p>
    <w:p w14:paraId="525D8544" w14:textId="77777777" w:rsidR="0080098C" w:rsidRPr="00E7288B" w:rsidRDefault="0080098C" w:rsidP="00B4078C">
      <w:pPr>
        <w:numPr>
          <w:ilvl w:val="0"/>
          <w:numId w:val="5"/>
        </w:numPr>
        <w:jc w:val="both"/>
        <w:rPr>
          <w:rFonts w:ascii="Tahoma" w:hAnsi="Tahoma" w:cs="Tahoma"/>
        </w:rPr>
      </w:pPr>
      <w:r w:rsidRPr="00E7288B">
        <w:rPr>
          <w:rFonts w:ascii="Tahoma" w:hAnsi="Tahoma" w:cs="Tahoma"/>
        </w:rPr>
        <w:t>Das Angebot des Bieters.</w:t>
      </w:r>
    </w:p>
    <w:p w14:paraId="68CE552C" w14:textId="77777777" w:rsidR="0080098C" w:rsidRPr="00E7288B" w:rsidRDefault="0080098C" w:rsidP="00B4078C">
      <w:pPr>
        <w:numPr>
          <w:ilvl w:val="0"/>
          <w:numId w:val="5"/>
        </w:numPr>
        <w:jc w:val="both"/>
        <w:rPr>
          <w:rFonts w:ascii="Tahoma" w:hAnsi="Tahoma" w:cs="Tahoma"/>
        </w:rPr>
      </w:pPr>
      <w:r w:rsidRPr="00E7288B">
        <w:rPr>
          <w:rFonts w:ascii="Tahoma" w:hAnsi="Tahoma" w:cs="Tahoma"/>
        </w:rPr>
        <w:t>Die Bestimmungen des Bürgerlichen Gesetzbuches (BGB) für Kauf- und Werklieferungsverträge unter Ausschluss des UN-Kaufrechts.</w:t>
      </w:r>
    </w:p>
    <w:p w14:paraId="4EA66029" w14:textId="7B760A80" w:rsidR="0080098C" w:rsidRPr="00B4078C" w:rsidRDefault="0080098C" w:rsidP="00B4078C">
      <w:pPr>
        <w:pStyle w:val="Listenabsatz"/>
        <w:numPr>
          <w:ilvl w:val="1"/>
          <w:numId w:val="7"/>
        </w:numPr>
        <w:jc w:val="both"/>
        <w:rPr>
          <w:rFonts w:ascii="Tahoma" w:hAnsi="Tahoma" w:cs="Tahoma"/>
        </w:rPr>
      </w:pPr>
      <w:r w:rsidRPr="00B4078C">
        <w:rPr>
          <w:rFonts w:ascii="Tahoma" w:hAnsi="Tahoma" w:cs="Tahoma"/>
        </w:rPr>
        <w:t>Abweichende Allgemeine Geschäftsbedingungen (AGB) oder Liefer- und Zahlungsbedingungen des Auftragnehmers werden nicht Vertragsbestandteil, es sei denn, der Auftraggeber stimmt ihrer Einbeziehung ausdrücklich und schriftlich zu.</w:t>
      </w:r>
    </w:p>
    <w:p w14:paraId="5FC3E34D" w14:textId="77777777" w:rsidR="0080098C" w:rsidRPr="00B4078C" w:rsidRDefault="0080098C" w:rsidP="00B4078C">
      <w:pPr>
        <w:pStyle w:val="berschrift1"/>
        <w:jc w:val="both"/>
        <w:rPr>
          <w:rFonts w:ascii="Tahoma" w:hAnsi="Tahoma" w:cs="Tahoma"/>
          <w:b/>
          <w:color w:val="auto"/>
          <w:sz w:val="24"/>
          <w:szCs w:val="24"/>
        </w:rPr>
      </w:pPr>
      <w:bookmarkStart w:id="1" w:name="_Toc232756969"/>
      <w:r w:rsidRPr="00B4078C">
        <w:rPr>
          <w:rFonts w:ascii="Tahoma" w:hAnsi="Tahoma" w:cs="Tahoma"/>
          <w:b/>
          <w:color w:val="auto"/>
          <w:sz w:val="24"/>
          <w:szCs w:val="24"/>
        </w:rPr>
        <w:t>2. Preisvereinbarung</w:t>
      </w:r>
      <w:bookmarkEnd w:id="1"/>
    </w:p>
    <w:p w14:paraId="78F3FC14" w14:textId="77777777" w:rsidR="0080098C" w:rsidRPr="00E7288B" w:rsidRDefault="0080098C" w:rsidP="00B4078C">
      <w:pPr>
        <w:jc w:val="both"/>
        <w:rPr>
          <w:rFonts w:ascii="Tahoma" w:hAnsi="Tahoma" w:cs="Tahoma"/>
        </w:rPr>
      </w:pPr>
      <w:r w:rsidRPr="00E7288B">
        <w:rPr>
          <w:rFonts w:ascii="Tahoma" w:hAnsi="Tahoma" w:cs="Tahoma"/>
        </w:rPr>
        <w:t>Die im Angebot angegebenen Preise sind Netto-Festpreise in Euro (€) zuzüglich der zum Zeitpunkt der Leistungserbringung gültigen gesetzlichen Umsatzsteuer. Mit den Preisen sind sämtliche Leistungen entsprechend der Leistungsbeschreibung sowie alle sonstigen Aufwendungen und Nebenkosten (z. B. Überführungs-, Verpackungs- und Transportversicherungskosten) abgegolten.</w:t>
      </w:r>
    </w:p>
    <w:p w14:paraId="431A75D0" w14:textId="77777777" w:rsidR="0080098C" w:rsidRPr="00B4078C" w:rsidRDefault="0080098C" w:rsidP="00B4078C">
      <w:pPr>
        <w:pStyle w:val="berschrift1"/>
        <w:jc w:val="both"/>
        <w:rPr>
          <w:rFonts w:ascii="Tahoma" w:hAnsi="Tahoma" w:cs="Tahoma"/>
          <w:b/>
          <w:color w:val="auto"/>
          <w:sz w:val="24"/>
          <w:szCs w:val="24"/>
        </w:rPr>
      </w:pPr>
      <w:bookmarkStart w:id="2" w:name="_Toc232756970"/>
      <w:r w:rsidRPr="00B4078C">
        <w:rPr>
          <w:rFonts w:ascii="Tahoma" w:hAnsi="Tahoma" w:cs="Tahoma"/>
          <w:b/>
          <w:color w:val="auto"/>
          <w:sz w:val="24"/>
          <w:szCs w:val="24"/>
        </w:rPr>
        <w:t>3. Ursprungsbezeichnung und Eigentumskennzeichnung</w:t>
      </w:r>
      <w:bookmarkEnd w:id="2"/>
    </w:p>
    <w:p w14:paraId="1D668C0E" w14:textId="3A288FEB" w:rsidR="00711EAF" w:rsidRPr="00E7288B" w:rsidRDefault="00246D41" w:rsidP="00B4078C">
      <w:pPr>
        <w:jc w:val="both"/>
        <w:rPr>
          <w:rFonts w:ascii="Tahoma" w:hAnsi="Tahoma" w:cs="Tahoma"/>
        </w:rPr>
      </w:pPr>
      <w:r w:rsidRPr="00246D41">
        <w:rPr>
          <w:rFonts w:ascii="Tahoma" w:hAnsi="Tahoma" w:cs="Tahoma"/>
        </w:rPr>
        <w:t>Auf jedem Fahrzeug kann an geeigneter Stelle eine dauerhafte Eigentumskennzeichnung des Auftraggebers angebracht werden.</w:t>
      </w:r>
    </w:p>
    <w:p w14:paraId="07B3DB70" w14:textId="48059629" w:rsidR="0080098C" w:rsidRPr="00B4078C" w:rsidRDefault="0080098C" w:rsidP="00B4078C">
      <w:pPr>
        <w:pStyle w:val="berschrift1"/>
        <w:jc w:val="both"/>
        <w:rPr>
          <w:rFonts w:ascii="Tahoma" w:hAnsi="Tahoma" w:cs="Tahoma"/>
          <w:b/>
          <w:color w:val="auto"/>
          <w:sz w:val="24"/>
          <w:szCs w:val="24"/>
        </w:rPr>
      </w:pPr>
      <w:bookmarkStart w:id="3" w:name="_Toc232756971"/>
      <w:r w:rsidRPr="00B4078C">
        <w:rPr>
          <w:rFonts w:ascii="Tahoma" w:hAnsi="Tahoma" w:cs="Tahoma"/>
          <w:b/>
          <w:color w:val="auto"/>
          <w:sz w:val="24"/>
          <w:szCs w:val="24"/>
        </w:rPr>
        <w:t>4. Eigentumsüber</w:t>
      </w:r>
      <w:r w:rsidR="00883202">
        <w:rPr>
          <w:rFonts w:ascii="Tahoma" w:hAnsi="Tahoma" w:cs="Tahoma"/>
          <w:b/>
          <w:color w:val="auto"/>
          <w:sz w:val="24"/>
          <w:szCs w:val="24"/>
        </w:rPr>
        <w:t>gang</w:t>
      </w:r>
      <w:bookmarkEnd w:id="3"/>
    </w:p>
    <w:p w14:paraId="5CA20CB7" w14:textId="1E7C06BE" w:rsidR="00246D41" w:rsidRDefault="00246D41" w:rsidP="00246D41">
      <w:pPr>
        <w:jc w:val="both"/>
        <w:rPr>
          <w:rFonts w:ascii="Tahoma" w:hAnsi="Tahoma" w:cs="Tahoma"/>
        </w:rPr>
      </w:pPr>
      <w:r w:rsidRPr="00246D41">
        <w:rPr>
          <w:rFonts w:ascii="Tahoma" w:hAnsi="Tahoma" w:cs="Tahoma"/>
        </w:rPr>
        <w:t>Das Eigentum am Fahrzeug einschließlich aller vereinbarten Ausrüstungs- und Beladungsgegenstände geht mit der Übergabe an den Auftraggeber auf diesen über. Das Fahrzeug ist frei von Rechten Dritter, insbesondere frei von Eigentumsvorbehalten und Sicherungsrechten, zu liefern.</w:t>
      </w:r>
    </w:p>
    <w:p w14:paraId="2161A93E" w14:textId="4FCEB1AE" w:rsidR="0080098C" w:rsidRPr="007C2D2B" w:rsidRDefault="00246D41" w:rsidP="007C2D2B">
      <w:pPr>
        <w:pStyle w:val="berschrift1"/>
        <w:rPr>
          <w:rFonts w:ascii="Tahoma" w:hAnsi="Tahoma" w:cs="Tahoma"/>
          <w:b/>
          <w:bCs/>
          <w:color w:val="auto"/>
          <w:sz w:val="24"/>
          <w:szCs w:val="24"/>
        </w:rPr>
      </w:pPr>
      <w:bookmarkStart w:id="4" w:name="_Toc232756972"/>
      <w:r w:rsidRPr="007C2D2B">
        <w:rPr>
          <w:rFonts w:ascii="Tahoma" w:hAnsi="Tahoma" w:cs="Tahoma"/>
          <w:b/>
          <w:bCs/>
          <w:color w:val="auto"/>
          <w:sz w:val="24"/>
          <w:szCs w:val="24"/>
        </w:rPr>
        <w:t>5</w:t>
      </w:r>
      <w:r w:rsidR="0080098C" w:rsidRPr="007C2D2B">
        <w:rPr>
          <w:rFonts w:ascii="Tahoma" w:hAnsi="Tahoma" w:cs="Tahoma"/>
          <w:b/>
          <w:bCs/>
          <w:color w:val="auto"/>
          <w:sz w:val="24"/>
          <w:szCs w:val="24"/>
        </w:rPr>
        <w:t>. Güteprüfung und Abnahme</w:t>
      </w:r>
      <w:bookmarkEnd w:id="4"/>
    </w:p>
    <w:p w14:paraId="3AA68458" w14:textId="1088455F" w:rsidR="0080098C" w:rsidRDefault="00246D41" w:rsidP="00B4078C">
      <w:pPr>
        <w:ind w:left="708" w:hanging="708"/>
        <w:jc w:val="both"/>
        <w:rPr>
          <w:rFonts w:ascii="Tahoma" w:hAnsi="Tahoma" w:cs="Tahoma"/>
        </w:rPr>
      </w:pPr>
      <w:r>
        <w:rPr>
          <w:rFonts w:ascii="Tahoma" w:hAnsi="Tahoma" w:cs="Tahoma"/>
        </w:rPr>
        <w:t>5</w:t>
      </w:r>
      <w:r w:rsidR="0080098C" w:rsidRPr="00C505CA">
        <w:rPr>
          <w:rFonts w:ascii="Tahoma" w:hAnsi="Tahoma" w:cs="Tahoma"/>
        </w:rPr>
        <w:t xml:space="preserve">.1 </w:t>
      </w:r>
      <w:r w:rsidR="00B4078C">
        <w:rPr>
          <w:rFonts w:ascii="Tahoma" w:hAnsi="Tahoma" w:cs="Tahoma"/>
        </w:rPr>
        <w:tab/>
      </w:r>
      <w:r w:rsidR="0080098C" w:rsidRPr="00C505CA">
        <w:rPr>
          <w:rFonts w:ascii="Tahoma" w:hAnsi="Tahoma" w:cs="Tahoma"/>
        </w:rPr>
        <w:t>Die Fahrzeuge werden einer feuerwehrtechnischen Abnahmeprüfung unterzogen. Der Auftragnehmer ist verpflichtet, alle dabei festgestellten Mängel unverzüglich nach Aufforderung kostenfrei zu beseitigen. Die durch eine eventuell notwendige Nachprüfung entstehenden Kosten hat der Auftragnehmer zu tragen, sofern er die Mängel zu vertreten hat.</w:t>
      </w:r>
    </w:p>
    <w:p w14:paraId="066D042E" w14:textId="1D2BA654" w:rsidR="00246D41" w:rsidRPr="00C505CA" w:rsidRDefault="00246D41" w:rsidP="00246D41">
      <w:pPr>
        <w:ind w:left="708" w:hanging="708"/>
        <w:jc w:val="both"/>
        <w:rPr>
          <w:rFonts w:ascii="Tahoma" w:hAnsi="Tahoma" w:cs="Tahoma"/>
        </w:rPr>
      </w:pPr>
      <w:r>
        <w:rPr>
          <w:rFonts w:ascii="Tahoma" w:hAnsi="Tahoma" w:cs="Tahoma"/>
        </w:rPr>
        <w:lastRenderedPageBreak/>
        <w:t>5.2</w:t>
      </w:r>
      <w:r>
        <w:rPr>
          <w:rFonts w:ascii="Tahoma" w:hAnsi="Tahoma" w:cs="Tahoma"/>
        </w:rPr>
        <w:tab/>
      </w:r>
      <w:r w:rsidRPr="00246D41">
        <w:rPr>
          <w:rFonts w:ascii="Tahoma" w:hAnsi="Tahoma" w:cs="Tahoma"/>
        </w:rPr>
        <w:t>Die Abnahme erfolgt für das betriebsbereite und vollständig ausgestattete Gesamtfahrzeug einschließlich aller im Leistungsverzeichnis geforderten Ausrüstungs- und Beladungsgegenstände.</w:t>
      </w:r>
      <w:r w:rsidR="00005873">
        <w:rPr>
          <w:rFonts w:ascii="Tahoma" w:hAnsi="Tahoma" w:cs="Tahoma"/>
        </w:rPr>
        <w:t xml:space="preserve"> </w:t>
      </w:r>
      <w:r w:rsidR="00005873" w:rsidRPr="00246D41">
        <w:rPr>
          <w:rFonts w:ascii="Tahoma" w:hAnsi="Tahoma" w:cs="Tahoma"/>
        </w:rPr>
        <w:t>Ausrüstungs- und Beladungsgegenstände</w:t>
      </w:r>
      <w:r w:rsidR="00005873">
        <w:rPr>
          <w:rFonts w:ascii="Tahoma" w:hAnsi="Tahoma" w:cs="Tahoma"/>
        </w:rPr>
        <w:t xml:space="preserve">, die nicht explizit im Leistungsverzeichnis gefordert sind, aber unter Anlage „Beladung“ aufgeführt sind, werden seitens des Auftraggebers eigenständig zur Abnahme bereitgestellt. </w:t>
      </w:r>
    </w:p>
    <w:p w14:paraId="409C75CE" w14:textId="772BF94A" w:rsidR="00B5592E" w:rsidRPr="00C505CA" w:rsidRDefault="00246D41" w:rsidP="00B4078C">
      <w:pPr>
        <w:ind w:left="708" w:hanging="708"/>
        <w:jc w:val="both"/>
        <w:rPr>
          <w:rFonts w:ascii="Tahoma" w:hAnsi="Tahoma" w:cs="Tahoma"/>
        </w:rPr>
      </w:pPr>
      <w:r>
        <w:rPr>
          <w:rFonts w:ascii="Tahoma" w:hAnsi="Tahoma" w:cs="Tahoma"/>
        </w:rPr>
        <w:t>5</w:t>
      </w:r>
      <w:r w:rsidR="00B5592E" w:rsidRPr="00C505CA">
        <w:rPr>
          <w:rFonts w:ascii="Tahoma" w:hAnsi="Tahoma" w:cs="Tahoma"/>
        </w:rPr>
        <w:t>.</w:t>
      </w:r>
      <w:r>
        <w:rPr>
          <w:rFonts w:ascii="Tahoma" w:hAnsi="Tahoma" w:cs="Tahoma"/>
        </w:rPr>
        <w:t>3</w:t>
      </w:r>
      <w:r w:rsidR="00B5592E" w:rsidRPr="00C505CA">
        <w:rPr>
          <w:rFonts w:ascii="Tahoma" w:hAnsi="Tahoma" w:cs="Tahoma"/>
        </w:rPr>
        <w:t xml:space="preserve"> </w:t>
      </w:r>
      <w:r w:rsidR="00B4078C">
        <w:rPr>
          <w:rFonts w:ascii="Tahoma" w:hAnsi="Tahoma" w:cs="Tahoma"/>
        </w:rPr>
        <w:tab/>
      </w:r>
      <w:r w:rsidR="00B5592E" w:rsidRPr="00C505CA">
        <w:rPr>
          <w:rFonts w:ascii="Tahoma" w:hAnsi="Tahoma" w:cs="Tahoma"/>
        </w:rPr>
        <w:t>Erst mit der erfolgreich und mängelfrei unterzeichneten Endabnahme am Fertigungsort geht die Gefahr des zufälligen Untergangs oder der zufälligen Verschlechterung auf den Auftraggeber über, sofern der Auftraggeber die Überführung selbst durchführt.</w:t>
      </w:r>
    </w:p>
    <w:p w14:paraId="4D603E2C" w14:textId="77777777" w:rsidR="00B5592E" w:rsidRPr="00E7288B" w:rsidRDefault="00B5592E" w:rsidP="00B4078C">
      <w:pPr>
        <w:ind w:left="708"/>
        <w:jc w:val="both"/>
        <w:rPr>
          <w:rFonts w:ascii="Tahoma" w:hAnsi="Tahoma" w:cs="Tahoma"/>
        </w:rPr>
      </w:pPr>
      <w:r w:rsidRPr="00E7288B">
        <w:rPr>
          <w:rFonts w:ascii="Tahoma" w:hAnsi="Tahoma" w:cs="Tahoma"/>
        </w:rPr>
        <w:t>Übernimmt der Auftragnehmer die Überführung des Fahrzeuges, geht die Gefahr erst mit ordnungsgemäßer Übergabe des Fahrzeuges am vereinbarten Bestimmungsort auf den Auftraggeber über.</w:t>
      </w:r>
    </w:p>
    <w:p w14:paraId="5CFAC0C2" w14:textId="55C7DCF8" w:rsidR="00B5592E" w:rsidRPr="00C505CA" w:rsidRDefault="00246D41" w:rsidP="00B4078C">
      <w:pPr>
        <w:ind w:left="708" w:hanging="708"/>
        <w:jc w:val="both"/>
        <w:rPr>
          <w:rFonts w:ascii="Tahoma" w:hAnsi="Tahoma" w:cs="Tahoma"/>
        </w:rPr>
      </w:pPr>
      <w:r>
        <w:rPr>
          <w:rFonts w:ascii="Tahoma" w:hAnsi="Tahoma" w:cs="Tahoma"/>
        </w:rPr>
        <w:t>5</w:t>
      </w:r>
      <w:r w:rsidR="00B5592E" w:rsidRPr="00C505CA">
        <w:rPr>
          <w:rFonts w:ascii="Tahoma" w:hAnsi="Tahoma" w:cs="Tahoma"/>
        </w:rPr>
        <w:t>.</w:t>
      </w:r>
      <w:r>
        <w:rPr>
          <w:rFonts w:ascii="Tahoma" w:hAnsi="Tahoma" w:cs="Tahoma"/>
        </w:rPr>
        <w:t>4</w:t>
      </w:r>
      <w:r w:rsidR="00B5592E" w:rsidRPr="00C505CA">
        <w:rPr>
          <w:rFonts w:ascii="Tahoma" w:hAnsi="Tahoma" w:cs="Tahoma"/>
        </w:rPr>
        <w:t xml:space="preserve"> </w:t>
      </w:r>
      <w:r w:rsidR="00B4078C">
        <w:rPr>
          <w:rFonts w:ascii="Tahoma" w:hAnsi="Tahoma" w:cs="Tahoma"/>
        </w:rPr>
        <w:tab/>
      </w:r>
      <w:r w:rsidR="00B5592E" w:rsidRPr="00C505CA">
        <w:rPr>
          <w:rFonts w:ascii="Tahoma" w:hAnsi="Tahoma" w:cs="Tahoma"/>
        </w:rPr>
        <w:t>Die gesetzliche Gewährleistung bleibt unberührt. Die Gewährleistungsfrist beginnt mit der mängelfreien Endabnahme des jeweiligen Fahrzeuges.</w:t>
      </w:r>
      <w:r w:rsidR="001C157E">
        <w:rPr>
          <w:rFonts w:ascii="Tahoma" w:hAnsi="Tahoma" w:cs="Tahoma"/>
        </w:rPr>
        <w:t xml:space="preserve"> </w:t>
      </w:r>
      <w:r w:rsidR="001C157E" w:rsidRPr="001C157E">
        <w:rPr>
          <w:rFonts w:ascii="Tahoma" w:hAnsi="Tahoma" w:cs="Tahoma"/>
        </w:rPr>
        <w:t>Die Gewährleistungsfrist beträgt zwei Jahre ab Abnahme des jeweiligen Fahrzeugs, soweit gesetzlich keine längere Frist gilt.</w:t>
      </w:r>
      <w:r w:rsidR="00B5592E" w:rsidRPr="00C505CA">
        <w:rPr>
          <w:rFonts w:ascii="Tahoma" w:hAnsi="Tahoma" w:cs="Tahoma"/>
        </w:rPr>
        <w:t xml:space="preserve"> Während der Gewährleistungsfrist auftretende Mängel sind vom Auftragnehmer innerhalb angemessener Frist und für den Auftraggeber kostenfrei zu beseitigen. Die Kosten für Anfahrt, Arbeitszeit, Ersatzteile sowie erforderliche Transporte trägt der Auftragnehmer, soweit er den Mangel zu vertreten hat.</w:t>
      </w:r>
    </w:p>
    <w:p w14:paraId="34E1DC0C" w14:textId="77777777" w:rsidR="00E7288B" w:rsidRPr="00E7288B" w:rsidRDefault="00E7288B" w:rsidP="00B4078C">
      <w:pPr>
        <w:ind w:left="708"/>
        <w:jc w:val="both"/>
        <w:rPr>
          <w:rFonts w:ascii="Tahoma" w:hAnsi="Tahoma" w:cs="Tahoma"/>
        </w:rPr>
      </w:pPr>
      <w:r w:rsidRPr="00E7288B">
        <w:rPr>
          <w:rFonts w:ascii="Tahoma" w:hAnsi="Tahoma" w:cs="Tahoma"/>
        </w:rPr>
        <w:t>Der Auftragnehmer gewährleistet die Versorgung mit Ersatzteilen entsprechend den üblichen Marktstandards des jeweiligen Herstellers. Sofern Ersatzteile nicht mehr verfügbar sind, hat der Auftragnehmer gleichwertige Ersatzlösungen nachzuweisen, soweit dies möglich und zumutbar ist.</w:t>
      </w:r>
    </w:p>
    <w:p w14:paraId="2014D7A1" w14:textId="05F61B1B" w:rsidR="00E7288B" w:rsidRDefault="00246D41" w:rsidP="00B4078C">
      <w:pPr>
        <w:ind w:left="708" w:hanging="708"/>
        <w:jc w:val="both"/>
        <w:rPr>
          <w:rFonts w:ascii="Tahoma" w:hAnsi="Tahoma" w:cs="Tahoma"/>
        </w:rPr>
      </w:pPr>
      <w:r>
        <w:rPr>
          <w:rFonts w:ascii="Tahoma" w:hAnsi="Tahoma" w:cs="Tahoma"/>
        </w:rPr>
        <w:t>5</w:t>
      </w:r>
      <w:r w:rsidR="00E7288B" w:rsidRPr="00C505CA">
        <w:rPr>
          <w:rFonts w:ascii="Tahoma" w:hAnsi="Tahoma" w:cs="Tahoma"/>
        </w:rPr>
        <w:t>.</w:t>
      </w:r>
      <w:r>
        <w:rPr>
          <w:rFonts w:ascii="Tahoma" w:hAnsi="Tahoma" w:cs="Tahoma"/>
        </w:rPr>
        <w:t>5</w:t>
      </w:r>
      <w:r w:rsidR="00E7288B" w:rsidRPr="00C505CA">
        <w:rPr>
          <w:rFonts w:ascii="Tahoma" w:hAnsi="Tahoma" w:cs="Tahoma"/>
        </w:rPr>
        <w:t xml:space="preserve"> </w:t>
      </w:r>
      <w:r w:rsidR="00B4078C">
        <w:rPr>
          <w:rFonts w:ascii="Tahoma" w:hAnsi="Tahoma" w:cs="Tahoma"/>
        </w:rPr>
        <w:tab/>
      </w:r>
      <w:r w:rsidR="00E7288B" w:rsidRPr="00C505CA">
        <w:rPr>
          <w:rFonts w:ascii="Tahoma" w:hAnsi="Tahoma" w:cs="Tahoma"/>
        </w:rPr>
        <w:t>Spätestens zur Endabnahme hat der Auftragnehmer sämtliche für Betrieb, Wartung und Instandhaltung erforderlichen Unterlagen in deutscher Sprache zu übergeben. Hierzu gehören insbesondere Bedienungsanleitungen, Wartungspläne, Schaltpläne, Prüfbescheinigungen, Konformitätserklärungen sowie gegebenenfalls erforderliche Software- und Programmierunterlagen</w:t>
      </w:r>
      <w:r w:rsidR="001C157E">
        <w:rPr>
          <w:rFonts w:ascii="Tahoma" w:hAnsi="Tahoma" w:cs="Tahoma"/>
        </w:rPr>
        <w:t xml:space="preserve"> </w:t>
      </w:r>
      <w:r w:rsidR="001C157E" w:rsidRPr="001C157E">
        <w:rPr>
          <w:rFonts w:ascii="Tahoma" w:hAnsi="Tahoma" w:cs="Tahoma"/>
        </w:rPr>
        <w:t>einschließlich Ersatzteilverzeichnissen und Wartungsintervallen</w:t>
      </w:r>
      <w:bookmarkStart w:id="5" w:name="_GoBack"/>
      <w:bookmarkEnd w:id="5"/>
      <w:r w:rsidR="00E7288B" w:rsidRPr="00C505CA">
        <w:rPr>
          <w:rFonts w:ascii="Tahoma" w:hAnsi="Tahoma" w:cs="Tahoma"/>
        </w:rPr>
        <w:t xml:space="preserve">. </w:t>
      </w:r>
      <w:r w:rsidR="00445112">
        <w:rPr>
          <w:rFonts w:ascii="Tahoma" w:hAnsi="Tahoma" w:cs="Tahoma"/>
        </w:rPr>
        <w:t xml:space="preserve">Die geforderten Unterlagen sind im Leistungsverzeichnis aufgeführt. </w:t>
      </w:r>
      <w:r w:rsidR="00E7288B" w:rsidRPr="00C505CA">
        <w:rPr>
          <w:rFonts w:ascii="Tahoma" w:hAnsi="Tahoma" w:cs="Tahoma"/>
        </w:rPr>
        <w:t>Die Endabnahme kann bis zur vollständigen Übergabe der Unterlagen verweigert werden.</w:t>
      </w:r>
    </w:p>
    <w:p w14:paraId="0B5D3D41" w14:textId="169BAD19" w:rsidR="00246D41" w:rsidRDefault="00246D41" w:rsidP="00B4078C">
      <w:pPr>
        <w:ind w:left="708" w:hanging="708"/>
        <w:jc w:val="both"/>
        <w:rPr>
          <w:rFonts w:ascii="Tahoma" w:hAnsi="Tahoma" w:cs="Tahoma"/>
        </w:rPr>
      </w:pPr>
      <w:r>
        <w:rPr>
          <w:rFonts w:ascii="Tahoma" w:hAnsi="Tahoma" w:cs="Tahoma"/>
        </w:rPr>
        <w:t>5.6</w:t>
      </w:r>
      <w:r>
        <w:rPr>
          <w:rFonts w:ascii="Tahoma" w:hAnsi="Tahoma" w:cs="Tahoma"/>
        </w:rPr>
        <w:tab/>
      </w:r>
      <w:r w:rsidRPr="00246D41">
        <w:rPr>
          <w:rFonts w:ascii="Tahoma" w:hAnsi="Tahoma" w:cs="Tahoma"/>
        </w:rPr>
        <w:t>Der Auftraggeber ist berechtigt, die Abnahme bei Vorliegen wesentlicher Mängel oder bei unvollständiger Leistung zu verweigern. Die Abnahme gilt erst nach vollständiger Beseitigung der wesentlichen Mängel und Erfüllung sämtlicher vertraglicher Leistungen als erfolgt.</w:t>
      </w:r>
    </w:p>
    <w:p w14:paraId="44349B71" w14:textId="0A904B82" w:rsidR="00445112" w:rsidRDefault="00445112" w:rsidP="00B4078C">
      <w:pPr>
        <w:ind w:left="708" w:hanging="708"/>
        <w:jc w:val="both"/>
        <w:rPr>
          <w:rFonts w:ascii="Tahoma" w:hAnsi="Tahoma" w:cs="Tahoma"/>
        </w:rPr>
      </w:pPr>
      <w:r>
        <w:rPr>
          <w:rFonts w:ascii="Tahoma" w:hAnsi="Tahoma" w:cs="Tahoma"/>
        </w:rPr>
        <w:lastRenderedPageBreak/>
        <w:t>5.7</w:t>
      </w:r>
      <w:r>
        <w:rPr>
          <w:rFonts w:ascii="Tahoma" w:hAnsi="Tahoma" w:cs="Tahoma"/>
        </w:rPr>
        <w:tab/>
      </w:r>
      <w:r w:rsidRPr="00445112">
        <w:rPr>
          <w:rFonts w:ascii="Tahoma" w:hAnsi="Tahoma" w:cs="Tahoma"/>
        </w:rPr>
        <w:t>Der Auftragnehmer führt vor Übergabe eine Einweisung des Bedien- und Einsatzpersonals in die Fahrzeugtechnik, Bedienung und Wartung durch. Die Kosten hierfür sind mit dem Angebotspreis abgegolten.</w:t>
      </w:r>
    </w:p>
    <w:p w14:paraId="6FB674F4" w14:textId="77777777" w:rsidR="00E7288B" w:rsidRPr="00E7288B" w:rsidRDefault="00E7288B" w:rsidP="00B4078C">
      <w:pPr>
        <w:jc w:val="both"/>
        <w:rPr>
          <w:rFonts w:ascii="Tahoma" w:hAnsi="Tahoma" w:cs="Tahoma"/>
        </w:rPr>
      </w:pPr>
    </w:p>
    <w:p w14:paraId="46F55938" w14:textId="2450999C" w:rsidR="0080098C" w:rsidRPr="007C2D2B" w:rsidRDefault="00246D41" w:rsidP="007C2D2B">
      <w:pPr>
        <w:pStyle w:val="berschrift1"/>
        <w:rPr>
          <w:rFonts w:ascii="Tahoma" w:hAnsi="Tahoma" w:cs="Tahoma"/>
          <w:b/>
          <w:bCs/>
          <w:color w:val="auto"/>
          <w:sz w:val="24"/>
          <w:szCs w:val="24"/>
        </w:rPr>
      </w:pPr>
      <w:bookmarkStart w:id="6" w:name="_Toc232756973"/>
      <w:r w:rsidRPr="007C2D2B">
        <w:rPr>
          <w:rFonts w:ascii="Tahoma" w:hAnsi="Tahoma" w:cs="Tahoma"/>
          <w:b/>
          <w:bCs/>
          <w:color w:val="auto"/>
          <w:sz w:val="24"/>
          <w:szCs w:val="24"/>
        </w:rPr>
        <w:t>6</w:t>
      </w:r>
      <w:r w:rsidR="0080098C" w:rsidRPr="007C2D2B">
        <w:rPr>
          <w:rFonts w:ascii="Tahoma" w:hAnsi="Tahoma" w:cs="Tahoma"/>
          <w:b/>
          <w:bCs/>
          <w:color w:val="auto"/>
          <w:sz w:val="24"/>
          <w:szCs w:val="24"/>
        </w:rPr>
        <w:t>. Rechnungsstellung und Bezahlung</w:t>
      </w:r>
      <w:bookmarkEnd w:id="6"/>
    </w:p>
    <w:p w14:paraId="4D6C94D5" w14:textId="7E1AE032" w:rsidR="0080098C" w:rsidRPr="00C505CA" w:rsidRDefault="00246D41" w:rsidP="00B4078C">
      <w:pPr>
        <w:ind w:left="708" w:hanging="708"/>
        <w:jc w:val="both"/>
        <w:rPr>
          <w:rFonts w:ascii="Tahoma" w:hAnsi="Tahoma" w:cs="Tahoma"/>
        </w:rPr>
      </w:pPr>
      <w:r>
        <w:rPr>
          <w:rFonts w:ascii="Tahoma" w:hAnsi="Tahoma" w:cs="Tahoma"/>
        </w:rPr>
        <w:t>6</w:t>
      </w:r>
      <w:r w:rsidR="0080098C" w:rsidRPr="00C505CA">
        <w:rPr>
          <w:rFonts w:ascii="Tahoma" w:hAnsi="Tahoma" w:cs="Tahoma"/>
        </w:rPr>
        <w:t xml:space="preserve">.1 </w:t>
      </w:r>
      <w:r w:rsidR="00B4078C">
        <w:rPr>
          <w:rFonts w:ascii="Tahoma" w:hAnsi="Tahoma" w:cs="Tahoma"/>
        </w:rPr>
        <w:tab/>
      </w:r>
      <w:r w:rsidR="0080098C" w:rsidRPr="00C505CA">
        <w:rPr>
          <w:rFonts w:ascii="Tahoma" w:hAnsi="Tahoma" w:cs="Tahoma"/>
        </w:rPr>
        <w:t xml:space="preserve">Rechnungen müssen als elektronische Rechnungen im </w:t>
      </w:r>
      <w:proofErr w:type="spellStart"/>
      <w:r w:rsidR="0080098C" w:rsidRPr="00C505CA">
        <w:rPr>
          <w:rFonts w:ascii="Tahoma" w:hAnsi="Tahoma" w:cs="Tahoma"/>
        </w:rPr>
        <w:t>XRechnung</w:t>
      </w:r>
      <w:proofErr w:type="spellEnd"/>
      <w:r w:rsidR="0080098C" w:rsidRPr="00C505CA">
        <w:rPr>
          <w:rFonts w:ascii="Tahoma" w:hAnsi="Tahoma" w:cs="Tahoma"/>
        </w:rPr>
        <w:t xml:space="preserve">-Format oder einem gleichwertigen strukturierten Format gemäß den geltenden E-Rechnungsverordnungen erstellt und übermittelt werden. Die Rechnung ist je Fahrzeug/Zubehör an die </w:t>
      </w:r>
      <w:r w:rsidR="0080098C" w:rsidRPr="00B4078C">
        <w:rPr>
          <w:rFonts w:ascii="Tahoma" w:hAnsi="Tahoma" w:cs="Tahoma"/>
          <w:bCs/>
        </w:rPr>
        <w:t>Verbandsgemeinde</w:t>
      </w:r>
      <w:r w:rsidR="00B4078C" w:rsidRPr="00B4078C">
        <w:rPr>
          <w:rFonts w:ascii="Tahoma" w:hAnsi="Tahoma" w:cs="Tahoma"/>
          <w:bCs/>
        </w:rPr>
        <w:t xml:space="preserve"> Bad Marienberg</w:t>
      </w:r>
      <w:r w:rsidR="0080098C" w:rsidRPr="00C505CA">
        <w:rPr>
          <w:rFonts w:ascii="Tahoma" w:hAnsi="Tahoma" w:cs="Tahoma"/>
        </w:rPr>
        <w:t xml:space="preserve"> zu richten.</w:t>
      </w:r>
    </w:p>
    <w:p w14:paraId="54AFE83D" w14:textId="77777777" w:rsidR="00246D41" w:rsidRPr="00246D41" w:rsidRDefault="00246D41" w:rsidP="00246D41">
      <w:pPr>
        <w:ind w:left="708" w:hanging="708"/>
        <w:jc w:val="both"/>
        <w:rPr>
          <w:rFonts w:ascii="Tahoma" w:hAnsi="Tahoma" w:cs="Tahoma"/>
        </w:rPr>
      </w:pPr>
      <w:r>
        <w:rPr>
          <w:rFonts w:ascii="Tahoma" w:hAnsi="Tahoma" w:cs="Tahoma"/>
        </w:rPr>
        <w:t>6</w:t>
      </w:r>
      <w:r w:rsidR="0080098C" w:rsidRPr="00C505CA">
        <w:rPr>
          <w:rFonts w:ascii="Tahoma" w:hAnsi="Tahoma" w:cs="Tahoma"/>
        </w:rPr>
        <w:t xml:space="preserve">.2 </w:t>
      </w:r>
      <w:r w:rsidR="00B4078C">
        <w:rPr>
          <w:rFonts w:ascii="Tahoma" w:hAnsi="Tahoma" w:cs="Tahoma"/>
        </w:rPr>
        <w:tab/>
      </w:r>
      <w:r w:rsidRPr="00246D41">
        <w:rPr>
          <w:rFonts w:ascii="Tahoma" w:hAnsi="Tahoma" w:cs="Tahoma"/>
        </w:rPr>
        <w:t>Die Zahlung erfolgt nach mängelfreier Endabnahme des jeweiligen Fahrzeuges und Eingang einer prüffähigen Rechnung innerhalb des vereinbarten Zahlungszieles.</w:t>
      </w:r>
    </w:p>
    <w:p w14:paraId="599680E6" w14:textId="2A56FD58" w:rsidR="0080098C" w:rsidRPr="00C505CA" w:rsidRDefault="00246D41" w:rsidP="00246D41">
      <w:pPr>
        <w:ind w:left="708"/>
        <w:jc w:val="both"/>
        <w:rPr>
          <w:rFonts w:ascii="Tahoma" w:hAnsi="Tahoma" w:cs="Tahoma"/>
        </w:rPr>
      </w:pPr>
      <w:r w:rsidRPr="00246D41">
        <w:rPr>
          <w:rFonts w:ascii="Tahoma" w:hAnsi="Tahoma" w:cs="Tahoma"/>
        </w:rPr>
        <w:t>Sofern Abschlagszahlungen vereinbart werden, sind diese gesondert im Zuschlagsschreiben oder im Auftrag festzulegen.</w:t>
      </w:r>
    </w:p>
    <w:p w14:paraId="7DDBE95E" w14:textId="7EE09DCC" w:rsidR="0080098C" w:rsidRPr="00C505CA" w:rsidRDefault="00246D41" w:rsidP="00B4078C">
      <w:pPr>
        <w:ind w:left="708" w:hanging="708"/>
        <w:jc w:val="both"/>
        <w:rPr>
          <w:rFonts w:ascii="Tahoma" w:hAnsi="Tahoma" w:cs="Tahoma"/>
        </w:rPr>
      </w:pPr>
      <w:r>
        <w:rPr>
          <w:rFonts w:ascii="Tahoma" w:hAnsi="Tahoma" w:cs="Tahoma"/>
        </w:rPr>
        <w:t>6</w:t>
      </w:r>
      <w:r w:rsidR="0080098C" w:rsidRPr="00C505CA">
        <w:rPr>
          <w:rFonts w:ascii="Tahoma" w:hAnsi="Tahoma" w:cs="Tahoma"/>
        </w:rPr>
        <w:t xml:space="preserve">.3 </w:t>
      </w:r>
      <w:r w:rsidR="00B4078C">
        <w:rPr>
          <w:rFonts w:ascii="Tahoma" w:hAnsi="Tahoma" w:cs="Tahoma"/>
        </w:rPr>
        <w:tab/>
      </w:r>
      <w:r w:rsidR="0080098C" w:rsidRPr="00C505CA">
        <w:rPr>
          <w:rFonts w:ascii="Tahoma" w:hAnsi="Tahoma" w:cs="Tahoma"/>
        </w:rPr>
        <w:t>Vorauszahlungen werden nur nach gesonderter Vereinbarung geleistet und sind zwingend durch eine bankbestätigte Vorauszahlungsbürgschaft des Auftragnehmers abzusichern.</w:t>
      </w:r>
      <w:r w:rsidR="00B5592E" w:rsidRPr="00C505CA">
        <w:rPr>
          <w:rFonts w:ascii="Tahoma" w:hAnsi="Tahoma" w:cs="Tahoma"/>
        </w:rPr>
        <w:t xml:space="preserve"> </w:t>
      </w:r>
    </w:p>
    <w:p w14:paraId="7894B7FA" w14:textId="6A56FEF8" w:rsidR="0080098C" w:rsidRPr="00B4078C" w:rsidRDefault="00246D41" w:rsidP="00B4078C">
      <w:pPr>
        <w:pStyle w:val="berschrift1"/>
        <w:jc w:val="both"/>
        <w:rPr>
          <w:rFonts w:ascii="Tahoma" w:hAnsi="Tahoma" w:cs="Tahoma"/>
          <w:b/>
          <w:color w:val="auto"/>
          <w:sz w:val="24"/>
          <w:szCs w:val="24"/>
        </w:rPr>
      </w:pPr>
      <w:bookmarkStart w:id="7" w:name="_Toc232756974"/>
      <w:r>
        <w:rPr>
          <w:rFonts w:ascii="Tahoma" w:hAnsi="Tahoma" w:cs="Tahoma"/>
          <w:b/>
          <w:color w:val="auto"/>
          <w:sz w:val="24"/>
          <w:szCs w:val="24"/>
        </w:rPr>
        <w:t>7</w:t>
      </w:r>
      <w:r w:rsidR="0080098C" w:rsidRPr="00B4078C">
        <w:rPr>
          <w:rFonts w:ascii="Tahoma" w:hAnsi="Tahoma" w:cs="Tahoma"/>
          <w:b/>
          <w:color w:val="auto"/>
          <w:sz w:val="24"/>
          <w:szCs w:val="24"/>
        </w:rPr>
        <w:t>. Vertragsbeendigung, Insolvenz und Ausfall des Auftragnehmers</w:t>
      </w:r>
      <w:bookmarkEnd w:id="7"/>
    </w:p>
    <w:p w14:paraId="4AE3D091" w14:textId="24D76E05" w:rsidR="00E7288B" w:rsidRPr="00C505CA" w:rsidRDefault="00246D41" w:rsidP="00B4078C">
      <w:pPr>
        <w:ind w:left="708" w:hanging="708"/>
        <w:jc w:val="both"/>
        <w:rPr>
          <w:rFonts w:ascii="Tahoma" w:hAnsi="Tahoma" w:cs="Tahoma"/>
        </w:rPr>
      </w:pPr>
      <w:r>
        <w:rPr>
          <w:rFonts w:ascii="Tahoma" w:hAnsi="Tahoma" w:cs="Tahoma"/>
        </w:rPr>
        <w:t>7</w:t>
      </w:r>
      <w:r w:rsidR="0080098C" w:rsidRPr="00C505CA">
        <w:rPr>
          <w:rFonts w:ascii="Tahoma" w:hAnsi="Tahoma" w:cs="Tahoma"/>
        </w:rPr>
        <w:t xml:space="preserve">.1 </w:t>
      </w:r>
      <w:r w:rsidR="00B4078C">
        <w:rPr>
          <w:rFonts w:ascii="Tahoma" w:hAnsi="Tahoma" w:cs="Tahoma"/>
        </w:rPr>
        <w:tab/>
      </w:r>
      <w:r w:rsidR="00E7288B" w:rsidRPr="00C505CA">
        <w:rPr>
          <w:rFonts w:ascii="Tahoma" w:hAnsi="Tahoma" w:cs="Tahoma"/>
        </w:rPr>
        <w:t>Unbeschadet der gesetzlichen Kündigungsrechte sowie der Regelungen des § 133 GWB hat der Auftraggeber das Recht zur fristlosen Kündigung aus wichtigem Grund.</w:t>
      </w:r>
    </w:p>
    <w:p w14:paraId="20C5292A" w14:textId="77777777" w:rsidR="00E7288B" w:rsidRPr="00E7288B" w:rsidRDefault="00E7288B" w:rsidP="00B4078C">
      <w:pPr>
        <w:ind w:left="708"/>
        <w:jc w:val="both"/>
        <w:rPr>
          <w:rFonts w:ascii="Tahoma" w:hAnsi="Tahoma" w:cs="Tahoma"/>
        </w:rPr>
      </w:pPr>
      <w:r w:rsidRPr="00E7288B">
        <w:rPr>
          <w:rFonts w:ascii="Tahoma" w:hAnsi="Tahoma" w:cs="Tahoma"/>
        </w:rPr>
        <w:t>Ein wichtiger Grund liegt insbesondere bei wiederholter schwerwiegender Schlechterfüllung, unberechtigter Fristüberschreitung oder vorsätzlichen Falscherklärungen zur Eignung vor.</w:t>
      </w:r>
    </w:p>
    <w:p w14:paraId="46C8F3FE" w14:textId="77777777" w:rsidR="00E7288B" w:rsidRPr="00E7288B" w:rsidRDefault="00E7288B" w:rsidP="00B4078C">
      <w:pPr>
        <w:ind w:left="708"/>
        <w:jc w:val="both"/>
        <w:rPr>
          <w:rFonts w:ascii="Tahoma" w:hAnsi="Tahoma" w:cs="Tahoma"/>
        </w:rPr>
      </w:pPr>
      <w:r w:rsidRPr="00E7288B">
        <w:rPr>
          <w:rFonts w:ascii="Tahoma" w:hAnsi="Tahoma" w:cs="Tahoma"/>
        </w:rPr>
        <w:t>Vor Ausspruch einer fristlosen Kündigung ist dem Auftragnehmer grundsätzlich Gelegenheit zur Abhilfe innerhalb einer angemessenen Frist zu geben. Dies gilt nicht, wenn aufgrund der Schwere der Pflichtverletzung, bei endgültiger Leistungsverweigerung oder aus sonstigen besonderen Gründen eine Fristsetzung entbehrlich ist.</w:t>
      </w:r>
    </w:p>
    <w:p w14:paraId="78B83B45" w14:textId="7E281D36" w:rsidR="0080098C" w:rsidRPr="00C505CA" w:rsidRDefault="00246D41" w:rsidP="00B4078C">
      <w:pPr>
        <w:ind w:left="708" w:hanging="708"/>
        <w:jc w:val="both"/>
        <w:rPr>
          <w:rFonts w:ascii="Tahoma" w:hAnsi="Tahoma" w:cs="Tahoma"/>
        </w:rPr>
      </w:pPr>
      <w:r>
        <w:rPr>
          <w:rFonts w:ascii="Tahoma" w:hAnsi="Tahoma" w:cs="Tahoma"/>
        </w:rPr>
        <w:t>7</w:t>
      </w:r>
      <w:r w:rsidR="0080098C" w:rsidRPr="00C505CA">
        <w:rPr>
          <w:rFonts w:ascii="Tahoma" w:hAnsi="Tahoma" w:cs="Tahoma"/>
        </w:rPr>
        <w:t xml:space="preserve">.2 </w:t>
      </w:r>
      <w:r w:rsidR="00B4078C">
        <w:rPr>
          <w:rFonts w:ascii="Tahoma" w:hAnsi="Tahoma" w:cs="Tahoma"/>
        </w:rPr>
        <w:tab/>
      </w:r>
      <w:r w:rsidR="0080098C" w:rsidRPr="00C505CA">
        <w:rPr>
          <w:rFonts w:ascii="Tahoma" w:hAnsi="Tahoma" w:cs="Tahoma"/>
        </w:rPr>
        <w:t>Der Auftragnehmer muss den Auftraggeber über die Einreichung eines Insolvenzantrages sowie über die Eröffnung eines Insolvenzverfahrens unverzüglich unterrichten.</w:t>
      </w:r>
    </w:p>
    <w:p w14:paraId="4EC6CEF6" w14:textId="5E9247C7" w:rsidR="0080098C" w:rsidRPr="00C505CA" w:rsidRDefault="00246D41" w:rsidP="00B4078C">
      <w:pPr>
        <w:ind w:left="708" w:hanging="708"/>
        <w:jc w:val="both"/>
        <w:rPr>
          <w:rFonts w:ascii="Tahoma" w:hAnsi="Tahoma" w:cs="Tahoma"/>
        </w:rPr>
      </w:pPr>
      <w:r>
        <w:rPr>
          <w:rFonts w:ascii="Tahoma" w:hAnsi="Tahoma" w:cs="Tahoma"/>
        </w:rPr>
        <w:t>7</w:t>
      </w:r>
      <w:r w:rsidR="0080098C" w:rsidRPr="00C505CA">
        <w:rPr>
          <w:rFonts w:ascii="Tahoma" w:hAnsi="Tahoma" w:cs="Tahoma"/>
        </w:rPr>
        <w:t xml:space="preserve">.3 </w:t>
      </w:r>
      <w:r w:rsidR="00B4078C">
        <w:rPr>
          <w:rFonts w:ascii="Tahoma" w:hAnsi="Tahoma" w:cs="Tahoma"/>
        </w:rPr>
        <w:tab/>
      </w:r>
      <w:r w:rsidR="0080098C" w:rsidRPr="00C505CA">
        <w:rPr>
          <w:rFonts w:ascii="Tahoma" w:hAnsi="Tahoma" w:cs="Tahoma"/>
        </w:rPr>
        <w:t xml:space="preserve">Für den Fall, dass der Auftragnehmer wegen Kündigung oder Insolvenz für die vollständige Leistungserbringung ausfällt, behält sich der Auftraggeber entsprechend § 132 Abs. 2 Nr. 4 </w:t>
      </w:r>
      <w:proofErr w:type="spellStart"/>
      <w:r w:rsidR="0080098C" w:rsidRPr="00C505CA">
        <w:rPr>
          <w:rFonts w:ascii="Tahoma" w:hAnsi="Tahoma" w:cs="Tahoma"/>
        </w:rPr>
        <w:t>lit</w:t>
      </w:r>
      <w:proofErr w:type="spellEnd"/>
      <w:r w:rsidR="0080098C" w:rsidRPr="00C505CA">
        <w:rPr>
          <w:rFonts w:ascii="Tahoma" w:hAnsi="Tahoma" w:cs="Tahoma"/>
        </w:rPr>
        <w:t xml:space="preserve">. a) GWB vor, die verbleibende Leistung den </w:t>
      </w:r>
      <w:r w:rsidR="0080098C" w:rsidRPr="00C505CA">
        <w:rPr>
          <w:rFonts w:ascii="Tahoma" w:hAnsi="Tahoma" w:cs="Tahoma"/>
        </w:rPr>
        <w:lastRenderedPageBreak/>
        <w:t>übrigen geeigneten Unternehmen in der Reihenfolge des Ergebnisses aus dem vorangegangenen Vergabeverfahren, beginnend mit dem Zweitplatzierten, anzutragen.</w:t>
      </w:r>
    </w:p>
    <w:p w14:paraId="3BFE87D0" w14:textId="0C69CAF6" w:rsidR="0080098C" w:rsidRPr="00B4078C" w:rsidRDefault="00246D41" w:rsidP="00B4078C">
      <w:pPr>
        <w:pStyle w:val="berschrift1"/>
        <w:jc w:val="both"/>
        <w:rPr>
          <w:rFonts w:ascii="Tahoma" w:hAnsi="Tahoma" w:cs="Tahoma"/>
          <w:b/>
          <w:color w:val="auto"/>
          <w:sz w:val="24"/>
          <w:szCs w:val="24"/>
        </w:rPr>
      </w:pPr>
      <w:bookmarkStart w:id="8" w:name="_Toc232756975"/>
      <w:r>
        <w:rPr>
          <w:rFonts w:ascii="Tahoma" w:hAnsi="Tahoma" w:cs="Tahoma"/>
          <w:b/>
          <w:color w:val="auto"/>
          <w:sz w:val="24"/>
          <w:szCs w:val="24"/>
        </w:rPr>
        <w:t>8</w:t>
      </w:r>
      <w:r w:rsidR="0080098C" w:rsidRPr="00B4078C">
        <w:rPr>
          <w:rFonts w:ascii="Tahoma" w:hAnsi="Tahoma" w:cs="Tahoma"/>
          <w:b/>
          <w:color w:val="auto"/>
          <w:sz w:val="24"/>
          <w:szCs w:val="24"/>
        </w:rPr>
        <w:t>. Lieferverzug und Vertragsstrafe</w:t>
      </w:r>
      <w:bookmarkEnd w:id="8"/>
    </w:p>
    <w:p w14:paraId="2EAD053D" w14:textId="6558CA4E" w:rsidR="0080098C" w:rsidRPr="00C505CA" w:rsidRDefault="00246D41" w:rsidP="00B4078C">
      <w:pPr>
        <w:ind w:left="708" w:hanging="708"/>
        <w:jc w:val="both"/>
        <w:rPr>
          <w:rFonts w:ascii="Tahoma" w:hAnsi="Tahoma" w:cs="Tahoma"/>
        </w:rPr>
      </w:pPr>
      <w:r>
        <w:rPr>
          <w:rFonts w:ascii="Tahoma" w:hAnsi="Tahoma" w:cs="Tahoma"/>
        </w:rPr>
        <w:t>8</w:t>
      </w:r>
      <w:r w:rsidR="0080098C" w:rsidRPr="00C505CA">
        <w:rPr>
          <w:rFonts w:ascii="Tahoma" w:hAnsi="Tahoma" w:cs="Tahoma"/>
        </w:rPr>
        <w:t xml:space="preserve">.1 </w:t>
      </w:r>
      <w:r w:rsidR="00B4078C">
        <w:rPr>
          <w:rFonts w:ascii="Tahoma" w:hAnsi="Tahoma" w:cs="Tahoma"/>
        </w:rPr>
        <w:tab/>
      </w:r>
      <w:r w:rsidR="0080098C" w:rsidRPr="00C505CA">
        <w:rPr>
          <w:rFonts w:ascii="Tahoma" w:hAnsi="Tahoma" w:cs="Tahoma"/>
        </w:rPr>
        <w:t xml:space="preserve">Kommt der Auftragnehmer mit der Einhaltung eines verbindlich vereinbarten Liefertermins in Verzug, den er zu vertreten hat, kann der Auftraggeber für jeden Werktag des Verzugs eine Vertragsstrafe verlangen. Die Vertragsstrafe beträgt 0,3 % des Netto-Einzelpreises der verzögerten Leistung je Werktag, insgesamt jedoch </w:t>
      </w:r>
      <w:r w:rsidR="0080098C" w:rsidRPr="00B4078C">
        <w:rPr>
          <w:rFonts w:ascii="Tahoma" w:hAnsi="Tahoma" w:cs="Tahoma"/>
          <w:bCs/>
        </w:rPr>
        <w:t>maximal 5 %</w:t>
      </w:r>
      <w:r w:rsidR="0080098C" w:rsidRPr="00C505CA">
        <w:rPr>
          <w:rFonts w:ascii="Tahoma" w:hAnsi="Tahoma" w:cs="Tahoma"/>
        </w:rPr>
        <w:t xml:space="preserve"> der betroffenen Nettoauftragssumme.</w:t>
      </w:r>
    </w:p>
    <w:p w14:paraId="68640957" w14:textId="5B06F6C0" w:rsidR="00E7288B" w:rsidRPr="00E7288B" w:rsidRDefault="00E7288B" w:rsidP="00B4078C">
      <w:pPr>
        <w:ind w:firstLine="708"/>
        <w:jc w:val="both"/>
        <w:rPr>
          <w:rFonts w:ascii="Tahoma" w:hAnsi="Tahoma" w:cs="Tahoma"/>
        </w:rPr>
      </w:pPr>
      <w:r w:rsidRPr="00E7288B">
        <w:rPr>
          <w:rFonts w:ascii="Tahoma" w:hAnsi="Tahoma" w:cs="Tahoma"/>
        </w:rPr>
        <w:t>Die Vertragsstrafe kann neben der Erfüllung verlangt werden.</w:t>
      </w:r>
    </w:p>
    <w:p w14:paraId="4E43E81A" w14:textId="601C2024" w:rsidR="00445112" w:rsidRDefault="00445112" w:rsidP="00445112">
      <w:pPr>
        <w:ind w:left="709" w:hanging="1"/>
        <w:jc w:val="both"/>
        <w:rPr>
          <w:rFonts w:ascii="Tahoma" w:hAnsi="Tahoma" w:cs="Tahoma"/>
        </w:rPr>
      </w:pPr>
      <w:r w:rsidRPr="00445112">
        <w:rPr>
          <w:rFonts w:ascii="Tahoma" w:hAnsi="Tahoma" w:cs="Tahoma"/>
        </w:rPr>
        <w:t>Die Vertragsstrafe entfällt, soweit der Auftragnehmer den Verzug nicht zu vertreten hat.</w:t>
      </w:r>
    </w:p>
    <w:p w14:paraId="3EAEC45C" w14:textId="788CD7E8" w:rsidR="0080098C" w:rsidRPr="00C505CA" w:rsidRDefault="00246D41" w:rsidP="00246D41">
      <w:pPr>
        <w:ind w:left="709" w:hanging="709"/>
        <w:jc w:val="both"/>
        <w:rPr>
          <w:rFonts w:ascii="Tahoma" w:hAnsi="Tahoma" w:cs="Tahoma"/>
        </w:rPr>
      </w:pPr>
      <w:r>
        <w:rPr>
          <w:rFonts w:ascii="Tahoma" w:hAnsi="Tahoma" w:cs="Tahoma"/>
        </w:rPr>
        <w:t>8</w:t>
      </w:r>
      <w:r w:rsidR="0080098C" w:rsidRPr="00C505CA">
        <w:rPr>
          <w:rFonts w:ascii="Tahoma" w:hAnsi="Tahoma" w:cs="Tahoma"/>
        </w:rPr>
        <w:t xml:space="preserve">.2 </w:t>
      </w:r>
      <w:r w:rsidR="00B4078C">
        <w:rPr>
          <w:rFonts w:ascii="Tahoma" w:hAnsi="Tahoma" w:cs="Tahoma"/>
        </w:rPr>
        <w:tab/>
      </w:r>
      <w:r w:rsidR="0080098C" w:rsidRPr="00C505CA">
        <w:rPr>
          <w:rFonts w:ascii="Tahoma" w:hAnsi="Tahoma" w:cs="Tahoma"/>
        </w:rPr>
        <w:t>Für jeden schuldhaften Verstoß des Auftragnehmers oder seiner Nachunternehmen gegen die Verpflichtungen aus dem Landestariftreuegesetz (LTTG) wird eine Vertragsstrafe in Höhe von 1 % des Nettoauftragswertes verwirkt. Bei mehreren Verstößen darf die Summe dieser Vertragsstrafen 10 % des Nettoauftragswertes nicht überschreiten.</w:t>
      </w:r>
    </w:p>
    <w:p w14:paraId="51AFD709" w14:textId="0A937246" w:rsidR="0080098C" w:rsidRPr="00C505CA" w:rsidRDefault="00246D41" w:rsidP="00B4078C">
      <w:pPr>
        <w:ind w:left="708" w:hanging="708"/>
        <w:jc w:val="both"/>
        <w:rPr>
          <w:rFonts w:ascii="Tahoma" w:hAnsi="Tahoma" w:cs="Tahoma"/>
        </w:rPr>
      </w:pPr>
      <w:r>
        <w:rPr>
          <w:rFonts w:ascii="Tahoma" w:hAnsi="Tahoma" w:cs="Tahoma"/>
        </w:rPr>
        <w:t>8</w:t>
      </w:r>
      <w:r w:rsidR="0080098C" w:rsidRPr="00C505CA">
        <w:rPr>
          <w:rFonts w:ascii="Tahoma" w:hAnsi="Tahoma" w:cs="Tahoma"/>
        </w:rPr>
        <w:t xml:space="preserve">.3 </w:t>
      </w:r>
      <w:r w:rsidR="00B4078C">
        <w:rPr>
          <w:rFonts w:ascii="Tahoma" w:hAnsi="Tahoma" w:cs="Tahoma"/>
        </w:rPr>
        <w:tab/>
      </w:r>
      <w:r w:rsidR="0080098C" w:rsidRPr="00C505CA">
        <w:rPr>
          <w:rFonts w:ascii="Tahoma" w:hAnsi="Tahoma" w:cs="Tahoma"/>
        </w:rPr>
        <w:t>Der Auftraggeber kann Ansprüche aus verwirkter Vertragsstrafe bis zur Schlusszahlung geltend machen.</w:t>
      </w:r>
    </w:p>
    <w:p w14:paraId="71B89713" w14:textId="1C739365" w:rsidR="00B5592E" w:rsidRPr="00C505CA" w:rsidRDefault="00246D41" w:rsidP="00B4078C">
      <w:pPr>
        <w:ind w:left="708" w:hanging="708"/>
        <w:jc w:val="both"/>
        <w:rPr>
          <w:rFonts w:ascii="Tahoma" w:hAnsi="Tahoma" w:cs="Tahoma"/>
        </w:rPr>
      </w:pPr>
      <w:r>
        <w:rPr>
          <w:rFonts w:ascii="Tahoma" w:hAnsi="Tahoma" w:cs="Tahoma"/>
        </w:rPr>
        <w:t>8</w:t>
      </w:r>
      <w:r w:rsidR="00B5592E" w:rsidRPr="00C505CA">
        <w:rPr>
          <w:rFonts w:ascii="Tahoma" w:hAnsi="Tahoma" w:cs="Tahoma"/>
        </w:rPr>
        <w:t xml:space="preserve">.4 </w:t>
      </w:r>
      <w:r w:rsidR="00B4078C">
        <w:rPr>
          <w:rFonts w:ascii="Tahoma" w:hAnsi="Tahoma" w:cs="Tahoma"/>
        </w:rPr>
        <w:tab/>
      </w:r>
      <w:r w:rsidR="00B5592E" w:rsidRPr="00C505CA">
        <w:rPr>
          <w:rFonts w:ascii="Tahoma" w:hAnsi="Tahoma" w:cs="Tahoma"/>
        </w:rPr>
        <w:t>Die Geltendmachung weitergehender Schadensersatzansprüche bleibt unberührt. Eine verwirkte Vertragsstrafe wird auf einen etwaigen Schadensersatzanspruch angerechnet.</w:t>
      </w:r>
    </w:p>
    <w:p w14:paraId="61D95766" w14:textId="100EE1C7" w:rsidR="0080098C" w:rsidRPr="00B4078C" w:rsidRDefault="00246D41" w:rsidP="00B4078C">
      <w:pPr>
        <w:pStyle w:val="berschrift1"/>
        <w:jc w:val="both"/>
        <w:rPr>
          <w:rFonts w:ascii="Tahoma" w:hAnsi="Tahoma" w:cs="Tahoma"/>
          <w:b/>
          <w:color w:val="auto"/>
          <w:sz w:val="24"/>
          <w:szCs w:val="24"/>
        </w:rPr>
      </w:pPr>
      <w:bookmarkStart w:id="9" w:name="_Toc232756976"/>
      <w:r>
        <w:rPr>
          <w:rFonts w:ascii="Tahoma" w:hAnsi="Tahoma" w:cs="Tahoma"/>
          <w:b/>
          <w:color w:val="auto"/>
          <w:sz w:val="24"/>
          <w:szCs w:val="24"/>
        </w:rPr>
        <w:t>9</w:t>
      </w:r>
      <w:r w:rsidR="0080098C" w:rsidRPr="00B4078C">
        <w:rPr>
          <w:rFonts w:ascii="Tahoma" w:hAnsi="Tahoma" w:cs="Tahoma"/>
          <w:b/>
          <w:color w:val="auto"/>
          <w:sz w:val="24"/>
          <w:szCs w:val="24"/>
        </w:rPr>
        <w:t>. Einhaltung gesetzlicher Verpflichtungen (LTTG / Mindestlohn)</w:t>
      </w:r>
      <w:bookmarkEnd w:id="9"/>
    </w:p>
    <w:p w14:paraId="69FAC9CE" w14:textId="68F82C19" w:rsidR="0080098C" w:rsidRPr="00E7288B" w:rsidRDefault="0080098C" w:rsidP="00B4078C">
      <w:pPr>
        <w:jc w:val="both"/>
        <w:rPr>
          <w:rFonts w:ascii="Tahoma" w:hAnsi="Tahoma" w:cs="Tahoma"/>
        </w:rPr>
      </w:pPr>
      <w:r w:rsidRPr="00E7288B">
        <w:rPr>
          <w:rFonts w:ascii="Tahoma" w:hAnsi="Tahoma" w:cs="Tahoma"/>
        </w:rPr>
        <w:t>Der Auftragnehmer und seine Nachunternehmen sind verpflichtet, die Regelungen des Landestariftreuegesetzes (LTTG) sowie des Mindestlohngesetzes (MiLoG) einzuhalten. Auf Verlangen des Auftraggebers sind entsprechende Nachweise und Entgeltabrechnungen in prüffähiger Form vorzulegen. Ein grob fahrlässiger Verstoß berechtigt den Auftraggeber zur fristlosen Kündigung aus wichtigem Grund.</w:t>
      </w:r>
    </w:p>
    <w:p w14:paraId="551CD74D" w14:textId="65864A97" w:rsidR="0080098C" w:rsidRPr="00B4078C" w:rsidRDefault="0080098C" w:rsidP="00B4078C">
      <w:pPr>
        <w:pStyle w:val="berschrift1"/>
        <w:jc w:val="both"/>
        <w:rPr>
          <w:rFonts w:ascii="Tahoma" w:hAnsi="Tahoma" w:cs="Tahoma"/>
          <w:b/>
          <w:color w:val="auto"/>
          <w:sz w:val="24"/>
          <w:szCs w:val="24"/>
        </w:rPr>
      </w:pPr>
      <w:bookmarkStart w:id="10" w:name="_Toc232756977"/>
      <w:r w:rsidRPr="00B4078C">
        <w:rPr>
          <w:rFonts w:ascii="Tahoma" w:hAnsi="Tahoma" w:cs="Tahoma"/>
          <w:b/>
          <w:color w:val="auto"/>
          <w:sz w:val="24"/>
          <w:szCs w:val="24"/>
        </w:rPr>
        <w:t>1</w:t>
      </w:r>
      <w:r w:rsidR="00246D41">
        <w:rPr>
          <w:rFonts w:ascii="Tahoma" w:hAnsi="Tahoma" w:cs="Tahoma"/>
          <w:b/>
          <w:color w:val="auto"/>
          <w:sz w:val="24"/>
          <w:szCs w:val="24"/>
        </w:rPr>
        <w:t>0</w:t>
      </w:r>
      <w:r w:rsidRPr="00B4078C">
        <w:rPr>
          <w:rFonts w:ascii="Tahoma" w:hAnsi="Tahoma" w:cs="Tahoma"/>
          <w:b/>
          <w:color w:val="auto"/>
          <w:sz w:val="24"/>
          <w:szCs w:val="24"/>
        </w:rPr>
        <w:t>. Schlussbestimmung</w:t>
      </w:r>
      <w:r w:rsidR="00B4078C">
        <w:rPr>
          <w:rFonts w:ascii="Tahoma" w:hAnsi="Tahoma" w:cs="Tahoma"/>
          <w:b/>
          <w:color w:val="auto"/>
          <w:sz w:val="24"/>
          <w:szCs w:val="24"/>
        </w:rPr>
        <w:t xml:space="preserve"> und Salvatorische Klausel</w:t>
      </w:r>
      <w:bookmarkEnd w:id="10"/>
    </w:p>
    <w:p w14:paraId="4E7C7B4A" w14:textId="4DA8F0C9" w:rsidR="0080098C" w:rsidRPr="00C505CA" w:rsidRDefault="0080098C" w:rsidP="00B4078C">
      <w:pPr>
        <w:ind w:left="708" w:hanging="708"/>
        <w:jc w:val="both"/>
        <w:rPr>
          <w:rFonts w:ascii="Tahoma" w:hAnsi="Tahoma" w:cs="Tahoma"/>
        </w:rPr>
      </w:pPr>
      <w:r w:rsidRPr="00C505CA">
        <w:rPr>
          <w:rFonts w:ascii="Tahoma" w:hAnsi="Tahoma" w:cs="Tahoma"/>
        </w:rPr>
        <w:t>1</w:t>
      </w:r>
      <w:r w:rsidR="00246D41">
        <w:rPr>
          <w:rFonts w:ascii="Tahoma" w:hAnsi="Tahoma" w:cs="Tahoma"/>
        </w:rPr>
        <w:t>0</w:t>
      </w:r>
      <w:r w:rsidRPr="00C505CA">
        <w:rPr>
          <w:rFonts w:ascii="Tahoma" w:hAnsi="Tahoma" w:cs="Tahoma"/>
        </w:rPr>
        <w:t xml:space="preserve">.1 </w:t>
      </w:r>
      <w:r w:rsidR="00B4078C">
        <w:rPr>
          <w:rFonts w:ascii="Tahoma" w:hAnsi="Tahoma" w:cs="Tahoma"/>
        </w:rPr>
        <w:tab/>
      </w:r>
      <w:r w:rsidRPr="00C505CA">
        <w:rPr>
          <w:rFonts w:ascii="Tahoma" w:hAnsi="Tahoma" w:cs="Tahoma"/>
        </w:rPr>
        <w:t>Änderungen und Ergänzungen dieses Vertrages bedürfen zu ihrer Wirksamkeit der Schriftform</w:t>
      </w:r>
      <w:r w:rsidR="00B4078C">
        <w:rPr>
          <w:rFonts w:ascii="Tahoma" w:hAnsi="Tahoma" w:cs="Tahoma"/>
        </w:rPr>
        <w:t xml:space="preserve">. </w:t>
      </w:r>
    </w:p>
    <w:p w14:paraId="1892A951" w14:textId="2A6FBF50" w:rsidR="0080098C" w:rsidRPr="00C505CA" w:rsidRDefault="0080098C" w:rsidP="00246D41">
      <w:pPr>
        <w:ind w:left="708" w:hanging="708"/>
        <w:jc w:val="both"/>
        <w:rPr>
          <w:rFonts w:ascii="Tahoma" w:hAnsi="Tahoma" w:cs="Tahoma"/>
        </w:rPr>
      </w:pPr>
      <w:r w:rsidRPr="00C505CA">
        <w:rPr>
          <w:rFonts w:ascii="Tahoma" w:hAnsi="Tahoma" w:cs="Tahoma"/>
        </w:rPr>
        <w:t>1</w:t>
      </w:r>
      <w:r w:rsidR="00246D41">
        <w:rPr>
          <w:rFonts w:ascii="Tahoma" w:hAnsi="Tahoma" w:cs="Tahoma"/>
        </w:rPr>
        <w:t>0</w:t>
      </w:r>
      <w:r w:rsidRPr="00C505CA">
        <w:rPr>
          <w:rFonts w:ascii="Tahoma" w:hAnsi="Tahoma" w:cs="Tahoma"/>
        </w:rPr>
        <w:t xml:space="preserve">.2 </w:t>
      </w:r>
      <w:r w:rsidR="00B4078C">
        <w:rPr>
          <w:rFonts w:ascii="Tahoma" w:hAnsi="Tahoma" w:cs="Tahoma"/>
        </w:rPr>
        <w:tab/>
      </w:r>
      <w:r w:rsidR="00246D41" w:rsidRPr="00246D41">
        <w:rPr>
          <w:rFonts w:ascii="Tahoma" w:hAnsi="Tahoma" w:cs="Tahoma"/>
        </w:rPr>
        <w:t xml:space="preserve">Sollten einzelne Bestimmungen dieses Vertrages unwirksam oder undurchführbar sein oder werden, bleibt die Wirksamkeit des Vertrages im Übrigen unberührt. Die Vertragsparteien verpflichten sich, die unwirksame oder undurchführbare Bestimmung durch eine wirksame Regelung zu ersetzen, die </w:t>
      </w:r>
      <w:r w:rsidR="00246D41" w:rsidRPr="00246D41">
        <w:rPr>
          <w:rFonts w:ascii="Tahoma" w:hAnsi="Tahoma" w:cs="Tahoma"/>
        </w:rPr>
        <w:lastRenderedPageBreak/>
        <w:t>dem mit der ursprünglichen Bestimmung verfolgten Zweck möglichst nahekommt. Entsprechendes gilt für Regelungslücken.</w:t>
      </w:r>
    </w:p>
    <w:sectPr w:rsidR="0080098C" w:rsidRPr="00C505CA" w:rsidSect="00C505C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DC6ED" w14:textId="77777777" w:rsidR="00C505CA" w:rsidRDefault="00C505CA" w:rsidP="00C505CA">
      <w:pPr>
        <w:spacing w:after="0" w:line="240" w:lineRule="auto"/>
      </w:pPr>
      <w:r>
        <w:separator/>
      </w:r>
    </w:p>
  </w:endnote>
  <w:endnote w:type="continuationSeparator" w:id="0">
    <w:p w14:paraId="77A83161" w14:textId="77777777" w:rsidR="00C505CA" w:rsidRDefault="00C505CA" w:rsidP="00C5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217210"/>
      <w:docPartObj>
        <w:docPartGallery w:val="Page Numbers (Bottom of Page)"/>
        <w:docPartUnique/>
      </w:docPartObj>
    </w:sdtPr>
    <w:sdtEndPr>
      <w:rPr>
        <w:rFonts w:ascii="Tahoma" w:hAnsi="Tahoma" w:cs="Tahoma"/>
      </w:rPr>
    </w:sdtEndPr>
    <w:sdtContent>
      <w:p w14:paraId="28DB44E8" w14:textId="682881C6" w:rsidR="00C505CA" w:rsidRPr="00C505CA" w:rsidRDefault="00C505CA">
        <w:pPr>
          <w:pStyle w:val="Fuzeile"/>
          <w:jc w:val="center"/>
          <w:rPr>
            <w:rFonts w:ascii="Tahoma" w:hAnsi="Tahoma" w:cs="Tahoma"/>
          </w:rPr>
        </w:pPr>
        <w:r w:rsidRPr="00C505CA">
          <w:rPr>
            <w:rFonts w:ascii="Tahoma" w:hAnsi="Tahoma" w:cs="Tahoma"/>
          </w:rPr>
          <w:fldChar w:fldCharType="begin"/>
        </w:r>
        <w:r w:rsidRPr="00C505CA">
          <w:rPr>
            <w:rFonts w:ascii="Tahoma" w:hAnsi="Tahoma" w:cs="Tahoma"/>
          </w:rPr>
          <w:instrText>PAGE   \* MERGEFORMAT</w:instrText>
        </w:r>
        <w:r w:rsidRPr="00C505CA">
          <w:rPr>
            <w:rFonts w:ascii="Tahoma" w:hAnsi="Tahoma" w:cs="Tahoma"/>
          </w:rPr>
          <w:fldChar w:fldCharType="separate"/>
        </w:r>
        <w:r w:rsidRPr="00C505CA">
          <w:rPr>
            <w:rFonts w:ascii="Tahoma" w:hAnsi="Tahoma" w:cs="Tahoma"/>
          </w:rPr>
          <w:t>2</w:t>
        </w:r>
        <w:r w:rsidRPr="00C505CA">
          <w:rPr>
            <w:rFonts w:ascii="Tahoma" w:hAnsi="Tahoma" w:cs="Tahoma"/>
          </w:rPr>
          <w:fldChar w:fldCharType="end"/>
        </w:r>
      </w:p>
    </w:sdtContent>
  </w:sdt>
  <w:p w14:paraId="67CA6276" w14:textId="548FB9E4" w:rsidR="00C505CA" w:rsidRDefault="00C505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BC99E" w14:textId="77777777" w:rsidR="00C505CA" w:rsidRDefault="00C505CA" w:rsidP="00C505CA">
      <w:pPr>
        <w:spacing w:after="0" w:line="240" w:lineRule="auto"/>
      </w:pPr>
      <w:r>
        <w:separator/>
      </w:r>
    </w:p>
  </w:footnote>
  <w:footnote w:type="continuationSeparator" w:id="0">
    <w:p w14:paraId="5F280B2C" w14:textId="77777777" w:rsidR="00C505CA" w:rsidRDefault="00C505CA" w:rsidP="00C50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1E99" w14:textId="0BF05F5D" w:rsidR="00626481" w:rsidRPr="00626481" w:rsidRDefault="00626481">
    <w:pPr>
      <w:pStyle w:val="Kopfzeile"/>
      <w:rPr>
        <w:rFonts w:ascii="Tahoma" w:hAnsi="Tahoma" w:cs="Tahoma"/>
        <w:sz w:val="20"/>
        <w:szCs w:val="20"/>
        <w:u w:val="single"/>
      </w:rPr>
    </w:pPr>
    <w:r w:rsidRPr="00626481">
      <w:rPr>
        <w:rFonts w:ascii="Tahoma" w:hAnsi="Tahoma" w:cs="Tahoma"/>
        <w:sz w:val="20"/>
        <w:szCs w:val="20"/>
        <w:u w:val="single"/>
      </w:rPr>
      <w:t>Vergabe Nr.: 26-023-30</w:t>
    </w:r>
    <w:r w:rsidRPr="00626481">
      <w:rPr>
        <w:rFonts w:ascii="Tahoma" w:hAnsi="Tahoma" w:cs="Tahoma"/>
        <w:sz w:val="20"/>
        <w:szCs w:val="20"/>
        <w:u w:val="single"/>
      </w:rPr>
      <w:tab/>
    </w:r>
    <w:r w:rsidRPr="00626481">
      <w:rPr>
        <w:rFonts w:ascii="Tahoma" w:hAnsi="Tahoma" w:cs="Tahoma"/>
        <w:sz w:val="20"/>
        <w:szCs w:val="20"/>
        <w:u w:val="single"/>
      </w:rPr>
      <w:tab/>
      <w:t>zusätzliche allgemeine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389F"/>
    <w:multiLevelType w:val="multilevel"/>
    <w:tmpl w:val="F04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3575B"/>
    <w:multiLevelType w:val="hybridMultilevel"/>
    <w:tmpl w:val="162845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097F38"/>
    <w:multiLevelType w:val="multilevel"/>
    <w:tmpl w:val="D62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B11BA"/>
    <w:multiLevelType w:val="multilevel"/>
    <w:tmpl w:val="93AA4FC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9110C86"/>
    <w:multiLevelType w:val="multilevel"/>
    <w:tmpl w:val="51EE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37125"/>
    <w:multiLevelType w:val="multilevel"/>
    <w:tmpl w:val="BA46C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C26681"/>
    <w:multiLevelType w:val="multilevel"/>
    <w:tmpl w:val="6076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296A1E"/>
    <w:multiLevelType w:val="hybridMultilevel"/>
    <w:tmpl w:val="A7DAFD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23"/>
    <w:rsid w:val="00005873"/>
    <w:rsid w:val="000307CE"/>
    <w:rsid w:val="00065032"/>
    <w:rsid w:val="0017630D"/>
    <w:rsid w:val="001C157E"/>
    <w:rsid w:val="001D4CFB"/>
    <w:rsid w:val="00246D41"/>
    <w:rsid w:val="002E2DEF"/>
    <w:rsid w:val="00363415"/>
    <w:rsid w:val="003B7622"/>
    <w:rsid w:val="00404B88"/>
    <w:rsid w:val="00445112"/>
    <w:rsid w:val="0045700A"/>
    <w:rsid w:val="00475FF6"/>
    <w:rsid w:val="005C303B"/>
    <w:rsid w:val="00626481"/>
    <w:rsid w:val="00711EAF"/>
    <w:rsid w:val="00722FF1"/>
    <w:rsid w:val="007C2D2B"/>
    <w:rsid w:val="0080098C"/>
    <w:rsid w:val="00883202"/>
    <w:rsid w:val="00957398"/>
    <w:rsid w:val="00A14D5D"/>
    <w:rsid w:val="00AA7D51"/>
    <w:rsid w:val="00B4078C"/>
    <w:rsid w:val="00B5592E"/>
    <w:rsid w:val="00C505CA"/>
    <w:rsid w:val="00D12F86"/>
    <w:rsid w:val="00D27F23"/>
    <w:rsid w:val="00E66657"/>
    <w:rsid w:val="00E7288B"/>
    <w:rsid w:val="00FC70E2"/>
    <w:rsid w:val="00FE5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B0B38B"/>
  <w15:chartTrackingRefBased/>
  <w15:docId w15:val="{8FD2022F-B693-4AB9-BC63-9A6119E3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27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27F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27F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7F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7F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7F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7F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7F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F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27F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27F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27F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7F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7F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7F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7F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7F23"/>
    <w:rPr>
      <w:rFonts w:eastAsiaTheme="majorEastAsia" w:cstheme="majorBidi"/>
      <w:color w:val="272727" w:themeColor="text1" w:themeTint="D8"/>
    </w:rPr>
  </w:style>
  <w:style w:type="paragraph" w:styleId="Titel">
    <w:name w:val="Title"/>
    <w:basedOn w:val="Standard"/>
    <w:next w:val="Standard"/>
    <w:link w:val="TitelZchn"/>
    <w:uiPriority w:val="10"/>
    <w:qFormat/>
    <w:rsid w:val="00D27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7F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7F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7F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7F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27F23"/>
    <w:rPr>
      <w:i/>
      <w:iCs/>
      <w:color w:val="404040" w:themeColor="text1" w:themeTint="BF"/>
    </w:rPr>
  </w:style>
  <w:style w:type="paragraph" w:styleId="Listenabsatz">
    <w:name w:val="List Paragraph"/>
    <w:basedOn w:val="Standard"/>
    <w:uiPriority w:val="34"/>
    <w:qFormat/>
    <w:rsid w:val="00D27F23"/>
    <w:pPr>
      <w:ind w:left="720"/>
      <w:contextualSpacing/>
    </w:pPr>
  </w:style>
  <w:style w:type="character" w:styleId="IntensiveHervorhebung">
    <w:name w:val="Intense Emphasis"/>
    <w:basedOn w:val="Absatz-Standardschriftart"/>
    <w:uiPriority w:val="21"/>
    <w:qFormat/>
    <w:rsid w:val="00D27F23"/>
    <w:rPr>
      <w:i/>
      <w:iCs/>
      <w:color w:val="0F4761" w:themeColor="accent1" w:themeShade="BF"/>
    </w:rPr>
  </w:style>
  <w:style w:type="paragraph" w:styleId="IntensivesZitat">
    <w:name w:val="Intense Quote"/>
    <w:basedOn w:val="Standard"/>
    <w:next w:val="Standard"/>
    <w:link w:val="IntensivesZitatZchn"/>
    <w:uiPriority w:val="30"/>
    <w:qFormat/>
    <w:rsid w:val="00D27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7F23"/>
    <w:rPr>
      <w:i/>
      <w:iCs/>
      <w:color w:val="0F4761" w:themeColor="accent1" w:themeShade="BF"/>
    </w:rPr>
  </w:style>
  <w:style w:type="character" w:styleId="IntensiverVerweis">
    <w:name w:val="Intense Reference"/>
    <w:basedOn w:val="Absatz-Standardschriftart"/>
    <w:uiPriority w:val="32"/>
    <w:qFormat/>
    <w:rsid w:val="00D27F23"/>
    <w:rPr>
      <w:b/>
      <w:bCs/>
      <w:smallCaps/>
      <w:color w:val="0F4761" w:themeColor="accent1" w:themeShade="BF"/>
      <w:spacing w:val="5"/>
    </w:rPr>
  </w:style>
  <w:style w:type="paragraph" w:styleId="Inhaltsverzeichnisberschrift">
    <w:name w:val="TOC Heading"/>
    <w:basedOn w:val="berschrift1"/>
    <w:next w:val="Standard"/>
    <w:uiPriority w:val="39"/>
    <w:unhideWhenUsed/>
    <w:qFormat/>
    <w:rsid w:val="00711EAF"/>
    <w:pPr>
      <w:spacing w:before="240" w:after="0" w:line="259" w:lineRule="auto"/>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711EAF"/>
    <w:pPr>
      <w:spacing w:after="100"/>
    </w:pPr>
  </w:style>
  <w:style w:type="character" w:styleId="Hyperlink">
    <w:name w:val="Hyperlink"/>
    <w:basedOn w:val="Absatz-Standardschriftart"/>
    <w:uiPriority w:val="99"/>
    <w:unhideWhenUsed/>
    <w:rsid w:val="00711EAF"/>
    <w:rPr>
      <w:color w:val="467886" w:themeColor="hyperlink"/>
      <w:u w:val="single"/>
    </w:rPr>
  </w:style>
  <w:style w:type="paragraph" w:styleId="Kopfzeile">
    <w:name w:val="header"/>
    <w:basedOn w:val="Standard"/>
    <w:link w:val="KopfzeileZchn"/>
    <w:uiPriority w:val="99"/>
    <w:unhideWhenUsed/>
    <w:rsid w:val="00C505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05CA"/>
  </w:style>
  <w:style w:type="paragraph" w:styleId="Fuzeile">
    <w:name w:val="footer"/>
    <w:basedOn w:val="Standard"/>
    <w:link w:val="FuzeileZchn"/>
    <w:uiPriority w:val="99"/>
    <w:unhideWhenUsed/>
    <w:rsid w:val="00C505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0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9796">
      <w:bodyDiv w:val="1"/>
      <w:marLeft w:val="0"/>
      <w:marRight w:val="0"/>
      <w:marTop w:val="0"/>
      <w:marBottom w:val="0"/>
      <w:divBdr>
        <w:top w:val="none" w:sz="0" w:space="0" w:color="auto"/>
        <w:left w:val="none" w:sz="0" w:space="0" w:color="auto"/>
        <w:bottom w:val="none" w:sz="0" w:space="0" w:color="auto"/>
        <w:right w:val="none" w:sz="0" w:space="0" w:color="auto"/>
      </w:divBdr>
    </w:div>
    <w:div w:id="303436754">
      <w:bodyDiv w:val="1"/>
      <w:marLeft w:val="0"/>
      <w:marRight w:val="0"/>
      <w:marTop w:val="0"/>
      <w:marBottom w:val="0"/>
      <w:divBdr>
        <w:top w:val="none" w:sz="0" w:space="0" w:color="auto"/>
        <w:left w:val="none" w:sz="0" w:space="0" w:color="auto"/>
        <w:bottom w:val="none" w:sz="0" w:space="0" w:color="auto"/>
        <w:right w:val="none" w:sz="0" w:space="0" w:color="auto"/>
      </w:divBdr>
    </w:div>
    <w:div w:id="498080216">
      <w:bodyDiv w:val="1"/>
      <w:marLeft w:val="0"/>
      <w:marRight w:val="0"/>
      <w:marTop w:val="0"/>
      <w:marBottom w:val="0"/>
      <w:divBdr>
        <w:top w:val="none" w:sz="0" w:space="0" w:color="auto"/>
        <w:left w:val="none" w:sz="0" w:space="0" w:color="auto"/>
        <w:bottom w:val="none" w:sz="0" w:space="0" w:color="auto"/>
        <w:right w:val="none" w:sz="0" w:space="0" w:color="auto"/>
      </w:divBdr>
    </w:div>
    <w:div w:id="527835198">
      <w:bodyDiv w:val="1"/>
      <w:marLeft w:val="0"/>
      <w:marRight w:val="0"/>
      <w:marTop w:val="0"/>
      <w:marBottom w:val="0"/>
      <w:divBdr>
        <w:top w:val="none" w:sz="0" w:space="0" w:color="auto"/>
        <w:left w:val="none" w:sz="0" w:space="0" w:color="auto"/>
        <w:bottom w:val="none" w:sz="0" w:space="0" w:color="auto"/>
        <w:right w:val="none" w:sz="0" w:space="0" w:color="auto"/>
      </w:divBdr>
    </w:div>
    <w:div w:id="606087430">
      <w:bodyDiv w:val="1"/>
      <w:marLeft w:val="0"/>
      <w:marRight w:val="0"/>
      <w:marTop w:val="0"/>
      <w:marBottom w:val="0"/>
      <w:divBdr>
        <w:top w:val="none" w:sz="0" w:space="0" w:color="auto"/>
        <w:left w:val="none" w:sz="0" w:space="0" w:color="auto"/>
        <w:bottom w:val="none" w:sz="0" w:space="0" w:color="auto"/>
        <w:right w:val="none" w:sz="0" w:space="0" w:color="auto"/>
      </w:divBdr>
    </w:div>
    <w:div w:id="863664836">
      <w:bodyDiv w:val="1"/>
      <w:marLeft w:val="0"/>
      <w:marRight w:val="0"/>
      <w:marTop w:val="0"/>
      <w:marBottom w:val="0"/>
      <w:divBdr>
        <w:top w:val="none" w:sz="0" w:space="0" w:color="auto"/>
        <w:left w:val="none" w:sz="0" w:space="0" w:color="auto"/>
        <w:bottom w:val="none" w:sz="0" w:space="0" w:color="auto"/>
        <w:right w:val="none" w:sz="0" w:space="0" w:color="auto"/>
      </w:divBdr>
    </w:div>
    <w:div w:id="870148058">
      <w:bodyDiv w:val="1"/>
      <w:marLeft w:val="0"/>
      <w:marRight w:val="0"/>
      <w:marTop w:val="0"/>
      <w:marBottom w:val="0"/>
      <w:divBdr>
        <w:top w:val="none" w:sz="0" w:space="0" w:color="auto"/>
        <w:left w:val="none" w:sz="0" w:space="0" w:color="auto"/>
        <w:bottom w:val="none" w:sz="0" w:space="0" w:color="auto"/>
        <w:right w:val="none" w:sz="0" w:space="0" w:color="auto"/>
      </w:divBdr>
    </w:div>
    <w:div w:id="899941954">
      <w:bodyDiv w:val="1"/>
      <w:marLeft w:val="0"/>
      <w:marRight w:val="0"/>
      <w:marTop w:val="0"/>
      <w:marBottom w:val="0"/>
      <w:divBdr>
        <w:top w:val="none" w:sz="0" w:space="0" w:color="auto"/>
        <w:left w:val="none" w:sz="0" w:space="0" w:color="auto"/>
        <w:bottom w:val="none" w:sz="0" w:space="0" w:color="auto"/>
        <w:right w:val="none" w:sz="0" w:space="0" w:color="auto"/>
      </w:divBdr>
    </w:div>
    <w:div w:id="1221096731">
      <w:bodyDiv w:val="1"/>
      <w:marLeft w:val="0"/>
      <w:marRight w:val="0"/>
      <w:marTop w:val="0"/>
      <w:marBottom w:val="0"/>
      <w:divBdr>
        <w:top w:val="none" w:sz="0" w:space="0" w:color="auto"/>
        <w:left w:val="none" w:sz="0" w:space="0" w:color="auto"/>
        <w:bottom w:val="none" w:sz="0" w:space="0" w:color="auto"/>
        <w:right w:val="none" w:sz="0" w:space="0" w:color="auto"/>
      </w:divBdr>
    </w:div>
    <w:div w:id="1521355605">
      <w:bodyDiv w:val="1"/>
      <w:marLeft w:val="0"/>
      <w:marRight w:val="0"/>
      <w:marTop w:val="0"/>
      <w:marBottom w:val="0"/>
      <w:divBdr>
        <w:top w:val="none" w:sz="0" w:space="0" w:color="auto"/>
        <w:left w:val="none" w:sz="0" w:space="0" w:color="auto"/>
        <w:bottom w:val="none" w:sz="0" w:space="0" w:color="auto"/>
        <w:right w:val="none" w:sz="0" w:space="0" w:color="auto"/>
      </w:divBdr>
    </w:div>
    <w:div w:id="1769691525">
      <w:bodyDiv w:val="1"/>
      <w:marLeft w:val="0"/>
      <w:marRight w:val="0"/>
      <w:marTop w:val="0"/>
      <w:marBottom w:val="0"/>
      <w:divBdr>
        <w:top w:val="none" w:sz="0" w:space="0" w:color="auto"/>
        <w:left w:val="none" w:sz="0" w:space="0" w:color="auto"/>
        <w:bottom w:val="none" w:sz="0" w:space="0" w:color="auto"/>
        <w:right w:val="none" w:sz="0" w:space="0" w:color="auto"/>
      </w:divBdr>
    </w:div>
    <w:div w:id="1799253224">
      <w:bodyDiv w:val="1"/>
      <w:marLeft w:val="0"/>
      <w:marRight w:val="0"/>
      <w:marTop w:val="0"/>
      <w:marBottom w:val="0"/>
      <w:divBdr>
        <w:top w:val="none" w:sz="0" w:space="0" w:color="auto"/>
        <w:left w:val="none" w:sz="0" w:space="0" w:color="auto"/>
        <w:bottom w:val="none" w:sz="0" w:space="0" w:color="auto"/>
        <w:right w:val="none" w:sz="0" w:space="0" w:color="auto"/>
      </w:divBdr>
    </w:div>
    <w:div w:id="211840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2D67-D394-4289-A299-6D30DA36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1387</Words>
  <Characters>8744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Verbandsgemeindeverwaltung Bad Marienberg</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Wolf</dc:creator>
  <cp:keywords/>
  <dc:description/>
  <cp:lastModifiedBy>Tamara Wolf</cp:lastModifiedBy>
  <cp:revision>10</cp:revision>
  <cp:lastPrinted>2026-06-08T13:37:00Z</cp:lastPrinted>
  <dcterms:created xsi:type="dcterms:W3CDTF">2026-06-17T14:05:00Z</dcterms:created>
  <dcterms:modified xsi:type="dcterms:W3CDTF">2026-07-07T06:13:00Z</dcterms:modified>
</cp:coreProperties>
</file>