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6089BA" w14:textId="513AF1E0" w:rsidR="006413E7" w:rsidRDefault="00D62AEF" w:rsidP="003A0C4F">
      <w:pPr>
        <w:spacing w:before="360" w:after="240"/>
        <w:jc w:val="center"/>
        <w:rPr>
          <w:b/>
          <w:bCs/>
          <w:color w:val="1F4E79"/>
          <w:sz w:val="48"/>
          <w:szCs w:val="48"/>
        </w:rPr>
      </w:pPr>
      <w:r>
        <w:rPr>
          <w:b/>
          <w:bCs/>
          <w:color w:val="1F4E79"/>
          <w:sz w:val="48"/>
          <w:szCs w:val="48"/>
        </w:rPr>
        <w:t>Ausschreibung</w:t>
      </w:r>
    </w:p>
    <w:p w14:paraId="2FF376B4" w14:textId="109AE032" w:rsidR="003A0C4F" w:rsidRPr="003A0C4F" w:rsidRDefault="003A0C4F" w:rsidP="003A0C4F">
      <w:pPr>
        <w:spacing w:before="360" w:after="240"/>
        <w:jc w:val="center"/>
        <w:rPr>
          <w:sz w:val="44"/>
          <w:szCs w:val="44"/>
        </w:rPr>
      </w:pPr>
      <w:r w:rsidRPr="003A0C4F">
        <w:rPr>
          <w:b/>
          <w:bCs/>
          <w:color w:val="1F4E79"/>
          <w:sz w:val="44"/>
          <w:szCs w:val="44"/>
        </w:rPr>
        <w:t>NR.: 2026-013</w:t>
      </w:r>
    </w:p>
    <w:p w14:paraId="5D907172" w14:textId="77777777" w:rsidR="006413E7" w:rsidRDefault="00D62AEF">
      <w:pPr>
        <w:spacing w:after="480"/>
        <w:jc w:val="center"/>
        <w:rPr>
          <w:color w:val="1F4E79"/>
          <w:sz w:val="36"/>
          <w:szCs w:val="36"/>
        </w:rPr>
      </w:pPr>
      <w:r>
        <w:rPr>
          <w:color w:val="1F4E79"/>
          <w:sz w:val="36"/>
          <w:szCs w:val="36"/>
        </w:rPr>
        <w:t>Krankenhauslogistik &amp; Beschaffungsdienstleistungen</w:t>
      </w:r>
    </w:p>
    <w:p w14:paraId="7B5E0CC0" w14:textId="77777777" w:rsidR="00A60CB5" w:rsidRDefault="00A60CB5">
      <w:pPr>
        <w:spacing w:after="480"/>
        <w:jc w:val="center"/>
        <w:rPr>
          <w:color w:val="1F4E79"/>
          <w:sz w:val="36"/>
          <w:szCs w:val="36"/>
        </w:rPr>
      </w:pPr>
    </w:p>
    <w:p w14:paraId="6A4436EC" w14:textId="3EBF91C2" w:rsidR="00A60CB5" w:rsidRDefault="00A60CB5">
      <w:pPr>
        <w:spacing w:after="480"/>
        <w:jc w:val="center"/>
        <w:rPr>
          <w:color w:val="1F4E79"/>
          <w:sz w:val="36"/>
          <w:szCs w:val="36"/>
        </w:rPr>
      </w:pPr>
      <w:r>
        <w:rPr>
          <w:color w:val="1F4E79"/>
          <w:sz w:val="36"/>
          <w:szCs w:val="36"/>
        </w:rPr>
        <w:t>Aufforderung zur Teilnahme</w:t>
      </w:r>
    </w:p>
    <w:p w14:paraId="06F6D9AF" w14:textId="77777777" w:rsidR="005C1DC1" w:rsidRDefault="005C1DC1">
      <w:pPr>
        <w:spacing w:after="480"/>
        <w:jc w:val="center"/>
        <w:rPr>
          <w:color w:val="1F4E79"/>
          <w:sz w:val="36"/>
          <w:szCs w:val="36"/>
        </w:rPr>
      </w:pPr>
    </w:p>
    <w:p w14:paraId="5E128B20" w14:textId="54F4A3E1" w:rsidR="005C1DC1" w:rsidRPr="005C1DC1" w:rsidRDefault="005C1DC1">
      <w:pPr>
        <w:spacing w:after="480"/>
        <w:jc w:val="center"/>
        <w:rPr>
          <w:sz w:val="24"/>
          <w:szCs w:val="24"/>
        </w:rPr>
      </w:pPr>
      <w:r w:rsidRPr="005C1DC1">
        <w:rPr>
          <w:color w:val="1F4E79"/>
          <w:sz w:val="24"/>
          <w:szCs w:val="24"/>
        </w:rPr>
        <w:t>Auftraggeber Stadtklinik Frankenthal</w:t>
      </w:r>
    </w:p>
    <w:p w14:paraId="1796D12C" w14:textId="3D2831C6" w:rsidR="006413E7" w:rsidRDefault="00D62AEF">
      <w:r>
        <w:br w:type="page"/>
      </w:r>
    </w:p>
    <w:p w14:paraId="0FE335B1" w14:textId="77777777" w:rsidR="006413E7" w:rsidRDefault="00D62AEF">
      <w:pPr>
        <w:pStyle w:val="berschrift1"/>
      </w:pPr>
      <w:r>
        <w:lastRenderedPageBreak/>
        <w:t>1. Leistungsbeschreibung (LV)</w:t>
      </w:r>
    </w:p>
    <w:p w14:paraId="1A8F7D54" w14:textId="77777777" w:rsidR="006413E7" w:rsidRDefault="00D62AEF">
      <w:pPr>
        <w:pStyle w:val="berschrift2"/>
      </w:pPr>
      <w:r>
        <w:t>1.1 Zielsetzung / Leistungszweck</w:t>
      </w:r>
    </w:p>
    <w:p w14:paraId="0DC7B192" w14:textId="77777777" w:rsidR="006413E7" w:rsidRDefault="00D62AEF">
      <w:pPr>
        <w:spacing w:before="60" w:after="60"/>
      </w:pPr>
      <w:r>
        <w:t>Der AG beabsichtigt die Vergabe von Krankenhauslogistik- und Beschaffungsdienstleistungen zur Sicherstellung einer:</w:t>
      </w:r>
    </w:p>
    <w:p w14:paraId="40F3EE67" w14:textId="77777777" w:rsidR="006413E7" w:rsidRDefault="00D62AEF">
      <w:pPr>
        <w:pStyle w:val="Listenabsatz"/>
        <w:numPr>
          <w:ilvl w:val="0"/>
          <w:numId w:val="2"/>
        </w:numPr>
        <w:spacing w:before="40" w:after="40"/>
      </w:pPr>
      <w:r>
        <w:t>wirtschaftlichen und bedarfsgerechten Materialversorgung der Stationen und Funktionsbereiche</w:t>
      </w:r>
    </w:p>
    <w:p w14:paraId="690DC061" w14:textId="77777777" w:rsidR="006413E7" w:rsidRDefault="00D62AEF">
      <w:pPr>
        <w:pStyle w:val="Listenabsatz"/>
        <w:numPr>
          <w:ilvl w:val="0"/>
          <w:numId w:val="2"/>
        </w:numPr>
        <w:spacing w:before="40" w:after="40"/>
      </w:pPr>
      <w:r>
        <w:t>Versorgungssicherheit (insbesondere bei kritischen und zeitkritischen Gütern)</w:t>
      </w:r>
    </w:p>
    <w:p w14:paraId="4F9A36B5" w14:textId="77777777" w:rsidR="006413E7" w:rsidRDefault="00D62AEF">
      <w:pPr>
        <w:pStyle w:val="Listenabsatz"/>
        <w:numPr>
          <w:ilvl w:val="0"/>
          <w:numId w:val="2"/>
        </w:numPr>
        <w:spacing w:before="40" w:after="40"/>
      </w:pPr>
      <w:r>
        <w:t>standardisierten, transparenten und auditfähigen Prozesskette (Bestellung – Lieferung – Lager – Rückverfolgung – Abrechnung)</w:t>
      </w:r>
    </w:p>
    <w:p w14:paraId="6A31A60D" w14:textId="77777777" w:rsidR="006413E7" w:rsidRDefault="00D62AEF">
      <w:pPr>
        <w:pStyle w:val="Listenabsatz"/>
        <w:numPr>
          <w:ilvl w:val="0"/>
          <w:numId w:val="2"/>
        </w:numPr>
        <w:spacing w:before="40" w:after="40"/>
      </w:pPr>
      <w:r>
        <w:t>digital unterstützten Prozesssteuerung (Schnittstellen zum KIS/ERP/WWS)</w:t>
      </w:r>
    </w:p>
    <w:p w14:paraId="0DBC3AEF" w14:textId="77777777" w:rsidR="006413E7" w:rsidRDefault="006413E7">
      <w:pPr>
        <w:spacing w:before="60" w:after="60"/>
      </w:pPr>
    </w:p>
    <w:p w14:paraId="092DA01F" w14:textId="77777777" w:rsidR="006413E7" w:rsidRDefault="00D62AEF">
      <w:pPr>
        <w:spacing w:before="60" w:after="60"/>
      </w:pPr>
      <w:r>
        <w:t>Verfahrensbegründung: Das EU-Verhandlungsverfahren mit Teilnahmewettbewerb wird angewendet, da es sich um einen komplexen Dienstleistungsauftrag mit konzeptionellen und organisatorischen Anteilen sowie Schnittstellen- und Implementierungsrisiken handelt (§ 17 Abs. 3 VgV).</w:t>
      </w:r>
    </w:p>
    <w:p w14:paraId="366468B4" w14:textId="77777777" w:rsidR="006413E7" w:rsidRDefault="00D62AEF">
      <w:pPr>
        <w:pStyle w:val="berschrift3"/>
      </w:pPr>
      <w:r>
        <w:t>1.1.1 Kalkulationsgrundlagen / Mengenannahmen</w:t>
      </w:r>
    </w:p>
    <w:p w14:paraId="45119802" w14:textId="77777777" w:rsidR="006413E7" w:rsidRDefault="00D62AEF">
      <w:pPr>
        <w:spacing w:before="60" w:after="60"/>
      </w:pPr>
      <w:r>
        <w:t>Dem AG liegen nicht in allen Warengruppen vollständig auswertbare Verbrauchsdaten der letzten 12–24 Monate vor. Zur Sicherstellung einer kalkulationsfähigen Angebotsabgabe stellt der AG den Bietern Struktur- und Mengenbandbreiteninformationen gemäß Anlage 5 (Dateiname: „Anlage5_Mengenbandbreiten") zur Verfügung.</w:t>
      </w:r>
    </w:p>
    <w:p w14:paraId="4F015DAA" w14:textId="77777777" w:rsidR="006413E7" w:rsidRDefault="006413E7">
      <w:pPr>
        <w:spacing w:before="60" w:after="60"/>
      </w:pPr>
    </w:p>
    <w:p w14:paraId="027333E7" w14:textId="77777777" w:rsidR="006413E7" w:rsidRDefault="00D62AEF">
      <w:pPr>
        <w:spacing w:before="60" w:after="60"/>
      </w:pPr>
      <w:r>
        <w:rPr>
          <w:b/>
          <w:bCs/>
        </w:rPr>
        <w:t>Bieterpflicht:</w:t>
      </w:r>
    </w:p>
    <w:p w14:paraId="189AE309" w14:textId="77777777" w:rsidR="006413E7" w:rsidRDefault="00D62AEF">
      <w:pPr>
        <w:spacing w:before="60" w:after="60"/>
      </w:pPr>
      <w:r>
        <w:t xml:space="preserve">Der Bieter hat die zugrunde gelegten Mengen- und Strukturannahmen sowie die </w:t>
      </w:r>
      <w:proofErr w:type="spellStart"/>
      <w:r>
        <w:t>Massnahmen</w:t>
      </w:r>
      <w:proofErr w:type="spellEnd"/>
      <w:r>
        <w:t xml:space="preserve"> zur Sicherstellung der Versorgungssicherheit bei Mengenabweichungen in einem gesonderten Abschnitt seines Konzeptteils "Versorgungs- und Betriebskonzept" einzureichen. Die Angaben </w:t>
      </w:r>
      <w:proofErr w:type="spellStart"/>
      <w:r>
        <w:t>fliessen</w:t>
      </w:r>
      <w:proofErr w:type="spellEnd"/>
      <w:r>
        <w:t xml:space="preserve"> in die qualitative Angebotswertung im Rahmen der Unterkriterien Z2.1 (End-</w:t>
      </w:r>
      <w:proofErr w:type="spellStart"/>
      <w:r>
        <w:t>to</w:t>
      </w:r>
      <w:proofErr w:type="spellEnd"/>
      <w:r>
        <w:t>-End-</w:t>
      </w:r>
      <w:proofErr w:type="spellStart"/>
      <w:r>
        <w:t>Prozessstabilitaet</w:t>
      </w:r>
      <w:proofErr w:type="spellEnd"/>
      <w:r>
        <w:t xml:space="preserve">) und Z4.2 (FTE-Logik &amp; Vertretungssicherheit) ein. Sie stellen kein </w:t>
      </w:r>
      <w:proofErr w:type="spellStart"/>
      <w:r>
        <w:t>eigenstaendiges</w:t>
      </w:r>
      <w:proofErr w:type="spellEnd"/>
      <w:r>
        <w:t xml:space="preserve"> Zuschlagskriterium und keine Mindestanforderung dar.</w:t>
      </w:r>
    </w:p>
    <w:p w14:paraId="09049A01" w14:textId="77777777" w:rsidR="006413E7" w:rsidRDefault="00D62AEF">
      <w:pPr>
        <w:pStyle w:val="berschrift2"/>
      </w:pPr>
      <w:r>
        <w:t>1.2 Leistungsumfang / Abgrenzung</w:t>
      </w:r>
    </w:p>
    <w:p w14:paraId="1094D8A8" w14:textId="77777777" w:rsidR="006413E7" w:rsidRDefault="00D62AEF">
      <w:pPr>
        <w:spacing w:before="60" w:after="60"/>
      </w:pPr>
      <w:r>
        <w:t>Der Auftrag umfasst folgende Leistungsmodule:</w:t>
      </w:r>
    </w:p>
    <w:p w14:paraId="394852AA" w14:textId="77777777" w:rsidR="006413E7" w:rsidRDefault="006413E7">
      <w:pPr>
        <w:spacing w:before="60" w:after="60"/>
      </w:pPr>
    </w:p>
    <w:p w14:paraId="26980EFD" w14:textId="77777777" w:rsidR="006413E7" w:rsidRDefault="00D62AEF">
      <w:pPr>
        <w:pStyle w:val="berschrift3"/>
      </w:pPr>
      <w:r>
        <w:t>Modul A – Operative Beschaffungsdienstleistungen</w:t>
      </w:r>
    </w:p>
    <w:p w14:paraId="3283C179" w14:textId="77777777" w:rsidR="006413E7" w:rsidRDefault="00D62AEF">
      <w:pPr>
        <w:spacing w:before="80" w:after="80"/>
        <w:ind w:left="360"/>
      </w:pPr>
      <w:r>
        <w:rPr>
          <w:b/>
          <w:bCs/>
        </w:rPr>
        <w:t xml:space="preserve">Vergaberechtlicher Hinweis: </w:t>
      </w:r>
      <w:r>
        <w:t>Der Einkauf von Krankenhausartikeln unterliegt grundsätzlich dem Vergaberecht, sofern der AG selbst als öffentlicher Auftraggeber Lieferaufträge vergibt. Gegenstand dieses Auftrags ist jedoch ausschließlich die Erbringung operativer Beschaffungsdienstleistungen im Rahmen des unter Ziffer 1.3 geregelten Rollenmodells. Der AN führt keine eigenständigen Vergabeverfahren im Namen des AG durch, sofern dies nicht ausdrücklich durch den AG beauftragt wird. Strategische Vergabeentscheidungen, insbesondere die Auswahl von Lieferanten und der Abschluss von Rahmenvereinbarungen im Namen des AG, verbleiben ausdrücklich beim AG. Die hier beauftragte Leistung stellt eine Dienstleistung dar; eine Übertragung der vergaberechtlichen Verantwortung des AG erfolgt nicht. Die Bewertung der Vorgehensweise erfolgt in Anlage 2.</w:t>
      </w:r>
    </w:p>
    <w:p w14:paraId="03A21654" w14:textId="77777777" w:rsidR="006413E7" w:rsidRDefault="006413E7">
      <w:pPr>
        <w:spacing w:before="60" w:after="60"/>
      </w:pPr>
    </w:p>
    <w:p w14:paraId="7C3F400C" w14:textId="77777777" w:rsidR="006413E7" w:rsidRDefault="00D62AEF">
      <w:pPr>
        <w:spacing w:before="60" w:after="60"/>
      </w:pPr>
      <w:r>
        <w:t>Leistungsbestandteile:</w:t>
      </w:r>
    </w:p>
    <w:p w14:paraId="2188FAA8" w14:textId="77777777" w:rsidR="006413E7" w:rsidRDefault="00D62AEF">
      <w:pPr>
        <w:pStyle w:val="Listenabsatz"/>
        <w:numPr>
          <w:ilvl w:val="0"/>
          <w:numId w:val="2"/>
        </w:numPr>
        <w:spacing w:before="40" w:after="40"/>
      </w:pPr>
      <w:r>
        <w:t>Bestellannahme, Bestellbündelung, Disposition</w:t>
      </w:r>
    </w:p>
    <w:p w14:paraId="1F04C0E5" w14:textId="77777777" w:rsidR="006413E7" w:rsidRDefault="00D62AEF">
      <w:pPr>
        <w:pStyle w:val="Listenabsatz"/>
        <w:numPr>
          <w:ilvl w:val="0"/>
          <w:numId w:val="2"/>
        </w:numPr>
        <w:spacing w:before="40" w:after="40"/>
      </w:pPr>
      <w:r>
        <w:t>Lieferantenmanagement (operativ)</w:t>
      </w:r>
    </w:p>
    <w:p w14:paraId="1468DE12" w14:textId="77777777" w:rsidR="006413E7" w:rsidRDefault="00D62AEF">
      <w:pPr>
        <w:pStyle w:val="Listenabsatz"/>
        <w:numPr>
          <w:ilvl w:val="0"/>
          <w:numId w:val="2"/>
        </w:numPr>
        <w:spacing w:before="40" w:after="40"/>
      </w:pPr>
      <w:r>
        <w:t>Abwicklung von Reklamationen und Retouren</w:t>
      </w:r>
    </w:p>
    <w:p w14:paraId="161C19F4" w14:textId="77777777" w:rsidR="006413E7" w:rsidRDefault="00D62AEF">
      <w:pPr>
        <w:pStyle w:val="Listenabsatz"/>
        <w:numPr>
          <w:ilvl w:val="0"/>
          <w:numId w:val="2"/>
        </w:numPr>
        <w:spacing w:before="40" w:after="40"/>
      </w:pPr>
      <w:r>
        <w:t>Dokumentation und Nachweisführung (Audit)</w:t>
      </w:r>
    </w:p>
    <w:p w14:paraId="4F1C6F12" w14:textId="77777777" w:rsidR="006413E7" w:rsidRDefault="006413E7">
      <w:pPr>
        <w:spacing w:before="60" w:after="60"/>
      </w:pPr>
    </w:p>
    <w:p w14:paraId="10DDDFAE" w14:textId="77777777" w:rsidR="006413E7" w:rsidRDefault="00D62AEF">
      <w:pPr>
        <w:pStyle w:val="berschrift3"/>
      </w:pPr>
      <w:r>
        <w:t>Modul B – Logistikdienstleistungen</w:t>
      </w:r>
    </w:p>
    <w:p w14:paraId="2ADADD65" w14:textId="77777777" w:rsidR="006413E7" w:rsidRDefault="00D62AEF">
      <w:pPr>
        <w:pStyle w:val="Listenabsatz"/>
        <w:numPr>
          <w:ilvl w:val="0"/>
          <w:numId w:val="2"/>
        </w:numPr>
        <w:spacing w:before="40" w:after="40"/>
      </w:pPr>
      <w:r>
        <w:t>Wareneingang, Prüfung, Einlagerung</w:t>
      </w:r>
    </w:p>
    <w:p w14:paraId="296C3499" w14:textId="77777777" w:rsidR="006413E7" w:rsidRDefault="00D62AEF">
      <w:pPr>
        <w:pStyle w:val="Listenabsatz"/>
        <w:numPr>
          <w:ilvl w:val="0"/>
          <w:numId w:val="2"/>
        </w:numPr>
        <w:spacing w:before="40" w:after="40"/>
      </w:pPr>
      <w:r>
        <w:t>Kommissionierung und Verteilung bis zur Verbrauchsstelle/Station ("Ward Supply")</w:t>
      </w:r>
    </w:p>
    <w:p w14:paraId="372AA14E" w14:textId="77777777" w:rsidR="006413E7" w:rsidRDefault="00D62AEF">
      <w:pPr>
        <w:pStyle w:val="Listenabsatz"/>
        <w:numPr>
          <w:ilvl w:val="0"/>
          <w:numId w:val="2"/>
        </w:numPr>
        <w:spacing w:before="40" w:after="40"/>
      </w:pPr>
      <w:r>
        <w:t>Rücktransport von Leergut, Mehrwegbehältnissen und nicht verbrauchtem Material sowie Entsorgungslogistik für nicht gefährliche Abfälle aus den versorgten Stationen gemäß Anlage 6 (Anforderungsplan / Bereichsmatrix); Sonderabfälle und medizinische Spezialentsorgung sind nicht Bestandteil des Auftrags</w:t>
      </w:r>
    </w:p>
    <w:p w14:paraId="797B115D" w14:textId="77777777" w:rsidR="006413E7" w:rsidRDefault="00D62AEF">
      <w:pPr>
        <w:pStyle w:val="Listenabsatz"/>
        <w:numPr>
          <w:ilvl w:val="0"/>
          <w:numId w:val="2"/>
        </w:numPr>
        <w:spacing w:before="40" w:after="40"/>
      </w:pPr>
      <w:r>
        <w:t>Bestandsmanagement, Mindestbestände, Verfallsdatensteuerung</w:t>
      </w:r>
    </w:p>
    <w:p w14:paraId="0156096F" w14:textId="77777777" w:rsidR="006413E7" w:rsidRDefault="00D62AEF">
      <w:pPr>
        <w:pStyle w:val="Listenabsatz"/>
        <w:numPr>
          <w:ilvl w:val="0"/>
          <w:numId w:val="2"/>
        </w:numPr>
        <w:spacing w:before="40" w:after="40"/>
      </w:pPr>
      <w:r>
        <w:t>Bereitstellung von eigenem Personal des AN zur Leistungserbringung vor Ort in den Einrichtungen des AG (On-site-Team)</w:t>
      </w:r>
    </w:p>
    <w:p w14:paraId="5CB4A97C" w14:textId="77777777" w:rsidR="006A04E7" w:rsidRDefault="006A04E7">
      <w:pPr>
        <w:pStyle w:val="Listenabsatz"/>
        <w:numPr>
          <w:ilvl w:val="0"/>
          <w:numId w:val="2"/>
        </w:numPr>
        <w:spacing w:before="40" w:after="40"/>
      </w:pPr>
      <w:r>
        <w:t>Die Bewertung der Vorgehensweise erfolgt in Anlage 2</w:t>
      </w:r>
    </w:p>
    <w:p w14:paraId="19D6E2CD" w14:textId="77777777" w:rsidR="006413E7" w:rsidRDefault="006413E7">
      <w:pPr>
        <w:spacing w:before="60" w:after="60"/>
      </w:pPr>
    </w:p>
    <w:p w14:paraId="63C78EDD" w14:textId="77777777" w:rsidR="006413E7" w:rsidRDefault="00D62AEF">
      <w:pPr>
        <w:pStyle w:val="berschrift3"/>
      </w:pPr>
      <w:r>
        <w:t>Modul C – Strategische Unterstützungsleistungen</w:t>
      </w:r>
    </w:p>
    <w:p w14:paraId="79C09D8E" w14:textId="77777777" w:rsidR="006413E7" w:rsidRDefault="00D62AEF">
      <w:pPr>
        <w:spacing w:before="60" w:after="60"/>
      </w:pPr>
      <w:r>
        <w:t>Der AN erbringt unterstützende, beratende und analytische Leistungen zur kontinuierlichen Weiterentwicklung der Beschaffungs- und Logistikprozesse des AG. Die Leistungen umfassen insbesondere:</w:t>
      </w:r>
    </w:p>
    <w:p w14:paraId="6D6958A7" w14:textId="77777777" w:rsidR="006413E7" w:rsidRDefault="00D62AEF">
      <w:pPr>
        <w:pStyle w:val="Listenabsatz"/>
        <w:numPr>
          <w:ilvl w:val="0"/>
          <w:numId w:val="2"/>
        </w:numPr>
        <w:spacing w:before="40" w:after="40"/>
      </w:pPr>
      <w:r>
        <w:t>Analyse bestehender Sortiments- und Artikelstrukturen (z. B. Identifikation von Mehrfachartikeln, Substitutionspotenzialen, Wirtschaftlichkeitsreserven)</w:t>
      </w:r>
    </w:p>
    <w:p w14:paraId="7D7AF979" w14:textId="77777777" w:rsidR="006413E7" w:rsidRDefault="00D62AEF">
      <w:pPr>
        <w:pStyle w:val="Listenabsatz"/>
        <w:numPr>
          <w:ilvl w:val="0"/>
          <w:numId w:val="2"/>
        </w:numPr>
        <w:spacing w:before="40" w:after="40"/>
      </w:pPr>
      <w:r>
        <w:t>Systematische Auswertung von Verbrauchs- und Bestandsdaten sowie Ableitung konkreter Optimierungsvorschläge (z. B. Anpassung von Mindestbeständen, Lieferzyklen, Lagerreichweiten)</w:t>
      </w:r>
    </w:p>
    <w:p w14:paraId="71C18C11" w14:textId="77777777" w:rsidR="006413E7" w:rsidRDefault="00D62AEF">
      <w:pPr>
        <w:pStyle w:val="Listenabsatz"/>
        <w:numPr>
          <w:ilvl w:val="0"/>
          <w:numId w:val="2"/>
        </w:numPr>
        <w:spacing w:before="40" w:after="40"/>
      </w:pPr>
      <w:r>
        <w:t>Erarbeitung von Vorschlägen zur Standardisierung von Artikeln, Packungsgrößen und Lieferintervallen in Abstimmung mit den zuständigen Fachbereichen des AG</w:t>
      </w:r>
    </w:p>
    <w:p w14:paraId="292764C9" w14:textId="77777777" w:rsidR="006413E7" w:rsidRDefault="00D62AEF">
      <w:pPr>
        <w:pStyle w:val="Listenabsatz"/>
        <w:numPr>
          <w:ilvl w:val="0"/>
          <w:numId w:val="2"/>
        </w:numPr>
        <w:spacing w:before="40" w:after="40"/>
      </w:pPr>
      <w:r>
        <w:t>Vorbereitung von Entscheidungsgrundlagen für strategische Einkaufsmaßnahmen (ohne eigene Entscheidungs- oder Vergabebefugnis)</w:t>
      </w:r>
    </w:p>
    <w:p w14:paraId="67522931" w14:textId="77777777" w:rsidR="006413E7" w:rsidRDefault="00D62AEF">
      <w:pPr>
        <w:pStyle w:val="Listenabsatz"/>
        <w:numPr>
          <w:ilvl w:val="0"/>
          <w:numId w:val="2"/>
        </w:numPr>
        <w:spacing w:before="40" w:after="40"/>
      </w:pPr>
      <w:r>
        <w:t>Entwicklung, Bereitstellung und kontinuierliche Weiterentwicklung eines strukturierten Kennzahlen- und Reporting-Systems (z. B. Verbrauchsentwicklung, Kostenentwicklung, Lagerumschlag, Schwundquoten)</w:t>
      </w:r>
    </w:p>
    <w:p w14:paraId="56032327" w14:textId="77777777" w:rsidR="006413E7" w:rsidRDefault="006413E7">
      <w:pPr>
        <w:spacing w:before="60" w:after="60"/>
      </w:pPr>
    </w:p>
    <w:p w14:paraId="51686DA7" w14:textId="77777777" w:rsidR="006413E7" w:rsidRDefault="00D62AEF">
      <w:pPr>
        <w:spacing w:before="60" w:after="60"/>
      </w:pPr>
      <w:r>
        <w:t>Die strategischen Entscheidungs- und Genehmigungsbefugnisse verbleiben ausschließlich beim AG. Die Bewertung der Vorgehensweise erfolgt in Anlage 2.</w:t>
      </w:r>
    </w:p>
    <w:p w14:paraId="2E437B62" w14:textId="77777777" w:rsidR="006413E7" w:rsidRDefault="006413E7">
      <w:pPr>
        <w:spacing w:before="60" w:after="60"/>
      </w:pPr>
    </w:p>
    <w:p w14:paraId="6DE11EAA" w14:textId="77777777" w:rsidR="006413E7" w:rsidRDefault="00D62AEF">
      <w:pPr>
        <w:spacing w:before="60" w:after="60"/>
      </w:pPr>
      <w:r>
        <w:rPr>
          <w:b/>
          <w:bCs/>
        </w:rPr>
        <w:t>Nicht umfasst / ausdrückliche Leistungsabgrenzung:</w:t>
      </w:r>
    </w:p>
    <w:p w14:paraId="70624535" w14:textId="77777777" w:rsidR="006413E7" w:rsidRDefault="00D62AEF">
      <w:pPr>
        <w:pStyle w:val="Listenabsatz"/>
        <w:numPr>
          <w:ilvl w:val="0"/>
          <w:numId w:val="2"/>
        </w:numPr>
        <w:spacing w:before="40" w:after="40"/>
      </w:pPr>
      <w:r>
        <w:t>medizinische Behandlung, pflegerische Kernleistungen</w:t>
      </w:r>
    </w:p>
    <w:p w14:paraId="0506005D" w14:textId="77777777" w:rsidR="006413E7" w:rsidRDefault="00D62AEF">
      <w:pPr>
        <w:pStyle w:val="Listenabsatz"/>
        <w:numPr>
          <w:ilvl w:val="0"/>
          <w:numId w:val="2"/>
        </w:numPr>
        <w:spacing w:before="40" w:after="40"/>
      </w:pPr>
      <w:r>
        <w:t>strategische Einkaufsentscheidungen (Festlegung Lieferantenrahmen, Produktfreigaben) – verbleiben beim AG</w:t>
      </w:r>
    </w:p>
    <w:p w14:paraId="524897DF" w14:textId="77777777" w:rsidR="006413E7" w:rsidRDefault="00D62AEF">
      <w:pPr>
        <w:pStyle w:val="Listenabsatz"/>
        <w:numPr>
          <w:ilvl w:val="0"/>
          <w:numId w:val="2"/>
        </w:numPr>
        <w:spacing w:before="40" w:after="40"/>
      </w:pPr>
      <w:r>
        <w:t>Wahl, Beitritt, Wechsel oder Kündigung einer Einkaufsgemeinschaft bzw. eines Einkaufsverbundes – verbleibt ausschließlich beim AG; der AN hat hierzu keine Entscheidungsbefugnis</w:t>
      </w:r>
    </w:p>
    <w:p w14:paraId="45F726AB" w14:textId="77777777" w:rsidR="006413E7" w:rsidRDefault="00D62AEF">
      <w:pPr>
        <w:pStyle w:val="Listenabsatz"/>
        <w:numPr>
          <w:ilvl w:val="0"/>
          <w:numId w:val="2"/>
        </w:numPr>
        <w:spacing w:before="40" w:after="40"/>
      </w:pPr>
      <w:r>
        <w:t>Der AN darf dem AG keine exklusiven Bindungen an bestimmte Einkaufsgemeinschaften oder Einkaufsverbünde auferlegen (keine Exklusivitätsklauseln)</w:t>
      </w:r>
    </w:p>
    <w:p w14:paraId="35935419" w14:textId="77777777" w:rsidR="006413E7" w:rsidRDefault="00D62AEF">
      <w:pPr>
        <w:pStyle w:val="berschrift2"/>
      </w:pPr>
      <w:r>
        <w:t>1.3 Beschaffungs- und Rollenmodell</w:t>
      </w:r>
    </w:p>
    <w:p w14:paraId="700E2516" w14:textId="77777777" w:rsidR="006413E7" w:rsidRDefault="00D62AEF">
      <w:pPr>
        <w:spacing w:before="60" w:after="60"/>
      </w:pPr>
      <w:r>
        <w:rPr>
          <w:b/>
          <w:bCs/>
        </w:rPr>
        <w:t>Grundsatz:</w:t>
      </w:r>
    </w:p>
    <w:p w14:paraId="69B1AD4F" w14:textId="77777777" w:rsidR="006413E7" w:rsidRDefault="00D62AEF">
      <w:pPr>
        <w:spacing w:before="60" w:after="60"/>
      </w:pPr>
      <w:r>
        <w:t>Gegenstand der Ausschreibung ist ausschließlich die operative und administrative Abwicklung der Beschaffungs- und Logistikprozesse. Eine eigenständige Warenbeschaffung durch den Auftragnehmer im eigenen Namen und auf eigene Rechnung ist nicht Bestandteil des Auftrags.</w:t>
      </w:r>
    </w:p>
    <w:p w14:paraId="60529454" w14:textId="77777777" w:rsidR="006413E7" w:rsidRDefault="006413E7">
      <w:pPr>
        <w:spacing w:before="60" w:after="60"/>
      </w:pPr>
    </w:p>
    <w:p w14:paraId="5B11322E" w14:textId="77777777" w:rsidR="006413E7" w:rsidRDefault="00D62AEF">
      <w:pPr>
        <w:spacing w:before="60" w:after="60"/>
      </w:pPr>
      <w:r>
        <w:t>Strategische Einkaufsentscheidungen, insbesondere die Festlegung des Sortiments, die Auswahl und Beauftragung von Lieferanten, der Abschluss, die Änderung oder Kündigung von Verträgen und Rahmenvereinbarungen sowie die vergaberechtliche Gesamtverantwortung verbleiben ausschließlich beim AG.</w:t>
      </w:r>
    </w:p>
    <w:p w14:paraId="3DBEFC7B" w14:textId="77777777" w:rsidR="006413E7" w:rsidRDefault="006413E7">
      <w:pPr>
        <w:spacing w:before="60" w:after="60"/>
      </w:pPr>
    </w:p>
    <w:p w14:paraId="62E8D87E" w14:textId="77777777" w:rsidR="006413E7" w:rsidRDefault="00D62AEF">
      <w:pPr>
        <w:spacing w:before="60" w:after="60"/>
      </w:pPr>
      <w:r>
        <w:t>Die Durchführung vergaberechtlicher Verfahren erfolgt ausschließlich durch den AG unter Einbindung der zuständigen Vergabestelle. Der AN ist nicht befugt, eigenständig Vergabeverfahren durchzuführen, Lieferanten auszuwählen oder vertragliche Bindungen im Namen des AG einzugehen.</w:t>
      </w:r>
    </w:p>
    <w:p w14:paraId="19C64380" w14:textId="77777777" w:rsidR="006413E7" w:rsidRDefault="006413E7">
      <w:pPr>
        <w:spacing w:before="60" w:after="60"/>
      </w:pPr>
    </w:p>
    <w:p w14:paraId="6618444A" w14:textId="77777777" w:rsidR="006413E7" w:rsidRDefault="00D62AEF">
      <w:pPr>
        <w:spacing w:before="60" w:after="60"/>
      </w:pPr>
      <w:r>
        <w:t>Der AN übernimmt ausschließlich folgende Aufgaben im Rahmen bestehender, durch den AG vorgegebener Vertrags- und Lieferantenstrukturen:</w:t>
      </w:r>
    </w:p>
    <w:p w14:paraId="4C00ACF7" w14:textId="77777777" w:rsidR="006413E7" w:rsidRDefault="00D62AEF">
      <w:pPr>
        <w:pStyle w:val="Listenabsatz"/>
        <w:numPr>
          <w:ilvl w:val="0"/>
          <w:numId w:val="2"/>
        </w:numPr>
        <w:spacing w:before="40" w:after="40"/>
      </w:pPr>
      <w:r>
        <w:t>operative Bestellabwicklung und Disposition auf Basis freigegebener Artikel und Lieferanten</w:t>
      </w:r>
    </w:p>
    <w:p w14:paraId="50F850A7" w14:textId="77777777" w:rsidR="006413E7" w:rsidRDefault="00D62AEF">
      <w:pPr>
        <w:pStyle w:val="Listenabsatz"/>
        <w:numPr>
          <w:ilvl w:val="0"/>
          <w:numId w:val="2"/>
        </w:numPr>
        <w:spacing w:before="40" w:after="40"/>
      </w:pPr>
      <w:r>
        <w:t>Terminüberwachung und Lieferkoordination</w:t>
      </w:r>
    </w:p>
    <w:p w14:paraId="613AF719" w14:textId="77777777" w:rsidR="006413E7" w:rsidRDefault="00D62AEF">
      <w:pPr>
        <w:pStyle w:val="Listenabsatz"/>
        <w:numPr>
          <w:ilvl w:val="0"/>
          <w:numId w:val="2"/>
        </w:numPr>
        <w:spacing w:before="40" w:after="40"/>
      </w:pPr>
      <w:r>
        <w:t>administrative Reklamationsabwicklung</w:t>
      </w:r>
    </w:p>
    <w:p w14:paraId="2E267185" w14:textId="77777777" w:rsidR="006413E7" w:rsidRDefault="00D62AEF">
      <w:pPr>
        <w:pStyle w:val="Listenabsatz"/>
        <w:numPr>
          <w:ilvl w:val="0"/>
          <w:numId w:val="2"/>
        </w:numPr>
        <w:spacing w:before="40" w:after="40"/>
      </w:pPr>
      <w:r>
        <w:t>Dokumentations- und Reportingpflichten</w:t>
      </w:r>
    </w:p>
    <w:p w14:paraId="13DDC353" w14:textId="77777777" w:rsidR="006413E7" w:rsidRDefault="00D62AEF">
      <w:pPr>
        <w:pStyle w:val="Listenabsatz"/>
        <w:numPr>
          <w:ilvl w:val="0"/>
          <w:numId w:val="2"/>
        </w:numPr>
        <w:spacing w:before="40" w:after="40"/>
      </w:pPr>
      <w:r>
        <w:t>Unterstützung bei der Aufbereitung von Bedarfs-, Markt- oder Vergabeunterlagen, sofern ausdrücklich beauftragt</w:t>
      </w:r>
    </w:p>
    <w:p w14:paraId="3D9B0FFC" w14:textId="77777777" w:rsidR="006413E7" w:rsidRDefault="006413E7">
      <w:pPr>
        <w:spacing w:before="60" w:after="60"/>
      </w:pPr>
    </w:p>
    <w:p w14:paraId="00C0FF4E" w14:textId="77777777" w:rsidR="006413E7" w:rsidRDefault="00D62AEF">
      <w:pPr>
        <w:spacing w:before="60" w:after="60"/>
      </w:pPr>
      <w:r>
        <w:t>Eine Preisverantwortung, Kalkulationshoheit oder wirtschaftliche Dispositionsbefugnis hinsichtlich der zu beschaffenden Waren wird dem AN nicht übertragen.</w:t>
      </w:r>
    </w:p>
    <w:p w14:paraId="070F1520" w14:textId="77777777" w:rsidR="006413E7" w:rsidRDefault="006413E7">
      <w:pPr>
        <w:spacing w:before="60" w:after="60"/>
      </w:pPr>
    </w:p>
    <w:p w14:paraId="68AA3288" w14:textId="77777777" w:rsidR="006413E7" w:rsidRDefault="00D62AEF">
      <w:pPr>
        <w:spacing w:before="60" w:after="60"/>
      </w:pPr>
      <w:r>
        <w:t>Die Vergütung des AN erfolgt ausschließlich über die angebotenen Dienstleistungspreise gemäß Preisblatt (Anlage 3). Waren- oder Artikelpreise sind nicht Gegenstand dieser Ausschreibung und nicht Bestandteil der Zuschlagswertung.</w:t>
      </w:r>
    </w:p>
    <w:p w14:paraId="646182CD" w14:textId="77777777" w:rsidR="006413E7" w:rsidRDefault="00D62AEF">
      <w:pPr>
        <w:pStyle w:val="berschrift2"/>
      </w:pPr>
      <w:r>
        <w:t>1.4 Implementierung / Transition</w:t>
      </w:r>
    </w:p>
    <w:p w14:paraId="0BE3F081" w14:textId="77777777" w:rsidR="006413E7" w:rsidRDefault="00D62AEF">
      <w:pPr>
        <w:spacing w:before="80" w:after="80"/>
      </w:pPr>
      <w:r>
        <w:rPr>
          <w:b/>
          <w:bCs/>
          <w:color w:val="C00000"/>
        </w:rPr>
        <w:t xml:space="preserve">MUSS: </w:t>
      </w:r>
      <w:r>
        <w:t>Der AN stellt eine vollständige Implementierungsphase sicher. Diese beginnt unmittelbar nach Zuschlagserteilung und ist innerhalb von maximal 12 Wochen abzuschließen, sofern nicht einvernehmlich eine abweichende Regelung getroffen wird.</w:t>
      </w:r>
    </w:p>
    <w:p w14:paraId="428E4C45" w14:textId="77777777" w:rsidR="006413E7" w:rsidRDefault="006413E7">
      <w:pPr>
        <w:spacing w:before="60" w:after="60"/>
      </w:pPr>
    </w:p>
    <w:p w14:paraId="6810D0E0" w14:textId="77777777" w:rsidR="006413E7" w:rsidRDefault="00D62AEF">
      <w:pPr>
        <w:spacing w:before="60" w:after="60"/>
      </w:pPr>
      <w:r>
        <w:t>Die Implementierung umfasst verbindlich:</w:t>
      </w:r>
    </w:p>
    <w:p w14:paraId="682A0B19" w14:textId="77777777" w:rsidR="006413E7" w:rsidRDefault="00D62AEF">
      <w:pPr>
        <w:pStyle w:val="Listenabsatz"/>
        <w:numPr>
          <w:ilvl w:val="0"/>
          <w:numId w:val="2"/>
        </w:numPr>
        <w:spacing w:before="40" w:after="40"/>
      </w:pPr>
      <w:r>
        <w:t>Projektplan mit Meilensteinen und verantwortlichen Rollen</w:t>
      </w:r>
    </w:p>
    <w:p w14:paraId="2FF8A33D" w14:textId="77777777" w:rsidR="006413E7" w:rsidRDefault="00D62AEF">
      <w:pPr>
        <w:pStyle w:val="Listenabsatz"/>
        <w:numPr>
          <w:ilvl w:val="0"/>
          <w:numId w:val="2"/>
        </w:numPr>
        <w:spacing w:before="40" w:after="40"/>
      </w:pPr>
      <w:r>
        <w:t>Schulungskonzept für eigenes Personal und Schnittstellen zum AG-Personal</w:t>
      </w:r>
    </w:p>
    <w:p w14:paraId="709B16E0" w14:textId="77777777" w:rsidR="006413E7" w:rsidRDefault="00D62AEF">
      <w:pPr>
        <w:pStyle w:val="Listenabsatz"/>
        <w:numPr>
          <w:ilvl w:val="0"/>
          <w:numId w:val="2"/>
        </w:numPr>
        <w:spacing w:before="40" w:after="40"/>
      </w:pPr>
      <w:r>
        <w:t>Go-Live-Kriterien inkl. Abnahmeprotokoll</w:t>
      </w:r>
    </w:p>
    <w:p w14:paraId="08C986AA" w14:textId="77777777" w:rsidR="006413E7" w:rsidRDefault="00D62AEF">
      <w:pPr>
        <w:pStyle w:val="Listenabsatz"/>
        <w:numPr>
          <w:ilvl w:val="0"/>
          <w:numId w:val="2"/>
        </w:numPr>
        <w:spacing w:before="40" w:after="40"/>
      </w:pPr>
      <w:r>
        <w:t>Risikomanagement und Notfallszenarien für die Übergangsphase</w:t>
      </w:r>
    </w:p>
    <w:p w14:paraId="363FE1D4" w14:textId="77777777" w:rsidR="006413E7" w:rsidRDefault="006413E7">
      <w:pPr>
        <w:spacing w:before="60" w:after="60"/>
      </w:pPr>
    </w:p>
    <w:p w14:paraId="4BC75316" w14:textId="77777777" w:rsidR="006413E7" w:rsidRDefault="00D62AEF">
      <w:pPr>
        <w:spacing w:before="80" w:after="80"/>
      </w:pPr>
      <w:r>
        <w:rPr>
          <w:b/>
          <w:bCs/>
          <w:color w:val="C00000"/>
        </w:rPr>
        <w:t xml:space="preserve">MUSS: </w:t>
      </w:r>
      <w:r>
        <w:t>Die Übergabe erfolgt ohne Unterbrechung der Patientenversorgung ("0-Down-Time"). Der AN stellt Notfallprozesse für die Transition sicher und dokumentiert diese.</w:t>
      </w:r>
    </w:p>
    <w:p w14:paraId="38CB615D" w14:textId="77777777" w:rsidR="006413E7" w:rsidRDefault="00D62AEF">
      <w:pPr>
        <w:pStyle w:val="berschrift2"/>
      </w:pPr>
      <w:r>
        <w:t>1.5 IT / Schnittstellen / Datensicherheit</w:t>
      </w:r>
    </w:p>
    <w:p w14:paraId="6D62F59D" w14:textId="77777777" w:rsidR="006413E7" w:rsidRDefault="00D62AEF">
      <w:pPr>
        <w:spacing w:before="80" w:after="80"/>
      </w:pPr>
      <w:r>
        <w:rPr>
          <w:b/>
          <w:bCs/>
          <w:color w:val="C00000"/>
        </w:rPr>
        <w:t xml:space="preserve">MUSS: </w:t>
      </w:r>
      <w:r>
        <w:t>Der AN muss vollständige Schnittstellen zu den vom AG eingesetzten IT-Systemen umsetzen. Eingesetzte Systeme des AG:</w:t>
      </w:r>
    </w:p>
    <w:p w14:paraId="08757728" w14:textId="77777777" w:rsidR="006413E7" w:rsidRDefault="00D62AEF">
      <w:pPr>
        <w:pStyle w:val="Listenabsatz"/>
        <w:numPr>
          <w:ilvl w:val="0"/>
          <w:numId w:val="2"/>
        </w:numPr>
        <w:spacing w:before="40" w:after="40"/>
      </w:pPr>
      <w:r>
        <w:t xml:space="preserve">KIS: </w:t>
      </w:r>
      <w:proofErr w:type="spellStart"/>
      <w:r>
        <w:t>Mesalvo</w:t>
      </w:r>
      <w:proofErr w:type="spellEnd"/>
      <w:r>
        <w:t xml:space="preserve"> Clinic Center</w:t>
      </w:r>
    </w:p>
    <w:p w14:paraId="1D68FB65" w14:textId="77777777" w:rsidR="006413E7" w:rsidRDefault="00D62AEF">
      <w:pPr>
        <w:pStyle w:val="Listenabsatz"/>
        <w:numPr>
          <w:ilvl w:val="0"/>
          <w:numId w:val="2"/>
        </w:numPr>
        <w:spacing w:before="40" w:after="40"/>
      </w:pPr>
      <w:r>
        <w:t>ERP/WWS: SAP S/4HANA oder vergleichbares ERP-System im Krankenhausumfeld</w:t>
      </w:r>
    </w:p>
    <w:p w14:paraId="5F811E91" w14:textId="77777777" w:rsidR="006413E7" w:rsidRDefault="006413E7">
      <w:pPr>
        <w:spacing w:before="60" w:after="60"/>
      </w:pPr>
    </w:p>
    <w:p w14:paraId="777E8873" w14:textId="77777777" w:rsidR="006413E7" w:rsidRDefault="00D62AEF">
      <w:pPr>
        <w:spacing w:before="60" w:after="60"/>
      </w:pPr>
      <w:r>
        <w:t>Mindestens folgende Datenaustausche und Prozesse sind umzusetzen:</w:t>
      </w:r>
    </w:p>
    <w:p w14:paraId="4C459392" w14:textId="77777777" w:rsidR="006413E7" w:rsidRDefault="00D62AEF">
      <w:pPr>
        <w:pStyle w:val="Listenabsatz"/>
        <w:numPr>
          <w:ilvl w:val="0"/>
          <w:numId w:val="2"/>
        </w:numPr>
        <w:spacing w:before="40" w:after="40"/>
      </w:pPr>
      <w:r>
        <w:t>Artikelstammdatenabgleich (bidirektional, mit Versionierung)</w:t>
      </w:r>
    </w:p>
    <w:p w14:paraId="243B222E" w14:textId="77777777" w:rsidR="006413E7" w:rsidRDefault="00D62AEF">
      <w:pPr>
        <w:pStyle w:val="Listenabsatz"/>
        <w:numPr>
          <w:ilvl w:val="0"/>
          <w:numId w:val="2"/>
        </w:numPr>
        <w:spacing w:before="40" w:after="40"/>
      </w:pPr>
      <w:r>
        <w:t>Bestellanforderung / Lieferavis (elektronisch, vollintegriert)</w:t>
      </w:r>
    </w:p>
    <w:p w14:paraId="0B9B05E5" w14:textId="77777777" w:rsidR="006413E7" w:rsidRDefault="00D62AEF">
      <w:pPr>
        <w:pStyle w:val="Listenabsatz"/>
        <w:numPr>
          <w:ilvl w:val="0"/>
          <w:numId w:val="2"/>
        </w:numPr>
        <w:spacing w:before="40" w:after="40"/>
      </w:pPr>
      <w:r>
        <w:t>Lieferscheine und Rechnungen (elektronisch, revisionssicher)</w:t>
      </w:r>
    </w:p>
    <w:p w14:paraId="553DEB18" w14:textId="77777777" w:rsidR="006413E7" w:rsidRDefault="006413E7">
      <w:pPr>
        <w:spacing w:before="60" w:after="60"/>
      </w:pPr>
    </w:p>
    <w:p w14:paraId="4370EDCE" w14:textId="77777777" w:rsidR="006413E7" w:rsidRDefault="006413E7">
      <w:pPr>
        <w:spacing w:before="60" w:after="60"/>
      </w:pPr>
    </w:p>
    <w:p w14:paraId="5E5FDBDD" w14:textId="77777777" w:rsidR="006413E7" w:rsidRDefault="00D62AEF">
      <w:pPr>
        <w:spacing w:before="80" w:after="80"/>
      </w:pPr>
      <w:r>
        <w:rPr>
          <w:b/>
          <w:bCs/>
          <w:color w:val="C00000"/>
        </w:rPr>
        <w:t xml:space="preserve">MUSS: </w:t>
      </w:r>
      <w:r>
        <w:t>Datenschutz und IT-Sicherheit (Details gemäß Anlage 4):</w:t>
      </w:r>
    </w:p>
    <w:p w14:paraId="1E8299EF" w14:textId="77777777" w:rsidR="006413E7" w:rsidRDefault="00D62AEF">
      <w:pPr>
        <w:pStyle w:val="Listenabsatz"/>
        <w:numPr>
          <w:ilvl w:val="0"/>
          <w:numId w:val="2"/>
        </w:numPr>
        <w:spacing w:before="40" w:after="40"/>
      </w:pPr>
      <w:r>
        <w:t>DSGVO-Konformität</w:t>
      </w:r>
    </w:p>
    <w:p w14:paraId="135827D7" w14:textId="77777777" w:rsidR="006413E7" w:rsidRDefault="00D62AEF">
      <w:pPr>
        <w:pStyle w:val="Listenabsatz"/>
        <w:numPr>
          <w:ilvl w:val="0"/>
          <w:numId w:val="2"/>
        </w:numPr>
        <w:spacing w:before="40" w:after="40"/>
      </w:pPr>
      <w:r>
        <w:t>Rollen- und Berechtigungskonzept</w:t>
      </w:r>
    </w:p>
    <w:p w14:paraId="37FD178E" w14:textId="77777777" w:rsidR="006413E7" w:rsidRDefault="00D62AEF">
      <w:pPr>
        <w:pStyle w:val="Listenabsatz"/>
        <w:numPr>
          <w:ilvl w:val="0"/>
          <w:numId w:val="2"/>
        </w:numPr>
        <w:spacing w:before="40" w:after="40"/>
      </w:pPr>
      <w:r>
        <w:t>Protokollierung sicherheits- und datenschutzrelevanter Vorgänge, insbesondere Benutzeranmeldungen, Rollen- und Rechteänderungen, Stammdatenänderungen, Bestell- und Buchungsvorgänge, Schnittstellenübertragungen sowie Systemzugriffe mit Administrationsrechten</w:t>
      </w:r>
    </w:p>
    <w:p w14:paraId="037D8220" w14:textId="77777777" w:rsidR="006413E7" w:rsidRDefault="00D62AEF">
      <w:pPr>
        <w:spacing w:before="60" w:after="60"/>
      </w:pPr>
      <w:r>
        <w:t>Vollständige Anforderungen: Anlage 4 – IT-/Schnittstellenanforderungskatalog.</w:t>
      </w:r>
    </w:p>
    <w:p w14:paraId="00F5A972" w14:textId="77777777" w:rsidR="006413E7" w:rsidRDefault="00D62AEF">
      <w:pPr>
        <w:pStyle w:val="berschrift2"/>
      </w:pPr>
      <w:r>
        <w:t>1.6 Personal vor Ort</w:t>
      </w:r>
    </w:p>
    <w:p w14:paraId="6B722725" w14:textId="77777777" w:rsidR="006413E7" w:rsidRDefault="00D62AEF">
      <w:pPr>
        <w:spacing w:before="80" w:after="80"/>
      </w:pPr>
      <w:r>
        <w:rPr>
          <w:b/>
          <w:bCs/>
          <w:color w:val="C00000"/>
        </w:rPr>
        <w:t xml:space="preserve">MUSS: </w:t>
      </w:r>
      <w:r>
        <w:t>Der AN stellt zur Durchführung der Leistungen eigenes Personal vor Ort beim AG zur Verfügung.</w:t>
      </w:r>
    </w:p>
    <w:p w14:paraId="1554A125" w14:textId="77777777" w:rsidR="006413E7" w:rsidRDefault="006413E7">
      <w:pPr>
        <w:spacing w:before="60" w:after="60"/>
      </w:pPr>
    </w:p>
    <w:p w14:paraId="6AB6BA44" w14:textId="77777777" w:rsidR="006413E7" w:rsidRDefault="00D62AEF">
      <w:pPr>
        <w:spacing w:before="60" w:after="60"/>
      </w:pPr>
      <w:r>
        <w:t>Der AN benennt im Angebot mindestens folgende Funktionen/Rollen:</w:t>
      </w:r>
    </w:p>
    <w:p w14:paraId="7F14BAE2" w14:textId="77777777" w:rsidR="006413E7" w:rsidRDefault="00D62AEF">
      <w:pPr>
        <w:pStyle w:val="Listenabsatz"/>
        <w:numPr>
          <w:ilvl w:val="0"/>
          <w:numId w:val="2"/>
        </w:numPr>
        <w:spacing w:before="40" w:after="40"/>
      </w:pPr>
      <w:r>
        <w:t>Teamleitung Logistik (Schlüsselrolle)</w:t>
      </w:r>
    </w:p>
    <w:p w14:paraId="59527DCA" w14:textId="77777777" w:rsidR="006413E7" w:rsidRDefault="00D62AEF">
      <w:pPr>
        <w:pStyle w:val="Listenabsatz"/>
        <w:numPr>
          <w:ilvl w:val="0"/>
          <w:numId w:val="2"/>
        </w:numPr>
        <w:spacing w:before="40" w:after="40"/>
      </w:pPr>
      <w:r>
        <w:t>Wareneingang</w:t>
      </w:r>
    </w:p>
    <w:p w14:paraId="4CB09ACE" w14:textId="77777777" w:rsidR="006413E7" w:rsidRDefault="00D62AEF">
      <w:pPr>
        <w:pStyle w:val="Listenabsatz"/>
        <w:numPr>
          <w:ilvl w:val="0"/>
          <w:numId w:val="2"/>
        </w:numPr>
        <w:spacing w:before="40" w:after="40"/>
      </w:pPr>
      <w:r>
        <w:t>Kommissionierung / Stationsversorgung</w:t>
      </w:r>
    </w:p>
    <w:p w14:paraId="2E2FA44F" w14:textId="77777777" w:rsidR="006413E7" w:rsidRDefault="00D62AEF">
      <w:pPr>
        <w:pStyle w:val="Listenabsatz"/>
        <w:numPr>
          <w:ilvl w:val="0"/>
          <w:numId w:val="2"/>
        </w:numPr>
        <w:spacing w:before="40" w:after="40"/>
      </w:pPr>
      <w:r>
        <w:t>Projekt- / Schnittstellenkoordination</w:t>
      </w:r>
    </w:p>
    <w:p w14:paraId="74BF2B82" w14:textId="77777777" w:rsidR="006413E7" w:rsidRDefault="006413E7">
      <w:pPr>
        <w:spacing w:before="60" w:after="60"/>
      </w:pPr>
    </w:p>
    <w:p w14:paraId="64F51EFF" w14:textId="77777777" w:rsidR="006413E7" w:rsidRDefault="00D62AEF">
      <w:pPr>
        <w:spacing w:before="60" w:after="60"/>
      </w:pPr>
      <w:r>
        <w:t xml:space="preserve">Die Angaben sind unter Verwendung des beigefügten Vordrucks 'Personal- und </w:t>
      </w:r>
      <w:proofErr w:type="spellStart"/>
      <w:r>
        <w:t>Rollenuebersicht</w:t>
      </w:r>
      <w:proofErr w:type="spellEnd"/>
      <w:r>
        <w:t>' gemäß Anlage 7 (Personal- und Leistungsabgrenzungsmatrix) einzureichen.</w:t>
      </w:r>
    </w:p>
    <w:p w14:paraId="2AB317BF" w14:textId="77777777" w:rsidR="006413E7" w:rsidRDefault="006413E7">
      <w:pPr>
        <w:spacing w:before="60" w:after="60"/>
      </w:pPr>
    </w:p>
    <w:p w14:paraId="33A2BE93" w14:textId="77777777" w:rsidR="006413E7" w:rsidRDefault="00D62AEF">
      <w:pPr>
        <w:spacing w:before="60" w:after="60"/>
      </w:pPr>
      <w:r>
        <w:t>Das eingesetzte Personal muss für die jeweiligen Aufgaben geeignet und entsprechend eingewiesen sein. Nachweise über Hygiene-, Datenschutz- und Sicherheitsunterweisungen sind auf Anforderung vorzulegen.</w:t>
      </w:r>
    </w:p>
    <w:p w14:paraId="0575CC1F" w14:textId="77777777" w:rsidR="006413E7" w:rsidRDefault="006413E7">
      <w:pPr>
        <w:spacing w:before="60" w:after="60"/>
      </w:pPr>
    </w:p>
    <w:p w14:paraId="13247604" w14:textId="77777777" w:rsidR="006413E7" w:rsidRDefault="00D62AEF">
      <w:pPr>
        <w:spacing w:before="60" w:after="60"/>
      </w:pPr>
      <w:r>
        <w:t>Vertretungsregelungen (Urlaub/Krankheit) sind verbindlich sicherzustellen; die Versorgungssicherheit darf nicht beeinträchtigt werden.</w:t>
      </w:r>
    </w:p>
    <w:p w14:paraId="78D02621" w14:textId="77777777" w:rsidR="006413E7" w:rsidRDefault="00D62AEF">
      <w:pPr>
        <w:pStyle w:val="berschrift3"/>
      </w:pPr>
      <w:r>
        <w:t xml:space="preserve">1.6.1 </w:t>
      </w:r>
      <w:proofErr w:type="spellStart"/>
      <w:r>
        <w:t>Koexistenzmodell</w:t>
      </w:r>
      <w:proofErr w:type="spellEnd"/>
      <w:r>
        <w:t xml:space="preserve"> / Schrittweiser Personalaufbau</w:t>
      </w:r>
    </w:p>
    <w:p w14:paraId="6453C668" w14:textId="77777777" w:rsidR="006413E7" w:rsidRDefault="00D62AEF">
      <w:pPr>
        <w:spacing w:before="60" w:after="60"/>
      </w:pPr>
      <w:r>
        <w:t>Der AG beschäftigt zum Zeitpunkt der Ausschreibung eigenes Personal, das derzeit Aufgaben im Bereich der Krankenhauslogistik und Materialversorgung wahrnimmt.</w:t>
      </w:r>
    </w:p>
    <w:p w14:paraId="7CEF7EE3" w14:textId="77777777" w:rsidR="006413E7" w:rsidRDefault="006413E7">
      <w:pPr>
        <w:spacing w:before="60" w:after="60"/>
      </w:pPr>
    </w:p>
    <w:p w14:paraId="0AE3B504" w14:textId="77777777" w:rsidR="006413E7" w:rsidRDefault="00D62AEF">
      <w:pPr>
        <w:spacing w:before="80" w:after="80"/>
      </w:pPr>
      <w:r>
        <w:rPr>
          <w:b/>
          <w:bCs/>
          <w:color w:val="C00000"/>
        </w:rPr>
        <w:t xml:space="preserve">MUSS: </w:t>
      </w:r>
      <w:r>
        <w:t xml:space="preserve">Der AN hat ein Konzept zum </w:t>
      </w:r>
      <w:proofErr w:type="spellStart"/>
      <w:r>
        <w:t>Koexistenzmodell</w:t>
      </w:r>
      <w:proofErr w:type="spellEnd"/>
      <w:r>
        <w:t xml:space="preserve"> und zum schrittweisen Personalaufbau bereits mit dem Erstangebot einzureichen. Das Konzept ist Bestandteil des Konzeptteils gemäß Anlage 2 (Zuschlagskriterien Z4.1). Es muss auf Basis der in Anlage 5 dargestellten Struktur- und Mengenbandbreiten erfolgen.</w:t>
      </w:r>
    </w:p>
    <w:p w14:paraId="5CA41951" w14:textId="77777777" w:rsidR="006413E7" w:rsidRDefault="006413E7">
      <w:pPr>
        <w:spacing w:before="60" w:after="60"/>
      </w:pPr>
    </w:p>
    <w:p w14:paraId="1E6C217A" w14:textId="77777777" w:rsidR="006413E7" w:rsidRDefault="00D62AEF">
      <w:pPr>
        <w:spacing w:before="60" w:after="60"/>
      </w:pPr>
      <w:r>
        <w:t>Nach Zuschlag erhält der AN vom AG die für die Detailplanung erforderlichen weitergehenden Informationen (z. B. konkrete Personalzuordnung, aktuelle Stellenpläne, organisatorische Feinabstimmungen) im Rahmen der Implementierungsphase gemäß Ziffer 1.4. Eine Fortschreibung und Konkretisierung des Konzepts im Zuge der Implementierung ist zulässig, darf jedoch nicht hinter den im Angebot zugesagten Qualitäts- und Leistungsstandards zurückbleiben.</w:t>
      </w:r>
    </w:p>
    <w:p w14:paraId="354D121F" w14:textId="77777777" w:rsidR="006413E7" w:rsidRDefault="006413E7">
      <w:pPr>
        <w:spacing w:before="60" w:after="60"/>
      </w:pPr>
    </w:p>
    <w:p w14:paraId="68BD1011" w14:textId="77777777" w:rsidR="006413E7" w:rsidRDefault="00D62AEF">
      <w:pPr>
        <w:spacing w:before="60" w:after="60"/>
      </w:pPr>
      <w:r>
        <w:t>Der AG behält die Entscheidung, welche Aufgaben durch eigenes Personal bzw. durch Personal des AN erbracht werden. Der AN stellt sicher, dass er personell und organisatorisch jederzeit in der Lage ist, freiwerdende Kapazitäten kurzfristig zu ersetzen, und hat eine Übernahme-/Ersatzlogik darzustellen (Einarbeitung, Übergabe, Sicherstellung Know-how).</w:t>
      </w:r>
    </w:p>
    <w:p w14:paraId="381E5017" w14:textId="77777777" w:rsidR="006413E7" w:rsidRDefault="006413E7">
      <w:pPr>
        <w:spacing w:before="60" w:after="60"/>
      </w:pPr>
    </w:p>
    <w:p w14:paraId="7DF35C1E" w14:textId="77777777" w:rsidR="006413E7" w:rsidRDefault="00D62AEF">
      <w:pPr>
        <w:spacing w:before="120" w:after="60"/>
      </w:pPr>
      <w:r>
        <w:rPr>
          <w:b/>
          <w:bCs/>
        </w:rPr>
        <w:t>Arbeitsrechtlicher Hinweis:</w:t>
      </w:r>
    </w:p>
    <w:p w14:paraId="7C21DBF6" w14:textId="77777777" w:rsidR="006413E7" w:rsidRDefault="00D62AEF">
      <w:pPr>
        <w:spacing w:before="60" w:after="60"/>
      </w:pPr>
      <w:r>
        <w:t xml:space="preserve">Ein möglicher Betriebs- oder Betriebsteilübergang im Sinne von § 613a BGB ist im Rahmen der Implementierungsphase gesondert zu prüfen. Die Parteien sind verpflichtet, sich hierzu frühzeitig auszutauschen und die tatsächlichen und organisatorischen Voraussetzungen transparent darzustellen. Sofern </w:t>
      </w:r>
      <w:proofErr w:type="gramStart"/>
      <w:r>
        <w:t>ein Betriebs</w:t>
      </w:r>
      <w:proofErr w:type="gramEnd"/>
      <w:r>
        <w:t>(teil)</w:t>
      </w:r>
      <w:proofErr w:type="spellStart"/>
      <w:r>
        <w:t>übergang</w:t>
      </w:r>
      <w:proofErr w:type="spellEnd"/>
      <w:r>
        <w:t xml:space="preserve"> rechtlich vorliegt, gehen die betroffenen Arbeitsverhältnisse mit allen Rechten und Pflichten kraft Gesetzes auf den AN über. Die gesetzlichen Informationspflichten gegenüber den Mitarbeitenden werden in diesem Fall vom jeweils verpflichteten Rechtsträger ordnungsgemäß erfüllt. Etwaige arbeitsrechtliche Vorschriften (insbesondere § 613a BGB, Mitbestimmungsrechte, tarifliche Bindungen) bleiben unberührt.</w:t>
      </w:r>
    </w:p>
    <w:p w14:paraId="3A007051" w14:textId="77777777" w:rsidR="006413E7" w:rsidRDefault="00D62AEF">
      <w:pPr>
        <w:pStyle w:val="berschrift2"/>
      </w:pPr>
      <w:r>
        <w:t>1.7 Qualitätsmanagement / Arzneimittel / GDP</w:t>
      </w:r>
    </w:p>
    <w:p w14:paraId="3DE1A852" w14:textId="77777777" w:rsidR="006413E7" w:rsidRDefault="00D62AEF">
      <w:pPr>
        <w:spacing w:before="80" w:after="80"/>
      </w:pPr>
      <w:r>
        <w:rPr>
          <w:b/>
          <w:bCs/>
          <w:color w:val="C00000"/>
        </w:rPr>
        <w:t xml:space="preserve">MUSS: </w:t>
      </w:r>
      <w:r>
        <w:t>Soweit Arzneimittel betroffen sind, sind die einschlägigen gesetzlichen Anforderungen (insbesondere § 47 AMG) einzuhalten.</w:t>
      </w:r>
    </w:p>
    <w:p w14:paraId="150323EA" w14:textId="77777777" w:rsidR="006413E7" w:rsidRDefault="006413E7">
      <w:pPr>
        <w:spacing w:before="60" w:after="60"/>
      </w:pPr>
    </w:p>
    <w:p w14:paraId="34857E7B" w14:textId="77777777" w:rsidR="006413E7" w:rsidRDefault="00D62AEF">
      <w:pPr>
        <w:spacing w:before="80" w:after="80"/>
      </w:pPr>
      <w:r>
        <w:rPr>
          <w:b/>
          <w:bCs/>
          <w:color w:val="C00000"/>
        </w:rPr>
        <w:t xml:space="preserve">MUSS: </w:t>
      </w:r>
      <w:r>
        <w:t>Der AN weist die Einhaltung GDP-relevanter Standards (z. B. Verfahren zur Temperaturführung, Rückverfolgung, Reklamationsprozesse) bereits mit dem Angebot durch geeignete Nachweise nach (z. B. GDP-Zertifikat, behördliche Erlaubnis oder Auszug aus dem QM-Handbuch / Verfahrensanweisungen). Während der Vertragslaufzeit ist der Nachweis jährlich unaufgefordert zu aktualisieren sowie auf Anforderung des AG im Rahmen von Audits oder Stichprobenprüfungen vorzulegen.</w:t>
      </w:r>
    </w:p>
    <w:p w14:paraId="0052108D" w14:textId="77777777" w:rsidR="006413E7" w:rsidRDefault="00D62AEF">
      <w:pPr>
        <w:pStyle w:val="berschrift2"/>
      </w:pPr>
      <w:r>
        <w:t>1.8 Leistungskennzahlen (SLA)</w:t>
      </w:r>
    </w:p>
    <w:p w14:paraId="675198DC" w14:textId="77777777" w:rsidR="006413E7" w:rsidRDefault="00D62AEF">
      <w:pPr>
        <w:spacing w:before="80" w:after="80"/>
      </w:pPr>
      <w:r>
        <w:rPr>
          <w:b/>
          <w:bCs/>
          <w:color w:val="C00000"/>
        </w:rPr>
        <w:t xml:space="preserve">MUSS: </w:t>
      </w:r>
      <w:r>
        <w:t>Der AN hat folgende Mindest-SLA verbindlich einzuhalten:</w:t>
      </w:r>
    </w:p>
    <w:p w14:paraId="40620D22" w14:textId="77777777" w:rsidR="006413E7" w:rsidRDefault="006413E7">
      <w:pPr>
        <w:spacing w:before="60" w:after="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00"/>
        <w:gridCol w:w="3200"/>
        <w:gridCol w:w="2226"/>
      </w:tblGrid>
      <w:tr w:rsidR="006413E7" w14:paraId="27ADBE6F" w14:textId="77777777">
        <w:tc>
          <w:tcPr>
            <w:tcW w:w="3600" w:type="dxa"/>
            <w:tcBorders>
              <w:top w:val="single" w:sz="1" w:space="0" w:color="AAAAAA"/>
              <w:left w:val="single" w:sz="1" w:space="0" w:color="AAAAAA"/>
              <w:bottom w:val="single" w:sz="1" w:space="0" w:color="AAAAAA"/>
              <w:right w:val="single" w:sz="1" w:space="0" w:color="AAAAAA"/>
            </w:tcBorders>
            <w:shd w:val="clear" w:color="auto" w:fill="1F4E79"/>
            <w:tcMar>
              <w:top w:w="80" w:type="dxa"/>
              <w:left w:w="120" w:type="dxa"/>
              <w:bottom w:w="80" w:type="dxa"/>
              <w:right w:w="120" w:type="dxa"/>
            </w:tcMar>
          </w:tcPr>
          <w:p w14:paraId="0C9EB815" w14:textId="77777777" w:rsidR="006413E7" w:rsidRDefault="00D62AEF">
            <w:r>
              <w:rPr>
                <w:b/>
                <w:bCs/>
                <w:color w:val="FFFFFF"/>
              </w:rPr>
              <w:t>SLA-Kennzahl</w:t>
            </w:r>
          </w:p>
        </w:tc>
        <w:tc>
          <w:tcPr>
            <w:tcW w:w="3200" w:type="dxa"/>
            <w:tcBorders>
              <w:top w:val="single" w:sz="1" w:space="0" w:color="AAAAAA"/>
              <w:left w:val="single" w:sz="1" w:space="0" w:color="AAAAAA"/>
              <w:bottom w:val="single" w:sz="1" w:space="0" w:color="AAAAAA"/>
              <w:right w:val="single" w:sz="1" w:space="0" w:color="AAAAAA"/>
            </w:tcBorders>
            <w:shd w:val="clear" w:color="auto" w:fill="1F4E79"/>
            <w:tcMar>
              <w:top w:w="80" w:type="dxa"/>
              <w:left w:w="120" w:type="dxa"/>
              <w:bottom w:w="80" w:type="dxa"/>
              <w:right w:w="120" w:type="dxa"/>
            </w:tcMar>
          </w:tcPr>
          <w:p w14:paraId="4008B23B" w14:textId="77777777" w:rsidR="006413E7" w:rsidRDefault="00D62AEF">
            <w:r>
              <w:rPr>
                <w:b/>
                <w:bCs/>
                <w:color w:val="FFFFFF"/>
              </w:rPr>
              <w:t>Anforderung</w:t>
            </w:r>
          </w:p>
        </w:tc>
        <w:tc>
          <w:tcPr>
            <w:tcW w:w="2226" w:type="dxa"/>
            <w:tcBorders>
              <w:top w:val="single" w:sz="1" w:space="0" w:color="AAAAAA"/>
              <w:left w:val="single" w:sz="1" w:space="0" w:color="AAAAAA"/>
              <w:bottom w:val="single" w:sz="1" w:space="0" w:color="AAAAAA"/>
              <w:right w:val="single" w:sz="1" w:space="0" w:color="AAAAAA"/>
            </w:tcBorders>
            <w:shd w:val="clear" w:color="auto" w:fill="1F4E79"/>
            <w:tcMar>
              <w:top w:w="80" w:type="dxa"/>
              <w:left w:w="120" w:type="dxa"/>
              <w:bottom w:w="80" w:type="dxa"/>
              <w:right w:w="120" w:type="dxa"/>
            </w:tcMar>
          </w:tcPr>
          <w:p w14:paraId="28AA488B" w14:textId="77777777" w:rsidR="006413E7" w:rsidRDefault="00D62AEF">
            <w:r>
              <w:rPr>
                <w:b/>
                <w:bCs/>
                <w:color w:val="FFFFFF"/>
              </w:rPr>
              <w:t>Messung</w:t>
            </w:r>
          </w:p>
        </w:tc>
      </w:tr>
      <w:tr w:rsidR="006413E7" w14:paraId="39D08634" w14:textId="77777777">
        <w:tc>
          <w:tcPr>
            <w:tcW w:w="360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4F6F7C2B" w14:textId="77777777" w:rsidR="006413E7" w:rsidRDefault="00D62AEF">
            <w:r>
              <w:t>Eil-/Sonderbedarfsbelieferung</w:t>
            </w:r>
          </w:p>
        </w:tc>
        <w:tc>
          <w:tcPr>
            <w:tcW w:w="320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02FB6148" w14:textId="77777777" w:rsidR="006413E7" w:rsidRDefault="00D62AEF">
            <w:r>
              <w:t>Lieferung an Verbrauchsstelle &lt;= 2 Stunden nach Abruf</w:t>
            </w:r>
          </w:p>
        </w:tc>
        <w:tc>
          <w:tcPr>
            <w:tcW w:w="222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00CFAA9A" w14:textId="77777777" w:rsidR="006413E7" w:rsidRDefault="00D62AEF">
            <w:r>
              <w:t>Monatlich</w:t>
            </w:r>
          </w:p>
        </w:tc>
      </w:tr>
      <w:tr w:rsidR="006413E7" w14:paraId="30E7B31D" w14:textId="77777777">
        <w:tc>
          <w:tcPr>
            <w:tcW w:w="360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0FB94278" w14:textId="77777777" w:rsidR="006413E7" w:rsidRDefault="00D62AEF">
            <w:r>
              <w:t>Liefertermintreue</w:t>
            </w:r>
          </w:p>
        </w:tc>
        <w:tc>
          <w:tcPr>
            <w:tcW w:w="320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5137A433" w14:textId="77777777" w:rsidR="006413E7" w:rsidRDefault="00D62AEF">
            <w:r>
              <w:t>&gt;= 95 % (monatlich, Standardlieferpositionen)</w:t>
            </w:r>
          </w:p>
        </w:tc>
        <w:tc>
          <w:tcPr>
            <w:tcW w:w="222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5EA3119E" w14:textId="77777777" w:rsidR="006413E7" w:rsidRDefault="00D62AEF">
            <w:r>
              <w:t>Monatlich</w:t>
            </w:r>
          </w:p>
        </w:tc>
      </w:tr>
      <w:tr w:rsidR="006413E7" w14:paraId="41B660F7" w14:textId="77777777">
        <w:tc>
          <w:tcPr>
            <w:tcW w:w="360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43CF3BC6" w14:textId="77777777" w:rsidR="006413E7" w:rsidRDefault="00D62AEF">
            <w:r>
              <w:t>Fehlerrate Kommissionierung</w:t>
            </w:r>
          </w:p>
        </w:tc>
        <w:tc>
          <w:tcPr>
            <w:tcW w:w="320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0034E56A" w14:textId="77777777" w:rsidR="006413E7" w:rsidRDefault="00D62AEF">
            <w:r>
              <w:t>&lt;= 1 %</w:t>
            </w:r>
          </w:p>
        </w:tc>
        <w:tc>
          <w:tcPr>
            <w:tcW w:w="222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0851B5C1" w14:textId="77777777" w:rsidR="006413E7" w:rsidRDefault="00D62AEF">
            <w:r>
              <w:t>Monatlich</w:t>
            </w:r>
          </w:p>
        </w:tc>
      </w:tr>
      <w:tr w:rsidR="006413E7" w14:paraId="4E125504" w14:textId="77777777">
        <w:tc>
          <w:tcPr>
            <w:tcW w:w="360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0CB2C043" w14:textId="77777777" w:rsidR="006413E7" w:rsidRDefault="00D62AEF">
            <w:r>
              <w:t>Reklamationsbearbeitung (Erstreaktion)</w:t>
            </w:r>
          </w:p>
        </w:tc>
        <w:tc>
          <w:tcPr>
            <w:tcW w:w="320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40867B0B" w14:textId="77777777" w:rsidR="006413E7" w:rsidRDefault="00D62AEF">
            <w:r>
              <w:t>&lt;= 1 Werktag</w:t>
            </w:r>
          </w:p>
        </w:tc>
        <w:tc>
          <w:tcPr>
            <w:tcW w:w="222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022B3163" w14:textId="77777777" w:rsidR="006413E7" w:rsidRDefault="00D62AEF">
            <w:r>
              <w:t>Je Vorfall</w:t>
            </w:r>
          </w:p>
        </w:tc>
      </w:tr>
    </w:tbl>
    <w:p w14:paraId="3054612F" w14:textId="77777777" w:rsidR="006413E7" w:rsidRDefault="006413E7">
      <w:pPr>
        <w:spacing w:before="60" w:after="60"/>
      </w:pPr>
    </w:p>
    <w:p w14:paraId="302113AE" w14:textId="77777777" w:rsidR="006413E7" w:rsidRDefault="00D62AEF">
      <w:pPr>
        <w:spacing w:before="60" w:after="60"/>
      </w:pPr>
      <w:r>
        <w:rPr>
          <w:b/>
          <w:bCs/>
        </w:rPr>
        <w:t>Abrufkanal für Eilbelieferungen:</w:t>
      </w:r>
    </w:p>
    <w:p w14:paraId="7FFCB83F" w14:textId="77777777" w:rsidR="006413E7" w:rsidRDefault="00D62AEF">
      <w:pPr>
        <w:spacing w:before="60" w:after="60"/>
      </w:pPr>
      <w:r>
        <w:t>Abrufe erfolgen ausschließlich über das definierte Bestell-/Ticketsystem des AG (ERP-Modul oder angebundene Logistiksoftware). In dokumentierten Notfällen ist zusätzlich ein telefonischer Abruf über eine benannte 24/7-Hotline zulässig, mit unverzüglicher systemseitiger Nacherfassung.</w:t>
      </w:r>
    </w:p>
    <w:p w14:paraId="1D355860" w14:textId="77777777" w:rsidR="006413E7" w:rsidRDefault="006413E7">
      <w:pPr>
        <w:spacing w:before="60" w:after="60"/>
      </w:pPr>
    </w:p>
    <w:p w14:paraId="228C2EB9" w14:textId="77777777" w:rsidR="006413E7" w:rsidRDefault="00D62AEF">
      <w:pPr>
        <w:spacing w:before="60" w:after="60"/>
      </w:pPr>
      <w:r>
        <w:t>Fristbeginn: Die 2-Stunden-Frist beginnt mit dem elektronisch protokollierten Eingang des Abrufs im System bzw. bei telefonischem Notfallabruf mit dokumentierter Annahme durch den AN. Reguläre Servicezeiten sowie der Notfallprozess außerhalb dieser Zeiten sind verbindlich in Anlage 7 (Vertragsentwurf – SLA-Definitionen) geregelt.</w:t>
      </w:r>
    </w:p>
    <w:p w14:paraId="76E92C7F" w14:textId="77777777" w:rsidR="006413E7" w:rsidRDefault="006413E7">
      <w:pPr>
        <w:spacing w:before="60" w:after="60"/>
      </w:pPr>
    </w:p>
    <w:p w14:paraId="6A5CF44D" w14:textId="77777777" w:rsidR="006413E7" w:rsidRDefault="00D62AEF">
      <w:pPr>
        <w:spacing w:before="60" w:after="60"/>
      </w:pPr>
      <w:r>
        <w:rPr>
          <w:b/>
          <w:bCs/>
        </w:rPr>
        <w:t>Berechnungsgrundlage Liefertermintreue:</w:t>
      </w:r>
    </w:p>
    <w:p w14:paraId="0B152B08" w14:textId="77777777" w:rsidR="006413E7" w:rsidRDefault="00D62AEF" w:rsidP="00D951E0">
      <w:r>
        <w:t>Anteil fristgerecht innerhalb der vereinbarten Regellieferzeit zugestellter Lieferpositionen an allen im jeweiligen Kalendermonat ausgelösten Standardlieferpositionen. Eil-/Sonderbedarfsbelieferungen kritischer Güter sind hiervon ausgenommen und unterliegen der separaten 2-Stunden-SLA. Die Einhaltung und Umsetzung des SLA wird in Punkt Z2.2 bewertet und ist im Rahmen des Konzeptes der operativen Leistungsfähigkeit vorzulegen.</w:t>
      </w:r>
    </w:p>
    <w:p w14:paraId="46208B73" w14:textId="77777777" w:rsidR="006413E7" w:rsidRDefault="00D62AEF">
      <w:pPr>
        <w:pStyle w:val="berschrift2"/>
      </w:pPr>
      <w:r>
        <w:t>1.9 Dokumentation / Reporting</w:t>
      </w:r>
    </w:p>
    <w:p w14:paraId="6992A7CC" w14:textId="77777777" w:rsidR="006413E7" w:rsidRDefault="00D62AEF">
      <w:pPr>
        <w:spacing w:before="80" w:after="80"/>
      </w:pPr>
      <w:r>
        <w:rPr>
          <w:b/>
          <w:bCs/>
          <w:color w:val="C00000"/>
        </w:rPr>
        <w:t xml:space="preserve">MUSS: </w:t>
      </w:r>
      <w:r>
        <w:t>Monatliches Reporting mindestens zu folgenden Kennzahlen:</w:t>
      </w:r>
    </w:p>
    <w:p w14:paraId="3A3C21F7" w14:textId="77777777" w:rsidR="006413E7" w:rsidRDefault="00D62AEF">
      <w:pPr>
        <w:pStyle w:val="Listenabsatz"/>
        <w:numPr>
          <w:ilvl w:val="0"/>
          <w:numId w:val="2"/>
        </w:numPr>
        <w:spacing w:before="40" w:after="40"/>
      </w:pPr>
      <w:r>
        <w:t>Lieferperformance (inkl. SLA-Auswertung)</w:t>
      </w:r>
    </w:p>
    <w:p w14:paraId="2FEFC6F1" w14:textId="77777777" w:rsidR="006413E7" w:rsidRDefault="00D62AEF">
      <w:pPr>
        <w:pStyle w:val="Listenabsatz"/>
        <w:numPr>
          <w:ilvl w:val="0"/>
          <w:numId w:val="2"/>
        </w:numPr>
        <w:spacing w:before="40" w:after="40"/>
      </w:pPr>
      <w:r>
        <w:t>Fehl-, Unter- und Überbestände</w:t>
      </w:r>
    </w:p>
    <w:p w14:paraId="1CAFC699" w14:textId="77777777" w:rsidR="006413E7" w:rsidRDefault="00D62AEF">
      <w:pPr>
        <w:pStyle w:val="Listenabsatz"/>
        <w:numPr>
          <w:ilvl w:val="0"/>
          <w:numId w:val="2"/>
        </w:numPr>
        <w:spacing w:before="40" w:after="40"/>
      </w:pPr>
      <w:r>
        <w:t>Verfall und Schwund</w:t>
      </w:r>
    </w:p>
    <w:p w14:paraId="1E629428" w14:textId="77777777" w:rsidR="006413E7" w:rsidRDefault="00D62AEF">
      <w:pPr>
        <w:pStyle w:val="Listenabsatz"/>
        <w:numPr>
          <w:ilvl w:val="0"/>
          <w:numId w:val="2"/>
        </w:numPr>
        <w:spacing w:before="40" w:after="40"/>
      </w:pPr>
      <w:r>
        <w:t>Kostenkennzahlen</w:t>
      </w:r>
    </w:p>
    <w:p w14:paraId="46DA7B54" w14:textId="77777777" w:rsidR="006413E7" w:rsidRDefault="006413E7">
      <w:pPr>
        <w:spacing w:before="60" w:after="60"/>
      </w:pPr>
    </w:p>
    <w:p w14:paraId="46BA1337" w14:textId="77777777" w:rsidR="006413E7" w:rsidRDefault="00D62AEF">
      <w:pPr>
        <w:spacing w:before="80" w:after="80"/>
        <w:ind w:left="360"/>
      </w:pPr>
      <w:r>
        <w:rPr>
          <w:b/>
          <w:bCs/>
          <w:color w:val="1F4E79"/>
        </w:rPr>
        <w:t xml:space="preserve">Hinweis: </w:t>
      </w:r>
      <w:r>
        <w:rPr>
          <w:i/>
          <w:iCs/>
        </w:rPr>
        <w:t>Der AG erwartet ein für den Regelbetrieb geeignetes Reporting zu den relevanten Kernkennzahlen. Der schrittweise Ausbau zusätzlicher Auswertungen im laufenden Betrieb ist zulässig und wird nicht negativ bewertet.</w:t>
      </w:r>
    </w:p>
    <w:p w14:paraId="6B800CAE" w14:textId="77777777" w:rsidR="006413E7" w:rsidRDefault="00D62AEF">
      <w:r>
        <w:br w:type="page"/>
      </w:r>
    </w:p>
    <w:p w14:paraId="2A73580A" w14:textId="77777777" w:rsidR="006413E7" w:rsidRDefault="00D62AEF">
      <w:pPr>
        <w:pStyle w:val="berschrift1"/>
      </w:pPr>
      <w:r>
        <w:t>2. Zuschlagsrelevante Konzepte</w:t>
      </w:r>
    </w:p>
    <w:p w14:paraId="26052F9B" w14:textId="77777777" w:rsidR="006413E7" w:rsidRDefault="00D62AEF">
      <w:pPr>
        <w:spacing w:before="60" w:after="60"/>
      </w:pPr>
      <w:r>
        <w:t xml:space="preserve">Der Bieter hat mit dem Angebot die nachfolgenden Konzepte vorzulegen. Diese werden im Rahmen der Zuschlagskriterien </w:t>
      </w:r>
      <w:proofErr w:type="spellStart"/>
      <w:r>
        <w:t>gemaess</w:t>
      </w:r>
      <w:proofErr w:type="spellEnd"/>
      <w:r>
        <w:t xml:space="preserve"> Anlage 2 (Zuschlagskriterien und Bewertungsmatrix) qualitativ bewertet. Die Gewichtung und die Bewertungsmethodik sind </w:t>
      </w:r>
      <w:proofErr w:type="spellStart"/>
      <w:r>
        <w:t>abschliessend</w:t>
      </w:r>
      <w:proofErr w:type="spellEnd"/>
      <w:r>
        <w:t xml:space="preserve"> und verbindlich in Anlage 2 geregelt; </w:t>
      </w:r>
      <w:proofErr w:type="spellStart"/>
      <w:r>
        <w:t>massgeblich</w:t>
      </w:r>
      <w:proofErr w:type="spellEnd"/>
      <w:r>
        <w:t xml:space="preserve"> ist allein die dortige Fassung. Wird ein Konzept nicht oder </w:t>
      </w:r>
      <w:proofErr w:type="spellStart"/>
      <w:r>
        <w:t>unvollstaendig</w:t>
      </w:r>
      <w:proofErr w:type="spellEnd"/>
      <w:r>
        <w:t xml:space="preserve"> vorgelegt, </w:t>
      </w:r>
      <w:proofErr w:type="spellStart"/>
      <w:r>
        <w:t>fuehrt</w:t>
      </w:r>
      <w:proofErr w:type="spellEnd"/>
      <w:r>
        <w:t xml:space="preserve"> dies zu einer entsprechend geringeren Punktzahl im jeweiligen Kriterium.</w:t>
      </w:r>
    </w:p>
    <w:p w14:paraId="30001B16" w14:textId="77777777" w:rsidR="006413E7" w:rsidRDefault="006413E7">
      <w:pPr>
        <w:spacing w:before="60" w:after="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0"/>
        <w:gridCol w:w="4626"/>
        <w:gridCol w:w="1500"/>
        <w:gridCol w:w="2000"/>
      </w:tblGrid>
      <w:tr w:rsidR="004C5E87" w14:paraId="23C40740" w14:textId="77777777">
        <w:tc>
          <w:tcPr>
            <w:tcW w:w="900" w:type="dxa"/>
            <w:shd w:val="clear" w:color="auto" w:fill="1F4E79"/>
            <w:tcMar>
              <w:top w:w="80" w:type="dxa"/>
              <w:left w:w="120" w:type="dxa"/>
              <w:bottom w:w="80" w:type="dxa"/>
              <w:right w:w="120" w:type="dxa"/>
            </w:tcMar>
          </w:tcPr>
          <w:p w14:paraId="0F1BE34D" w14:textId="77777777" w:rsidR="004C5E87" w:rsidRDefault="003C3665">
            <w:proofErr w:type="spellStart"/>
            <w:r>
              <w:rPr>
                <w:b/>
                <w:color w:val="FFFFFF"/>
              </w:rPr>
              <w:t>Krit</w:t>
            </w:r>
            <w:proofErr w:type="spellEnd"/>
            <w:r>
              <w:rPr>
                <w:b/>
                <w:color w:val="FFFFFF"/>
              </w:rPr>
              <w:t>.</w:t>
            </w:r>
          </w:p>
        </w:tc>
        <w:tc>
          <w:tcPr>
            <w:tcW w:w="4626" w:type="dxa"/>
            <w:shd w:val="clear" w:color="auto" w:fill="1F4E79"/>
            <w:tcMar>
              <w:top w:w="80" w:type="dxa"/>
              <w:left w:w="120" w:type="dxa"/>
              <w:bottom w:w="80" w:type="dxa"/>
              <w:right w:w="120" w:type="dxa"/>
            </w:tcMar>
          </w:tcPr>
          <w:p w14:paraId="3BEBBF50" w14:textId="77777777" w:rsidR="004C5E87" w:rsidRDefault="003C3665">
            <w:r>
              <w:rPr>
                <w:b/>
                <w:color w:val="FFFFFF"/>
              </w:rPr>
              <w:t>Vorzulegendes Konzept</w:t>
            </w:r>
          </w:p>
        </w:tc>
        <w:tc>
          <w:tcPr>
            <w:tcW w:w="1500" w:type="dxa"/>
            <w:shd w:val="clear" w:color="auto" w:fill="1F4E79"/>
            <w:tcMar>
              <w:top w:w="80" w:type="dxa"/>
              <w:left w:w="120" w:type="dxa"/>
              <w:bottom w:w="80" w:type="dxa"/>
              <w:right w:w="120" w:type="dxa"/>
            </w:tcMar>
          </w:tcPr>
          <w:p w14:paraId="5E173EB2" w14:textId="77777777" w:rsidR="004C5E87" w:rsidRDefault="003C3665">
            <w:r>
              <w:rPr>
                <w:b/>
                <w:color w:val="FFFFFF"/>
              </w:rPr>
              <w:t>Gewichtung</w:t>
            </w:r>
          </w:p>
        </w:tc>
        <w:tc>
          <w:tcPr>
            <w:tcW w:w="2000" w:type="dxa"/>
            <w:shd w:val="clear" w:color="auto" w:fill="1F4E79"/>
            <w:tcMar>
              <w:top w:w="80" w:type="dxa"/>
              <w:left w:w="120" w:type="dxa"/>
              <w:bottom w:w="80" w:type="dxa"/>
              <w:right w:w="120" w:type="dxa"/>
            </w:tcMar>
          </w:tcPr>
          <w:p w14:paraId="3CCD1C50" w14:textId="77777777" w:rsidR="004C5E87" w:rsidRDefault="003C3665">
            <w:r>
              <w:rPr>
                <w:b/>
                <w:color w:val="FFFFFF"/>
              </w:rPr>
              <w:t>Bewertung</w:t>
            </w:r>
          </w:p>
        </w:tc>
      </w:tr>
      <w:tr w:rsidR="004C5E87" w14:paraId="7321716E" w14:textId="77777777">
        <w:tc>
          <w:tcPr>
            <w:tcW w:w="900" w:type="dxa"/>
            <w:tcMar>
              <w:top w:w="80" w:type="dxa"/>
              <w:left w:w="120" w:type="dxa"/>
              <w:bottom w:w="80" w:type="dxa"/>
              <w:right w:w="120" w:type="dxa"/>
            </w:tcMar>
          </w:tcPr>
          <w:p w14:paraId="3256E217" w14:textId="77777777" w:rsidR="004C5E87" w:rsidRDefault="003C3665">
            <w:r>
              <w:rPr>
                <w:b/>
              </w:rPr>
              <w:t>Z2</w:t>
            </w:r>
          </w:p>
        </w:tc>
        <w:tc>
          <w:tcPr>
            <w:tcW w:w="4626" w:type="dxa"/>
            <w:tcMar>
              <w:top w:w="80" w:type="dxa"/>
              <w:left w:w="120" w:type="dxa"/>
              <w:bottom w:w="80" w:type="dxa"/>
              <w:right w:w="120" w:type="dxa"/>
            </w:tcMar>
          </w:tcPr>
          <w:p w14:paraId="4A2C5CE7" w14:textId="77777777" w:rsidR="004C5E87" w:rsidRDefault="003C3665">
            <w:r>
              <w:t xml:space="preserve">Konzept Operative </w:t>
            </w:r>
            <w:proofErr w:type="spellStart"/>
            <w:r>
              <w:t>Leistungsfaehigkeit</w:t>
            </w:r>
            <w:proofErr w:type="spellEnd"/>
          </w:p>
        </w:tc>
        <w:tc>
          <w:tcPr>
            <w:tcW w:w="1500" w:type="dxa"/>
            <w:tcMar>
              <w:top w:w="80" w:type="dxa"/>
              <w:left w:w="120" w:type="dxa"/>
              <w:bottom w:w="80" w:type="dxa"/>
              <w:right w:w="120" w:type="dxa"/>
            </w:tcMar>
          </w:tcPr>
          <w:p w14:paraId="22F4EDE0" w14:textId="77777777" w:rsidR="004C5E87" w:rsidRDefault="003C3665">
            <w:r>
              <w:t>30 %</w:t>
            </w:r>
          </w:p>
        </w:tc>
        <w:tc>
          <w:tcPr>
            <w:tcW w:w="2000" w:type="dxa"/>
            <w:tcMar>
              <w:top w:w="80" w:type="dxa"/>
              <w:left w:w="120" w:type="dxa"/>
              <w:bottom w:w="80" w:type="dxa"/>
              <w:right w:w="120" w:type="dxa"/>
            </w:tcMar>
          </w:tcPr>
          <w:p w14:paraId="295669B1" w14:textId="77777777" w:rsidR="004C5E87" w:rsidRDefault="003C3665">
            <w:r>
              <w:t>Anlage 2 (Z2)</w:t>
            </w:r>
          </w:p>
        </w:tc>
      </w:tr>
      <w:tr w:rsidR="004C5E87" w14:paraId="55E03B24" w14:textId="77777777">
        <w:tc>
          <w:tcPr>
            <w:tcW w:w="900" w:type="dxa"/>
            <w:shd w:val="clear" w:color="auto" w:fill="F2F2F2"/>
            <w:tcMar>
              <w:top w:w="80" w:type="dxa"/>
              <w:left w:w="120" w:type="dxa"/>
              <w:bottom w:w="80" w:type="dxa"/>
              <w:right w:w="120" w:type="dxa"/>
            </w:tcMar>
          </w:tcPr>
          <w:p w14:paraId="650989C3" w14:textId="77777777" w:rsidR="004C5E87" w:rsidRDefault="003C3665">
            <w:r>
              <w:rPr>
                <w:b/>
              </w:rPr>
              <w:t>Z3</w:t>
            </w:r>
          </w:p>
        </w:tc>
        <w:tc>
          <w:tcPr>
            <w:tcW w:w="4626" w:type="dxa"/>
            <w:shd w:val="clear" w:color="auto" w:fill="F2F2F2"/>
            <w:tcMar>
              <w:top w:w="80" w:type="dxa"/>
              <w:left w:w="120" w:type="dxa"/>
              <w:bottom w:w="80" w:type="dxa"/>
              <w:right w:w="120" w:type="dxa"/>
            </w:tcMar>
          </w:tcPr>
          <w:p w14:paraId="39F6E0F8" w14:textId="77777777" w:rsidR="004C5E87" w:rsidRDefault="003C3665">
            <w:r>
              <w:t>Transformations- und Optimierungskonzept</w:t>
            </w:r>
          </w:p>
        </w:tc>
        <w:tc>
          <w:tcPr>
            <w:tcW w:w="1500" w:type="dxa"/>
            <w:shd w:val="clear" w:color="auto" w:fill="F2F2F2"/>
            <w:tcMar>
              <w:top w:w="80" w:type="dxa"/>
              <w:left w:w="120" w:type="dxa"/>
              <w:bottom w:w="80" w:type="dxa"/>
              <w:right w:w="120" w:type="dxa"/>
            </w:tcMar>
          </w:tcPr>
          <w:p w14:paraId="4F216FD9" w14:textId="77777777" w:rsidR="004C5E87" w:rsidRDefault="003C3665">
            <w:r>
              <w:t>25 %</w:t>
            </w:r>
          </w:p>
        </w:tc>
        <w:tc>
          <w:tcPr>
            <w:tcW w:w="2000" w:type="dxa"/>
            <w:shd w:val="clear" w:color="auto" w:fill="F2F2F2"/>
            <w:tcMar>
              <w:top w:w="80" w:type="dxa"/>
              <w:left w:w="120" w:type="dxa"/>
              <w:bottom w:w="80" w:type="dxa"/>
              <w:right w:w="120" w:type="dxa"/>
            </w:tcMar>
          </w:tcPr>
          <w:p w14:paraId="50CCA4EF" w14:textId="77777777" w:rsidR="004C5E87" w:rsidRDefault="003C3665">
            <w:r>
              <w:t>Anlage 2 (Z3)</w:t>
            </w:r>
          </w:p>
        </w:tc>
      </w:tr>
      <w:tr w:rsidR="004C5E87" w14:paraId="02C087CA" w14:textId="77777777">
        <w:tc>
          <w:tcPr>
            <w:tcW w:w="900" w:type="dxa"/>
            <w:tcMar>
              <w:top w:w="80" w:type="dxa"/>
              <w:left w:w="120" w:type="dxa"/>
              <w:bottom w:w="80" w:type="dxa"/>
              <w:right w:w="120" w:type="dxa"/>
            </w:tcMar>
          </w:tcPr>
          <w:p w14:paraId="1649B783" w14:textId="77777777" w:rsidR="004C5E87" w:rsidRDefault="003C3665">
            <w:r>
              <w:rPr>
                <w:b/>
              </w:rPr>
              <w:t>Z4</w:t>
            </w:r>
          </w:p>
        </w:tc>
        <w:tc>
          <w:tcPr>
            <w:tcW w:w="4626" w:type="dxa"/>
            <w:tcMar>
              <w:top w:w="80" w:type="dxa"/>
              <w:left w:w="120" w:type="dxa"/>
              <w:bottom w:w="80" w:type="dxa"/>
              <w:right w:w="120" w:type="dxa"/>
            </w:tcMar>
          </w:tcPr>
          <w:p w14:paraId="2511D17E" w14:textId="77777777" w:rsidR="004C5E87" w:rsidRDefault="003C3665">
            <w:r>
              <w:t>Personal- und Organisationsmodell</w:t>
            </w:r>
          </w:p>
        </w:tc>
        <w:tc>
          <w:tcPr>
            <w:tcW w:w="1500" w:type="dxa"/>
            <w:tcMar>
              <w:top w:w="80" w:type="dxa"/>
              <w:left w:w="120" w:type="dxa"/>
              <w:bottom w:w="80" w:type="dxa"/>
              <w:right w:w="120" w:type="dxa"/>
            </w:tcMar>
          </w:tcPr>
          <w:p w14:paraId="379E8B64" w14:textId="77777777" w:rsidR="004C5E87" w:rsidRDefault="003C3665">
            <w:r>
              <w:t>15 %</w:t>
            </w:r>
          </w:p>
        </w:tc>
        <w:tc>
          <w:tcPr>
            <w:tcW w:w="2000" w:type="dxa"/>
            <w:tcMar>
              <w:top w:w="80" w:type="dxa"/>
              <w:left w:w="120" w:type="dxa"/>
              <w:bottom w:w="80" w:type="dxa"/>
              <w:right w:w="120" w:type="dxa"/>
            </w:tcMar>
          </w:tcPr>
          <w:p w14:paraId="58565325" w14:textId="77777777" w:rsidR="004C5E87" w:rsidRDefault="003C3665">
            <w:r>
              <w:t>Anlage 2 (Z4)</w:t>
            </w:r>
          </w:p>
        </w:tc>
      </w:tr>
      <w:tr w:rsidR="004C5E87" w14:paraId="380C01B5" w14:textId="77777777">
        <w:tc>
          <w:tcPr>
            <w:tcW w:w="900" w:type="dxa"/>
            <w:shd w:val="clear" w:color="auto" w:fill="F2F2F2"/>
            <w:tcMar>
              <w:top w:w="80" w:type="dxa"/>
              <w:left w:w="120" w:type="dxa"/>
              <w:bottom w:w="80" w:type="dxa"/>
              <w:right w:w="120" w:type="dxa"/>
            </w:tcMar>
          </w:tcPr>
          <w:p w14:paraId="2F25FF97" w14:textId="77777777" w:rsidR="004C5E87" w:rsidRDefault="003C3665">
            <w:r>
              <w:rPr>
                <w:b/>
              </w:rPr>
              <w:t>Z5</w:t>
            </w:r>
          </w:p>
        </w:tc>
        <w:tc>
          <w:tcPr>
            <w:tcW w:w="4626" w:type="dxa"/>
            <w:shd w:val="clear" w:color="auto" w:fill="F2F2F2"/>
            <w:tcMar>
              <w:top w:w="80" w:type="dxa"/>
              <w:left w:w="120" w:type="dxa"/>
              <w:bottom w:w="80" w:type="dxa"/>
              <w:right w:w="120" w:type="dxa"/>
            </w:tcMar>
          </w:tcPr>
          <w:p w14:paraId="5FCB07F7" w14:textId="77777777" w:rsidR="004C5E87" w:rsidRDefault="003C3665">
            <w:r>
              <w:t>IT- und Digitalisierungskonzept</w:t>
            </w:r>
          </w:p>
        </w:tc>
        <w:tc>
          <w:tcPr>
            <w:tcW w:w="1500" w:type="dxa"/>
            <w:shd w:val="clear" w:color="auto" w:fill="F2F2F2"/>
            <w:tcMar>
              <w:top w:w="80" w:type="dxa"/>
              <w:left w:w="120" w:type="dxa"/>
              <w:bottom w:w="80" w:type="dxa"/>
              <w:right w:w="120" w:type="dxa"/>
            </w:tcMar>
          </w:tcPr>
          <w:p w14:paraId="0AFD83D9" w14:textId="77777777" w:rsidR="004C5E87" w:rsidRDefault="003C3665">
            <w:r>
              <w:t>5 %</w:t>
            </w:r>
          </w:p>
        </w:tc>
        <w:tc>
          <w:tcPr>
            <w:tcW w:w="2000" w:type="dxa"/>
            <w:shd w:val="clear" w:color="auto" w:fill="F2F2F2"/>
            <w:tcMar>
              <w:top w:w="80" w:type="dxa"/>
              <w:left w:w="120" w:type="dxa"/>
              <w:bottom w:w="80" w:type="dxa"/>
              <w:right w:w="120" w:type="dxa"/>
            </w:tcMar>
          </w:tcPr>
          <w:p w14:paraId="3AB7CBA3" w14:textId="77777777" w:rsidR="004C5E87" w:rsidRDefault="003C3665">
            <w:r>
              <w:t>Anlage 2 (Z5)</w:t>
            </w:r>
          </w:p>
        </w:tc>
      </w:tr>
    </w:tbl>
    <w:p w14:paraId="3FAA6042" w14:textId="77777777" w:rsidR="006413E7" w:rsidRDefault="00D62AEF">
      <w:pPr>
        <w:spacing w:before="120" w:after="60"/>
      </w:pPr>
      <w:r>
        <w:t xml:space="preserve">Das Preiskriterium (Z1, 25 %) wird auf Grundlage des Preisblatts (Anlage 3) bewertet und erfordert kein gesondertes Konzept. Die Gesamtgewichtung </w:t>
      </w:r>
      <w:proofErr w:type="spellStart"/>
      <w:r>
        <w:t>betraegt</w:t>
      </w:r>
      <w:proofErr w:type="spellEnd"/>
      <w:r>
        <w:t xml:space="preserve"> damit: </w:t>
      </w:r>
      <w:proofErr w:type="spellStart"/>
      <w:r>
        <w:t>Qualitaet</w:t>
      </w:r>
      <w:proofErr w:type="spellEnd"/>
      <w:r>
        <w:t xml:space="preserve"> 75 %, Preis 25 %.</w:t>
      </w:r>
    </w:p>
    <w:p w14:paraId="063BA636" w14:textId="77777777" w:rsidR="006413E7" w:rsidRDefault="006413E7">
      <w:pPr>
        <w:spacing w:before="60" w:after="60"/>
      </w:pPr>
    </w:p>
    <w:p w14:paraId="39641E1D" w14:textId="77777777" w:rsidR="006413E7" w:rsidRDefault="00D62AEF">
      <w:pPr>
        <w:pStyle w:val="berschrift1"/>
      </w:pPr>
      <w:r>
        <w:t>3. Eignungskriterien</w:t>
      </w:r>
    </w:p>
    <w:p w14:paraId="50E416BA" w14:textId="26A66D0A" w:rsidR="006413E7" w:rsidRDefault="00D62AEF">
      <w:pPr>
        <w:spacing w:before="60" w:after="60"/>
      </w:pPr>
      <w:r>
        <w:t>Die vollständigen Eignungsanforderungen sind in Anlage 1 abschließend geregelt.</w:t>
      </w:r>
    </w:p>
    <w:p w14:paraId="5948AF64" w14:textId="77777777" w:rsidR="006413E7" w:rsidRDefault="00D62AEF">
      <w:pPr>
        <w:pStyle w:val="berschrift1"/>
      </w:pPr>
      <w:r>
        <w:t>4. Zuschlagskriterien</w:t>
      </w:r>
    </w:p>
    <w:p w14:paraId="547D76A7" w14:textId="77777777" w:rsidR="006413E7" w:rsidRDefault="00D62AEF">
      <w:pPr>
        <w:spacing w:before="60" w:after="60"/>
      </w:pPr>
      <w:r>
        <w:t>Die Zuschlagskriterien einschließlich Unterkriterien, Gewichtung, Punktelogik sowie Bewertungshinweisen sind abschließend und verbindlich in Anlage 2 (Zuschlagskriterien und Bewertungsmatrix) geregelt. Die mit dem Angebot vorzulegenden zuschlagsrelevanten Konzepte (Z2–Z5) sind in Ziffer 2 dieser Leistungsbeschreibung aufgeführt; das Preiskriterium (Z1) wird auf Grundlage des Preisblatts (Anlage 3) bewertet.</w:t>
      </w:r>
    </w:p>
    <w:p w14:paraId="6C3DD103" w14:textId="77777777" w:rsidR="006413E7" w:rsidRDefault="00D62AEF">
      <w:pPr>
        <w:pStyle w:val="berschrift1"/>
      </w:pPr>
      <w:r>
        <w:t>5. Prüfbarkeit / Nachweise</w:t>
      </w:r>
    </w:p>
    <w:p w14:paraId="1A8852F5" w14:textId="77777777" w:rsidR="006413E7" w:rsidRDefault="00D62AEF">
      <w:pPr>
        <w:spacing w:before="60" w:after="60"/>
      </w:pPr>
      <w:r>
        <w:t>Der AG behält sich vor:</w:t>
      </w:r>
    </w:p>
    <w:p w14:paraId="7AE34602" w14:textId="77777777" w:rsidR="006413E7" w:rsidRDefault="00D62AEF">
      <w:pPr>
        <w:pStyle w:val="Listenabsatz"/>
        <w:numPr>
          <w:ilvl w:val="0"/>
          <w:numId w:val="2"/>
        </w:numPr>
        <w:spacing w:before="40" w:after="40"/>
      </w:pPr>
      <w:r>
        <w:t>Referenzen telefonisch zu prüfen</w:t>
      </w:r>
    </w:p>
    <w:p w14:paraId="7C01C617" w14:textId="77777777" w:rsidR="006413E7" w:rsidRDefault="00D62AEF">
      <w:pPr>
        <w:pStyle w:val="Listenabsatz"/>
        <w:numPr>
          <w:ilvl w:val="0"/>
          <w:numId w:val="2"/>
        </w:numPr>
        <w:spacing w:before="40" w:after="40"/>
      </w:pPr>
      <w:r>
        <w:t>Vor-Ort-Besichtigungen (z. B. Logistikzentrum) durchzuführen; eine Durchführung erfolgt nur nach vorheriger Abstimmung mit der zuständigen Vergabestelle, da hierbei vergaberechtliche und gleichbehandlungsrelevante Aspekte zu berücksichtigen sind</w:t>
      </w:r>
    </w:p>
    <w:p w14:paraId="6B195ADC" w14:textId="77777777" w:rsidR="006413E7" w:rsidRDefault="00D62AEF">
      <w:pPr>
        <w:pStyle w:val="Listenabsatz"/>
        <w:numPr>
          <w:ilvl w:val="0"/>
          <w:numId w:val="2"/>
        </w:numPr>
        <w:spacing w:before="40" w:after="40"/>
      </w:pPr>
      <w:r>
        <w:t>Nachforderungen nach § 56 VgV vorzunehmen</w:t>
      </w:r>
    </w:p>
    <w:p w14:paraId="46BFA986" w14:textId="77777777" w:rsidR="006413E7" w:rsidRDefault="00D62AEF">
      <w:pPr>
        <w:pStyle w:val="berschrift1"/>
      </w:pPr>
      <w:r>
        <w:t>6. Vertragliche Mindestinhalte</w:t>
      </w:r>
    </w:p>
    <w:p w14:paraId="41D76068" w14:textId="77777777" w:rsidR="006413E7" w:rsidRDefault="00D62AEF">
      <w:pPr>
        <w:spacing w:before="60" w:after="60"/>
      </w:pPr>
      <w:r>
        <w:t>Vertragsbestandteile umfassen mindestens:</w:t>
      </w:r>
    </w:p>
    <w:p w14:paraId="7E9A50BE" w14:textId="77777777" w:rsidR="006413E7" w:rsidRDefault="00D62AEF">
      <w:pPr>
        <w:pStyle w:val="Listenabsatz"/>
        <w:numPr>
          <w:ilvl w:val="0"/>
          <w:numId w:val="2"/>
        </w:numPr>
        <w:spacing w:before="40" w:after="40"/>
      </w:pPr>
      <w:r>
        <w:t>SLA und Vertragsstrafen / Bonus-Malus-Regelungen</w:t>
      </w:r>
    </w:p>
    <w:p w14:paraId="0118767F" w14:textId="77777777" w:rsidR="006413E7" w:rsidRDefault="00D62AEF">
      <w:pPr>
        <w:pStyle w:val="Listenabsatz"/>
        <w:numPr>
          <w:ilvl w:val="0"/>
          <w:numId w:val="2"/>
        </w:numPr>
        <w:spacing w:before="40" w:after="40"/>
      </w:pPr>
      <w:r>
        <w:t>Auditrechte des AG</w:t>
      </w:r>
    </w:p>
    <w:p w14:paraId="2286A827" w14:textId="77777777" w:rsidR="006413E7" w:rsidRDefault="00D62AEF">
      <w:pPr>
        <w:pStyle w:val="Listenabsatz"/>
        <w:numPr>
          <w:ilvl w:val="0"/>
          <w:numId w:val="2"/>
        </w:numPr>
        <w:spacing w:before="40" w:after="40"/>
      </w:pPr>
      <w:r>
        <w:t>Datenschutz / Auftragsverarbeitungsvertrag (AVV)</w:t>
      </w:r>
    </w:p>
    <w:p w14:paraId="22ED949F" w14:textId="77777777" w:rsidR="006413E7" w:rsidRDefault="00D62AEF">
      <w:pPr>
        <w:pStyle w:val="Listenabsatz"/>
        <w:numPr>
          <w:ilvl w:val="0"/>
          <w:numId w:val="2"/>
        </w:numPr>
        <w:spacing w:before="40" w:after="40"/>
      </w:pPr>
      <w:r>
        <w:t>Exit-Management (z. B. Datenrückgabe, Übergabe bei Vertragsende)</w:t>
      </w:r>
    </w:p>
    <w:p w14:paraId="19F7E5E9" w14:textId="77777777" w:rsidR="00B97EEA" w:rsidRDefault="00B97EEA" w:rsidP="00B97EEA">
      <w:pPr>
        <w:pStyle w:val="Listenabsatz"/>
        <w:spacing w:before="40" w:after="40"/>
        <w:ind w:left="720"/>
      </w:pPr>
    </w:p>
    <w:p w14:paraId="0F6B5C70" w14:textId="77777777" w:rsidR="006413E7" w:rsidRDefault="00D62AEF">
      <w:pPr>
        <w:pStyle w:val="berschrift2"/>
      </w:pPr>
      <w:r>
        <w:t>6.1 Vertragslaufzeit und Verlängerungsoptionen</w:t>
      </w:r>
    </w:p>
    <w:p w14:paraId="24C5E727" w14:textId="77777777" w:rsidR="006413E7" w:rsidRDefault="00D62AEF">
      <w:pPr>
        <w:spacing w:before="60" w:after="60"/>
      </w:pPr>
      <w:r>
        <w:t>Die Vertragslaufzeit sowie etwaige Verlängerungsoptionen sind abschließend und verbindlich im Vertragsentwurf (Anlage 7) geregelt. Maßgeblich ist ausschließlich die dortige Fassung.</w:t>
      </w:r>
    </w:p>
    <w:p w14:paraId="574196AD" w14:textId="77777777" w:rsidR="006413E7" w:rsidRDefault="006413E7">
      <w:pPr>
        <w:spacing w:before="60" w:after="60"/>
      </w:pPr>
    </w:p>
    <w:p w14:paraId="0A3E4254" w14:textId="77777777" w:rsidR="006413E7" w:rsidRDefault="00D62AEF">
      <w:pPr>
        <w:spacing w:before="60" w:after="60"/>
      </w:pPr>
      <w:r>
        <w:t>Für die Angebotswertung wird die Gesamtlaufzeit von 4 Jahren (Grundlaufzeit) gemäß Anlage 3 (Preisblatt) zugrunde gelegt.</w:t>
      </w:r>
    </w:p>
    <w:p w14:paraId="118359A6" w14:textId="77777777" w:rsidR="006413E7" w:rsidRDefault="00D62AEF">
      <w:pPr>
        <w:pStyle w:val="berschrift1"/>
      </w:pPr>
      <w:r>
        <w:t>7. Gleichbehandlung / Transparenz</w:t>
      </w:r>
    </w:p>
    <w:p w14:paraId="7712F391" w14:textId="77777777" w:rsidR="006413E7" w:rsidRDefault="00D62AEF">
      <w:pPr>
        <w:spacing w:before="60" w:after="60"/>
      </w:pPr>
      <w:r>
        <w:t>Alle Bieter erhalten identische Informationen. Bieterfragen werden anonymisiert beantwortet und allen Bietern zur Verfügung gestellt. Änderungen der Unterlagen erfolgen ausschließlich über formale Korrekturen- oder Änderungsmitteilungen.</w:t>
      </w:r>
    </w:p>
    <w:p w14:paraId="2D16FFB5" w14:textId="77777777" w:rsidR="006413E7" w:rsidRDefault="00D62AEF">
      <w:pPr>
        <w:pStyle w:val="berschrift1"/>
      </w:pPr>
      <w:r>
        <w:t>8. Fristen / Terminplan</w:t>
      </w:r>
    </w:p>
    <w:p w14:paraId="665C8A4F" w14:textId="77777777" w:rsidR="006413E7" w:rsidRDefault="00D62AEF">
      <w:pPr>
        <w:spacing w:before="60" w:after="60"/>
      </w:pPr>
      <w:r>
        <w:t>Die nachfolgende Terminschiene wurde in Abstimmung mit der zuständigen Vergabestelle festgelegt. Verhandlungen finden in Präsenz oder hybrid statt (Stadtklinik Frankenthal). Es ist eine Verhandlungsrunde vorgesehen; eine Begrenzung der Teilnehmerzahl ist nicht beabsichtigt – alle geeigneten Bewerber werden zur Angebotsabgabe aufgefordert.</w:t>
      </w:r>
    </w:p>
    <w:p w14:paraId="0732E473" w14:textId="77777777" w:rsidR="006413E7" w:rsidRDefault="006413E7">
      <w:pPr>
        <w:spacing w:before="60" w:after="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41"/>
        <w:gridCol w:w="2996"/>
        <w:gridCol w:w="2589"/>
      </w:tblGrid>
      <w:tr w:rsidR="00022296" w14:paraId="29F0C88E" w14:textId="77777777" w:rsidTr="00EC0603">
        <w:tc>
          <w:tcPr>
            <w:tcW w:w="3441" w:type="dxa"/>
            <w:shd w:val="clear" w:color="auto" w:fill="1F4E79"/>
            <w:tcMar>
              <w:top w:w="80" w:type="dxa"/>
              <w:left w:w="120" w:type="dxa"/>
              <w:bottom w:w="80" w:type="dxa"/>
              <w:right w:w="120" w:type="dxa"/>
            </w:tcMar>
          </w:tcPr>
          <w:p w14:paraId="4672CAE5" w14:textId="77777777" w:rsidR="00022296" w:rsidRDefault="004E73C5">
            <w:r>
              <w:rPr>
                <w:b/>
                <w:color w:val="FFFFFF"/>
              </w:rPr>
              <w:t>Meilenstein</w:t>
            </w:r>
          </w:p>
        </w:tc>
        <w:tc>
          <w:tcPr>
            <w:tcW w:w="2996" w:type="dxa"/>
            <w:shd w:val="clear" w:color="auto" w:fill="1F4E79"/>
            <w:tcMar>
              <w:top w:w="80" w:type="dxa"/>
              <w:left w:w="120" w:type="dxa"/>
              <w:bottom w:w="80" w:type="dxa"/>
              <w:right w:w="120" w:type="dxa"/>
            </w:tcMar>
          </w:tcPr>
          <w:p w14:paraId="3CDE9918" w14:textId="77777777" w:rsidR="00022296" w:rsidRDefault="004E73C5">
            <w:r>
              <w:rPr>
                <w:b/>
                <w:color w:val="FFFFFF"/>
              </w:rPr>
              <w:t>Datum / Zeitraum</w:t>
            </w:r>
          </w:p>
        </w:tc>
        <w:tc>
          <w:tcPr>
            <w:tcW w:w="2589" w:type="dxa"/>
            <w:shd w:val="clear" w:color="auto" w:fill="1F4E79"/>
            <w:tcMar>
              <w:top w:w="80" w:type="dxa"/>
              <w:left w:w="120" w:type="dxa"/>
              <w:bottom w:w="80" w:type="dxa"/>
              <w:right w:w="120" w:type="dxa"/>
            </w:tcMar>
          </w:tcPr>
          <w:p w14:paraId="42A408C2" w14:textId="77777777" w:rsidR="00022296" w:rsidRDefault="004E73C5">
            <w:r>
              <w:rPr>
                <w:b/>
                <w:color w:val="FFFFFF"/>
              </w:rPr>
              <w:t>Hinweis</w:t>
            </w:r>
          </w:p>
        </w:tc>
      </w:tr>
      <w:tr w:rsidR="00022296" w14:paraId="7D5A26F7" w14:textId="77777777" w:rsidTr="00EC0603">
        <w:tc>
          <w:tcPr>
            <w:tcW w:w="3441" w:type="dxa"/>
            <w:tcMar>
              <w:top w:w="80" w:type="dxa"/>
              <w:left w:w="120" w:type="dxa"/>
              <w:bottom w:w="80" w:type="dxa"/>
              <w:right w:w="120" w:type="dxa"/>
            </w:tcMar>
          </w:tcPr>
          <w:p w14:paraId="154AAD68" w14:textId="77777777" w:rsidR="00022296" w:rsidRDefault="004E73C5">
            <w:r>
              <w:rPr>
                <w:b/>
              </w:rPr>
              <w:t>Veröffentlichung Teilnahmewettbewerb</w:t>
            </w:r>
          </w:p>
        </w:tc>
        <w:tc>
          <w:tcPr>
            <w:tcW w:w="2996" w:type="dxa"/>
            <w:tcMar>
              <w:top w:w="80" w:type="dxa"/>
              <w:left w:w="120" w:type="dxa"/>
              <w:bottom w:w="80" w:type="dxa"/>
              <w:right w:w="120" w:type="dxa"/>
            </w:tcMar>
          </w:tcPr>
          <w:p w14:paraId="6CEB1CA3" w14:textId="5415AE2E" w:rsidR="00022296" w:rsidRDefault="0070027E">
            <w:r>
              <w:t>08</w:t>
            </w:r>
            <w:bookmarkStart w:id="0" w:name="_GoBack"/>
            <w:bookmarkEnd w:id="0"/>
            <w:r w:rsidR="003A0C4F">
              <w:t>.07.2026</w:t>
            </w:r>
          </w:p>
        </w:tc>
        <w:tc>
          <w:tcPr>
            <w:tcW w:w="2589" w:type="dxa"/>
            <w:tcMar>
              <w:top w:w="80" w:type="dxa"/>
              <w:left w:w="120" w:type="dxa"/>
              <w:bottom w:w="80" w:type="dxa"/>
              <w:right w:w="120" w:type="dxa"/>
            </w:tcMar>
          </w:tcPr>
          <w:p w14:paraId="12B6795A" w14:textId="77777777" w:rsidR="00022296" w:rsidRDefault="00022296"/>
        </w:tc>
      </w:tr>
      <w:tr w:rsidR="00022296" w14:paraId="13026043" w14:textId="77777777" w:rsidTr="00EC0603">
        <w:tc>
          <w:tcPr>
            <w:tcW w:w="3441" w:type="dxa"/>
            <w:shd w:val="clear" w:color="auto" w:fill="F2F2F2"/>
            <w:tcMar>
              <w:top w:w="80" w:type="dxa"/>
              <w:left w:w="120" w:type="dxa"/>
              <w:bottom w:w="80" w:type="dxa"/>
              <w:right w:w="120" w:type="dxa"/>
            </w:tcMar>
          </w:tcPr>
          <w:p w14:paraId="0695D78E" w14:textId="77777777" w:rsidR="00022296" w:rsidRDefault="004E73C5">
            <w:r>
              <w:rPr>
                <w:b/>
              </w:rPr>
              <w:t>Ablauf Teilnahmeantragsfrist</w:t>
            </w:r>
          </w:p>
        </w:tc>
        <w:tc>
          <w:tcPr>
            <w:tcW w:w="2996" w:type="dxa"/>
            <w:shd w:val="clear" w:color="auto" w:fill="F2F2F2"/>
            <w:tcMar>
              <w:top w:w="80" w:type="dxa"/>
              <w:left w:w="120" w:type="dxa"/>
              <w:bottom w:w="80" w:type="dxa"/>
              <w:right w:w="120" w:type="dxa"/>
            </w:tcMar>
          </w:tcPr>
          <w:p w14:paraId="3D7B25F2" w14:textId="1D83A317" w:rsidR="00022296" w:rsidRDefault="003A0C4F">
            <w:r>
              <w:t>10.08</w:t>
            </w:r>
            <w:r w:rsidR="004E73C5">
              <w:t>.2026</w:t>
            </w:r>
          </w:p>
        </w:tc>
        <w:tc>
          <w:tcPr>
            <w:tcW w:w="2589" w:type="dxa"/>
            <w:shd w:val="clear" w:color="auto" w:fill="F2F2F2"/>
            <w:tcMar>
              <w:top w:w="80" w:type="dxa"/>
              <w:left w:w="120" w:type="dxa"/>
              <w:bottom w:w="80" w:type="dxa"/>
              <w:right w:w="120" w:type="dxa"/>
            </w:tcMar>
          </w:tcPr>
          <w:p w14:paraId="386B9A11" w14:textId="77777777" w:rsidR="00022296" w:rsidRDefault="00022296"/>
        </w:tc>
      </w:tr>
      <w:tr w:rsidR="00022296" w14:paraId="5244508D" w14:textId="77777777" w:rsidTr="00EC0603">
        <w:tc>
          <w:tcPr>
            <w:tcW w:w="3441" w:type="dxa"/>
            <w:tcMar>
              <w:top w:w="80" w:type="dxa"/>
              <w:left w:w="120" w:type="dxa"/>
              <w:bottom w:w="80" w:type="dxa"/>
              <w:right w:w="120" w:type="dxa"/>
            </w:tcMar>
          </w:tcPr>
          <w:p w14:paraId="5D3394E6" w14:textId="77777777" w:rsidR="00022296" w:rsidRDefault="004E73C5">
            <w:r>
              <w:rPr>
                <w:b/>
              </w:rPr>
              <w:t>Prüfung und Auswertung Teilnahmeanträge</w:t>
            </w:r>
          </w:p>
        </w:tc>
        <w:tc>
          <w:tcPr>
            <w:tcW w:w="2996" w:type="dxa"/>
            <w:tcMar>
              <w:top w:w="80" w:type="dxa"/>
              <w:left w:w="120" w:type="dxa"/>
              <w:bottom w:w="80" w:type="dxa"/>
              <w:right w:w="120" w:type="dxa"/>
            </w:tcMar>
          </w:tcPr>
          <w:p w14:paraId="1EE41BFD" w14:textId="22E87D41" w:rsidR="00022296" w:rsidRDefault="003A0C4F">
            <w:r>
              <w:t>10.08.</w:t>
            </w:r>
            <w:r w:rsidR="004E73C5">
              <w:t xml:space="preserve"> – </w:t>
            </w:r>
            <w:r>
              <w:t>21.</w:t>
            </w:r>
            <w:r w:rsidR="004E73C5">
              <w:t>0</w:t>
            </w:r>
            <w:r>
              <w:t>8</w:t>
            </w:r>
            <w:r w:rsidR="004E73C5">
              <w:t>.2026</w:t>
            </w:r>
          </w:p>
        </w:tc>
        <w:tc>
          <w:tcPr>
            <w:tcW w:w="2589" w:type="dxa"/>
            <w:tcMar>
              <w:top w:w="80" w:type="dxa"/>
              <w:left w:w="120" w:type="dxa"/>
              <w:bottom w:w="80" w:type="dxa"/>
              <w:right w:w="120" w:type="dxa"/>
            </w:tcMar>
          </w:tcPr>
          <w:p w14:paraId="301289FC" w14:textId="77777777" w:rsidR="00022296" w:rsidRDefault="004E73C5">
            <w:r>
              <w:t>ca. 2 Wochen</w:t>
            </w:r>
          </w:p>
        </w:tc>
      </w:tr>
      <w:tr w:rsidR="00022296" w14:paraId="6A163CB3" w14:textId="77777777" w:rsidTr="00EC0603">
        <w:tc>
          <w:tcPr>
            <w:tcW w:w="3441" w:type="dxa"/>
            <w:shd w:val="clear" w:color="auto" w:fill="F2F2F2"/>
            <w:tcMar>
              <w:top w:w="80" w:type="dxa"/>
              <w:left w:w="120" w:type="dxa"/>
              <w:bottom w:w="80" w:type="dxa"/>
              <w:right w:w="120" w:type="dxa"/>
            </w:tcMar>
          </w:tcPr>
          <w:p w14:paraId="21D3206B" w14:textId="77777777" w:rsidR="00022296" w:rsidRDefault="004E73C5">
            <w:r>
              <w:rPr>
                <w:b/>
              </w:rPr>
              <w:t>Aufforderung zur Abgabe Erstangebote</w:t>
            </w:r>
          </w:p>
        </w:tc>
        <w:tc>
          <w:tcPr>
            <w:tcW w:w="2996" w:type="dxa"/>
            <w:shd w:val="clear" w:color="auto" w:fill="F2F2F2"/>
            <w:tcMar>
              <w:top w:w="80" w:type="dxa"/>
              <w:left w:w="120" w:type="dxa"/>
              <w:bottom w:w="80" w:type="dxa"/>
              <w:right w:w="120" w:type="dxa"/>
            </w:tcMar>
          </w:tcPr>
          <w:p w14:paraId="3B8F71A1" w14:textId="782B224C" w:rsidR="00022296" w:rsidRDefault="003A0C4F">
            <w:r>
              <w:t>24.08.</w:t>
            </w:r>
            <w:r w:rsidR="004E73C5">
              <w:t>2026</w:t>
            </w:r>
          </w:p>
        </w:tc>
        <w:tc>
          <w:tcPr>
            <w:tcW w:w="2589" w:type="dxa"/>
            <w:shd w:val="clear" w:color="auto" w:fill="F2F2F2"/>
            <w:tcMar>
              <w:top w:w="80" w:type="dxa"/>
              <w:left w:w="120" w:type="dxa"/>
              <w:bottom w:w="80" w:type="dxa"/>
              <w:right w:w="120" w:type="dxa"/>
            </w:tcMar>
          </w:tcPr>
          <w:p w14:paraId="0906EF47" w14:textId="77777777" w:rsidR="00022296" w:rsidRDefault="00022296"/>
        </w:tc>
      </w:tr>
      <w:tr w:rsidR="00022296" w14:paraId="692068AC" w14:textId="77777777" w:rsidTr="00EC0603">
        <w:tc>
          <w:tcPr>
            <w:tcW w:w="3441" w:type="dxa"/>
            <w:tcMar>
              <w:top w:w="80" w:type="dxa"/>
              <w:left w:w="120" w:type="dxa"/>
              <w:bottom w:w="80" w:type="dxa"/>
              <w:right w:w="120" w:type="dxa"/>
            </w:tcMar>
          </w:tcPr>
          <w:p w14:paraId="72238AEC" w14:textId="77777777" w:rsidR="00022296" w:rsidRDefault="004E73C5">
            <w:r>
              <w:rPr>
                <w:b/>
              </w:rPr>
              <w:t>Öffnung Erstangebote</w:t>
            </w:r>
          </w:p>
        </w:tc>
        <w:tc>
          <w:tcPr>
            <w:tcW w:w="2996" w:type="dxa"/>
            <w:tcMar>
              <w:top w:w="80" w:type="dxa"/>
              <w:left w:w="120" w:type="dxa"/>
              <w:bottom w:w="80" w:type="dxa"/>
              <w:right w:w="120" w:type="dxa"/>
            </w:tcMar>
          </w:tcPr>
          <w:p w14:paraId="58956F27" w14:textId="0A80C60F" w:rsidR="00022296" w:rsidRDefault="003A0C4F">
            <w:r>
              <w:t>21.09</w:t>
            </w:r>
            <w:r w:rsidR="004E73C5">
              <w:t>.2026</w:t>
            </w:r>
          </w:p>
        </w:tc>
        <w:tc>
          <w:tcPr>
            <w:tcW w:w="2589" w:type="dxa"/>
            <w:tcMar>
              <w:top w:w="80" w:type="dxa"/>
              <w:left w:w="120" w:type="dxa"/>
              <w:bottom w:w="80" w:type="dxa"/>
              <w:right w:w="120" w:type="dxa"/>
            </w:tcMar>
          </w:tcPr>
          <w:p w14:paraId="77D608E6" w14:textId="77777777" w:rsidR="00022296" w:rsidRDefault="00022296"/>
        </w:tc>
      </w:tr>
      <w:tr w:rsidR="003A0C4F" w14:paraId="2A82171D" w14:textId="77777777" w:rsidTr="00EC0603">
        <w:tc>
          <w:tcPr>
            <w:tcW w:w="3441" w:type="dxa"/>
            <w:tcMar>
              <w:top w:w="80" w:type="dxa"/>
              <w:left w:w="120" w:type="dxa"/>
              <w:bottom w:w="80" w:type="dxa"/>
              <w:right w:w="120" w:type="dxa"/>
            </w:tcMar>
          </w:tcPr>
          <w:p w14:paraId="284B725E" w14:textId="2B3E8B0B" w:rsidR="003A0C4F" w:rsidRDefault="003A0C4F">
            <w:pPr>
              <w:rPr>
                <w:b/>
              </w:rPr>
            </w:pPr>
            <w:r>
              <w:rPr>
                <w:b/>
              </w:rPr>
              <w:t>Einladung Verhandlungsgespräch</w:t>
            </w:r>
          </w:p>
        </w:tc>
        <w:tc>
          <w:tcPr>
            <w:tcW w:w="2996" w:type="dxa"/>
            <w:tcMar>
              <w:top w:w="80" w:type="dxa"/>
              <w:left w:w="120" w:type="dxa"/>
              <w:bottom w:w="80" w:type="dxa"/>
              <w:right w:w="120" w:type="dxa"/>
            </w:tcMar>
          </w:tcPr>
          <w:p w14:paraId="716F5BA2" w14:textId="41CB47FD" w:rsidR="003A0C4F" w:rsidRDefault="003A0C4F">
            <w:r>
              <w:t>28.09.2026</w:t>
            </w:r>
          </w:p>
        </w:tc>
        <w:tc>
          <w:tcPr>
            <w:tcW w:w="2589" w:type="dxa"/>
            <w:tcMar>
              <w:top w:w="80" w:type="dxa"/>
              <w:left w:w="120" w:type="dxa"/>
              <w:bottom w:w="80" w:type="dxa"/>
              <w:right w:w="120" w:type="dxa"/>
            </w:tcMar>
          </w:tcPr>
          <w:p w14:paraId="581B4DBC" w14:textId="77777777" w:rsidR="003A0C4F" w:rsidRDefault="003A0C4F"/>
        </w:tc>
      </w:tr>
      <w:tr w:rsidR="00022296" w14:paraId="1EE64766" w14:textId="77777777" w:rsidTr="00EC0603">
        <w:tc>
          <w:tcPr>
            <w:tcW w:w="3441" w:type="dxa"/>
            <w:shd w:val="clear" w:color="auto" w:fill="F2F2F2"/>
            <w:tcMar>
              <w:top w:w="80" w:type="dxa"/>
              <w:left w:w="120" w:type="dxa"/>
              <w:bottom w:w="80" w:type="dxa"/>
              <w:right w:w="120" w:type="dxa"/>
            </w:tcMar>
          </w:tcPr>
          <w:p w14:paraId="1B5C77E9" w14:textId="77777777" w:rsidR="00022296" w:rsidRDefault="004E73C5">
            <w:r>
              <w:rPr>
                <w:b/>
              </w:rPr>
              <w:t>Verhandlungsgespräche</w:t>
            </w:r>
          </w:p>
        </w:tc>
        <w:tc>
          <w:tcPr>
            <w:tcW w:w="2996" w:type="dxa"/>
            <w:shd w:val="clear" w:color="auto" w:fill="F2F2F2"/>
            <w:tcMar>
              <w:top w:w="80" w:type="dxa"/>
              <w:left w:w="120" w:type="dxa"/>
              <w:bottom w:w="80" w:type="dxa"/>
              <w:right w:w="120" w:type="dxa"/>
            </w:tcMar>
          </w:tcPr>
          <w:p w14:paraId="4570EEED" w14:textId="3E22316C" w:rsidR="00022296" w:rsidRDefault="00B61A33">
            <w:r w:rsidRPr="00B61A33">
              <w:t>KW 41–42 (05.10.–16.10.2026)</w:t>
            </w:r>
          </w:p>
        </w:tc>
        <w:tc>
          <w:tcPr>
            <w:tcW w:w="2589" w:type="dxa"/>
            <w:shd w:val="clear" w:color="auto" w:fill="F2F2F2"/>
            <w:tcMar>
              <w:top w:w="80" w:type="dxa"/>
              <w:left w:w="120" w:type="dxa"/>
              <w:bottom w:w="80" w:type="dxa"/>
              <w:right w:w="120" w:type="dxa"/>
            </w:tcMar>
          </w:tcPr>
          <w:p w14:paraId="188AC64D" w14:textId="088FFCF2" w:rsidR="00022296" w:rsidRDefault="00B97EEA">
            <w:r>
              <w:t>Microsoft Teams</w:t>
            </w:r>
            <w:r w:rsidR="003A0C4F">
              <w:t xml:space="preserve"> / Online</w:t>
            </w:r>
          </w:p>
        </w:tc>
      </w:tr>
      <w:tr w:rsidR="00022296" w14:paraId="0DF2F03A" w14:textId="77777777" w:rsidTr="00EC0603">
        <w:tc>
          <w:tcPr>
            <w:tcW w:w="3441" w:type="dxa"/>
            <w:tcMar>
              <w:top w:w="80" w:type="dxa"/>
              <w:left w:w="120" w:type="dxa"/>
              <w:bottom w:w="80" w:type="dxa"/>
              <w:right w:w="120" w:type="dxa"/>
            </w:tcMar>
          </w:tcPr>
          <w:p w14:paraId="034DDC37" w14:textId="77777777" w:rsidR="00022296" w:rsidRDefault="004E73C5">
            <w:r>
              <w:rPr>
                <w:b/>
              </w:rPr>
              <w:t>Aufforderung zum finalen Angebot</w:t>
            </w:r>
          </w:p>
        </w:tc>
        <w:tc>
          <w:tcPr>
            <w:tcW w:w="2996" w:type="dxa"/>
            <w:tcMar>
              <w:top w:w="80" w:type="dxa"/>
              <w:left w:w="120" w:type="dxa"/>
              <w:bottom w:w="80" w:type="dxa"/>
              <w:right w:w="120" w:type="dxa"/>
            </w:tcMar>
          </w:tcPr>
          <w:p w14:paraId="5D05DA62" w14:textId="559A274D" w:rsidR="00022296" w:rsidRDefault="00B61A33">
            <w:r>
              <w:t>19.10</w:t>
            </w:r>
            <w:r w:rsidR="003A0C4F">
              <w:t>.2026</w:t>
            </w:r>
          </w:p>
        </w:tc>
        <w:tc>
          <w:tcPr>
            <w:tcW w:w="2589" w:type="dxa"/>
            <w:tcMar>
              <w:top w:w="80" w:type="dxa"/>
              <w:left w:w="120" w:type="dxa"/>
              <w:bottom w:w="80" w:type="dxa"/>
              <w:right w:w="120" w:type="dxa"/>
            </w:tcMar>
          </w:tcPr>
          <w:p w14:paraId="4497C87B" w14:textId="77777777" w:rsidR="00022296" w:rsidRDefault="00022296"/>
        </w:tc>
      </w:tr>
      <w:tr w:rsidR="00EC0603" w14:paraId="72E7F8A2" w14:textId="77777777" w:rsidTr="00EC0603">
        <w:tc>
          <w:tcPr>
            <w:tcW w:w="3441" w:type="dxa"/>
            <w:shd w:val="clear" w:color="auto" w:fill="F2F2F2"/>
            <w:tcMar>
              <w:top w:w="80" w:type="dxa"/>
              <w:left w:w="120" w:type="dxa"/>
              <w:bottom w:w="80" w:type="dxa"/>
              <w:right w:w="120" w:type="dxa"/>
            </w:tcMar>
          </w:tcPr>
          <w:p w14:paraId="59D2D8C8" w14:textId="35247BEB" w:rsidR="00EC0603" w:rsidRDefault="00EC0603" w:rsidP="00EC0603">
            <w:pPr>
              <w:rPr>
                <w:b/>
              </w:rPr>
            </w:pPr>
            <w:r w:rsidRPr="00EC0603">
              <w:rPr>
                <w:b/>
              </w:rPr>
              <w:t>Öffnung finales Angebot</w:t>
            </w:r>
          </w:p>
        </w:tc>
        <w:tc>
          <w:tcPr>
            <w:tcW w:w="2996" w:type="dxa"/>
            <w:shd w:val="clear" w:color="auto" w:fill="F2F2F2"/>
            <w:tcMar>
              <w:top w:w="80" w:type="dxa"/>
              <w:left w:w="120" w:type="dxa"/>
              <w:bottom w:w="80" w:type="dxa"/>
              <w:right w:w="120" w:type="dxa"/>
            </w:tcMar>
          </w:tcPr>
          <w:p w14:paraId="08D34C86" w14:textId="5487EF24" w:rsidR="00EC0603" w:rsidRDefault="00EC0603" w:rsidP="00EC0603">
            <w:r>
              <w:t>16.11.2026</w:t>
            </w:r>
          </w:p>
        </w:tc>
        <w:tc>
          <w:tcPr>
            <w:tcW w:w="2589" w:type="dxa"/>
            <w:shd w:val="clear" w:color="auto" w:fill="F2F2F2"/>
            <w:tcMar>
              <w:top w:w="80" w:type="dxa"/>
              <w:left w:w="120" w:type="dxa"/>
              <w:bottom w:w="80" w:type="dxa"/>
              <w:right w:w="120" w:type="dxa"/>
            </w:tcMar>
          </w:tcPr>
          <w:p w14:paraId="2D2B5851" w14:textId="77777777" w:rsidR="00EC0603" w:rsidRDefault="00EC0603" w:rsidP="00EC0603"/>
        </w:tc>
      </w:tr>
      <w:tr w:rsidR="00EC0603" w14:paraId="0BAD38A0" w14:textId="77777777" w:rsidTr="00EC0603">
        <w:tc>
          <w:tcPr>
            <w:tcW w:w="3441" w:type="dxa"/>
            <w:shd w:val="clear" w:color="auto" w:fill="F2F2F2"/>
            <w:tcMar>
              <w:top w:w="80" w:type="dxa"/>
              <w:left w:w="120" w:type="dxa"/>
              <w:bottom w:w="80" w:type="dxa"/>
              <w:right w:w="120" w:type="dxa"/>
            </w:tcMar>
          </w:tcPr>
          <w:p w14:paraId="3BF696DF" w14:textId="77777777" w:rsidR="00EC0603" w:rsidRDefault="00EC0603" w:rsidP="00EC0603">
            <w:r>
              <w:rPr>
                <w:b/>
              </w:rPr>
              <w:t>Voraussichtliche Zuschlagserteilung</w:t>
            </w:r>
          </w:p>
        </w:tc>
        <w:tc>
          <w:tcPr>
            <w:tcW w:w="2996" w:type="dxa"/>
            <w:shd w:val="clear" w:color="auto" w:fill="F2F2F2"/>
            <w:tcMar>
              <w:top w:w="80" w:type="dxa"/>
              <w:left w:w="120" w:type="dxa"/>
              <w:bottom w:w="80" w:type="dxa"/>
              <w:right w:w="120" w:type="dxa"/>
            </w:tcMar>
          </w:tcPr>
          <w:p w14:paraId="7E06AC85" w14:textId="12E96AF5" w:rsidR="00EC0603" w:rsidRDefault="00EC0603" w:rsidP="00EC0603">
            <w:r>
              <w:t>16.12.2026</w:t>
            </w:r>
          </w:p>
        </w:tc>
        <w:tc>
          <w:tcPr>
            <w:tcW w:w="2589" w:type="dxa"/>
            <w:shd w:val="clear" w:color="auto" w:fill="F2F2F2"/>
            <w:tcMar>
              <w:top w:w="80" w:type="dxa"/>
              <w:left w:w="120" w:type="dxa"/>
              <w:bottom w:w="80" w:type="dxa"/>
              <w:right w:w="120" w:type="dxa"/>
            </w:tcMar>
          </w:tcPr>
          <w:p w14:paraId="61155D68" w14:textId="77777777" w:rsidR="00EC0603" w:rsidRDefault="00EC0603" w:rsidP="00EC0603"/>
        </w:tc>
      </w:tr>
      <w:tr w:rsidR="00EC0603" w14:paraId="25E78182" w14:textId="77777777" w:rsidTr="00EC0603">
        <w:tc>
          <w:tcPr>
            <w:tcW w:w="3441" w:type="dxa"/>
            <w:tcMar>
              <w:top w:w="80" w:type="dxa"/>
              <w:left w:w="120" w:type="dxa"/>
              <w:bottom w:w="80" w:type="dxa"/>
              <w:right w:w="120" w:type="dxa"/>
            </w:tcMar>
          </w:tcPr>
          <w:p w14:paraId="0F61FD70" w14:textId="77777777" w:rsidR="00EC0603" w:rsidRDefault="00EC0603" w:rsidP="00EC0603">
            <w:r>
              <w:rPr>
                <w:b/>
              </w:rPr>
              <w:t>Leistungsbeginn / Go-Live</w:t>
            </w:r>
          </w:p>
        </w:tc>
        <w:tc>
          <w:tcPr>
            <w:tcW w:w="2996" w:type="dxa"/>
            <w:tcMar>
              <w:top w:w="80" w:type="dxa"/>
              <w:left w:w="120" w:type="dxa"/>
              <w:bottom w:w="80" w:type="dxa"/>
              <w:right w:w="120" w:type="dxa"/>
            </w:tcMar>
          </w:tcPr>
          <w:p w14:paraId="3D4464B7" w14:textId="77777777" w:rsidR="00EC0603" w:rsidRDefault="00EC0603" w:rsidP="00EC0603">
            <w:r>
              <w:t>≤ 12 Wochen nach Zuschlag</w:t>
            </w:r>
          </w:p>
        </w:tc>
        <w:tc>
          <w:tcPr>
            <w:tcW w:w="2589" w:type="dxa"/>
            <w:tcMar>
              <w:top w:w="80" w:type="dxa"/>
              <w:left w:w="120" w:type="dxa"/>
              <w:bottom w:w="80" w:type="dxa"/>
              <w:right w:w="120" w:type="dxa"/>
            </w:tcMar>
          </w:tcPr>
          <w:p w14:paraId="03D88EB6" w14:textId="77777777" w:rsidR="00EC0603" w:rsidRDefault="00EC0603" w:rsidP="00EC0603">
            <w:r>
              <w:t>Nach Implementierungsphase</w:t>
            </w:r>
          </w:p>
        </w:tc>
      </w:tr>
      <w:tr w:rsidR="00EC0603" w14:paraId="5E08886B" w14:textId="77777777" w:rsidTr="00EC0603">
        <w:tc>
          <w:tcPr>
            <w:tcW w:w="3441" w:type="dxa"/>
            <w:shd w:val="clear" w:color="auto" w:fill="F2F2F2"/>
            <w:tcMar>
              <w:top w:w="80" w:type="dxa"/>
              <w:left w:w="120" w:type="dxa"/>
              <w:bottom w:w="80" w:type="dxa"/>
              <w:right w:w="120" w:type="dxa"/>
            </w:tcMar>
          </w:tcPr>
          <w:p w14:paraId="3D602434" w14:textId="77777777" w:rsidR="00EC0603" w:rsidRDefault="00EC0603" w:rsidP="00EC0603">
            <w:r>
              <w:rPr>
                <w:b/>
              </w:rPr>
              <w:t>Vertragsende (Grundlaufzeit)</w:t>
            </w:r>
          </w:p>
        </w:tc>
        <w:tc>
          <w:tcPr>
            <w:tcW w:w="2996" w:type="dxa"/>
            <w:shd w:val="clear" w:color="auto" w:fill="F2F2F2"/>
            <w:tcMar>
              <w:top w:w="80" w:type="dxa"/>
              <w:left w:w="120" w:type="dxa"/>
              <w:bottom w:w="80" w:type="dxa"/>
              <w:right w:w="120" w:type="dxa"/>
            </w:tcMar>
          </w:tcPr>
          <w:p w14:paraId="2C59BFC6" w14:textId="04D29509" w:rsidR="00EC0603" w:rsidRDefault="00EC0603" w:rsidP="00EC0603">
            <w:r w:rsidRPr="003C3665">
              <w:t>4 Jahre nach Ablauf Implementierungsphase</w:t>
            </w:r>
          </w:p>
        </w:tc>
        <w:tc>
          <w:tcPr>
            <w:tcW w:w="2589" w:type="dxa"/>
            <w:shd w:val="clear" w:color="auto" w:fill="F2F2F2"/>
            <w:tcMar>
              <w:top w:w="80" w:type="dxa"/>
              <w:left w:w="120" w:type="dxa"/>
              <w:bottom w:w="80" w:type="dxa"/>
              <w:right w:w="120" w:type="dxa"/>
            </w:tcMar>
          </w:tcPr>
          <w:p w14:paraId="0A1EE374" w14:textId="77777777" w:rsidR="00EC0603" w:rsidRDefault="00EC0603" w:rsidP="00EC0603">
            <w:r>
              <w:t>Option: 2 × 1 Jahr Verlängerung</w:t>
            </w:r>
          </w:p>
        </w:tc>
      </w:tr>
    </w:tbl>
    <w:p w14:paraId="08666251" w14:textId="77777777" w:rsidR="006413E7" w:rsidRDefault="00D62AEF">
      <w:r>
        <w:br w:type="page"/>
      </w:r>
    </w:p>
    <w:p w14:paraId="5AD6710D" w14:textId="77777777" w:rsidR="006413E7" w:rsidRDefault="00D62AEF">
      <w:pPr>
        <w:pStyle w:val="berschrift1"/>
      </w:pPr>
      <w:r>
        <w:t>Anlagenverzeichnis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200"/>
        <w:gridCol w:w="5826"/>
        <w:gridCol w:w="2000"/>
      </w:tblGrid>
      <w:tr w:rsidR="006413E7" w14:paraId="5677FAE5" w14:textId="77777777">
        <w:tc>
          <w:tcPr>
            <w:tcW w:w="1200" w:type="dxa"/>
            <w:tcBorders>
              <w:top w:val="single" w:sz="1" w:space="0" w:color="AAAAAA"/>
              <w:left w:val="single" w:sz="1" w:space="0" w:color="AAAAAA"/>
              <w:bottom w:val="single" w:sz="1" w:space="0" w:color="AAAAAA"/>
              <w:right w:val="single" w:sz="1" w:space="0" w:color="AAAAAA"/>
            </w:tcBorders>
            <w:shd w:val="clear" w:color="auto" w:fill="1F4E79"/>
            <w:tcMar>
              <w:top w:w="80" w:type="dxa"/>
              <w:left w:w="120" w:type="dxa"/>
              <w:bottom w:w="80" w:type="dxa"/>
              <w:right w:w="120" w:type="dxa"/>
            </w:tcMar>
          </w:tcPr>
          <w:p w14:paraId="6FBBDF54" w14:textId="77777777" w:rsidR="006413E7" w:rsidRDefault="00D62AEF">
            <w:r>
              <w:rPr>
                <w:b/>
                <w:bCs/>
                <w:color w:val="FFFFFF"/>
              </w:rPr>
              <w:t>Anlage</w:t>
            </w:r>
          </w:p>
        </w:tc>
        <w:tc>
          <w:tcPr>
            <w:tcW w:w="5826" w:type="dxa"/>
            <w:tcBorders>
              <w:top w:val="single" w:sz="1" w:space="0" w:color="AAAAAA"/>
              <w:left w:val="single" w:sz="1" w:space="0" w:color="AAAAAA"/>
              <w:bottom w:val="single" w:sz="1" w:space="0" w:color="AAAAAA"/>
              <w:right w:val="single" w:sz="1" w:space="0" w:color="AAAAAA"/>
            </w:tcBorders>
            <w:shd w:val="clear" w:color="auto" w:fill="1F4E79"/>
            <w:tcMar>
              <w:top w:w="80" w:type="dxa"/>
              <w:left w:w="120" w:type="dxa"/>
              <w:bottom w:w="80" w:type="dxa"/>
              <w:right w:w="120" w:type="dxa"/>
            </w:tcMar>
          </w:tcPr>
          <w:p w14:paraId="15739107" w14:textId="77777777" w:rsidR="006413E7" w:rsidRDefault="00D62AEF">
            <w:r>
              <w:rPr>
                <w:b/>
                <w:bCs/>
                <w:color w:val="FFFFFF"/>
              </w:rPr>
              <w:t>Bezeichnung</w:t>
            </w:r>
          </w:p>
        </w:tc>
        <w:tc>
          <w:tcPr>
            <w:tcW w:w="2000" w:type="dxa"/>
            <w:tcBorders>
              <w:top w:val="single" w:sz="1" w:space="0" w:color="AAAAAA"/>
              <w:left w:val="single" w:sz="1" w:space="0" w:color="AAAAAA"/>
              <w:bottom w:val="single" w:sz="1" w:space="0" w:color="AAAAAA"/>
              <w:right w:val="single" w:sz="1" w:space="0" w:color="AAAAAA"/>
            </w:tcBorders>
            <w:shd w:val="clear" w:color="auto" w:fill="1F4E79"/>
            <w:tcMar>
              <w:top w:w="80" w:type="dxa"/>
              <w:left w:w="120" w:type="dxa"/>
              <w:bottom w:w="80" w:type="dxa"/>
              <w:right w:w="120" w:type="dxa"/>
            </w:tcMar>
          </w:tcPr>
          <w:p w14:paraId="0D8F8899" w14:textId="77777777" w:rsidR="006413E7" w:rsidRDefault="00D62AEF">
            <w:r>
              <w:rPr>
                <w:b/>
                <w:bCs/>
                <w:color w:val="FFFFFF"/>
              </w:rPr>
              <w:t>Status</w:t>
            </w:r>
          </w:p>
        </w:tc>
      </w:tr>
      <w:tr w:rsidR="006413E7" w14:paraId="3099BC48" w14:textId="77777777">
        <w:tc>
          <w:tcPr>
            <w:tcW w:w="120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53E10E90" w14:textId="77777777" w:rsidR="006413E7" w:rsidRDefault="00D62AEF">
            <w:r>
              <w:rPr>
                <w:b/>
                <w:bCs/>
              </w:rPr>
              <w:t>Anlage 1</w:t>
            </w:r>
          </w:p>
        </w:tc>
        <w:tc>
          <w:tcPr>
            <w:tcW w:w="582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7BF88F50" w14:textId="77777777" w:rsidR="006413E7" w:rsidRDefault="00D62AEF">
            <w:r>
              <w:t>Eignungsunterlagen</w:t>
            </w:r>
          </w:p>
        </w:tc>
        <w:tc>
          <w:tcPr>
            <w:tcW w:w="2000" w:type="dxa"/>
            <w:tcBorders>
              <w:top w:val="single" w:sz="1" w:space="0" w:color="AAAAAA"/>
              <w:left w:val="single" w:sz="1" w:space="0" w:color="AAAAAA"/>
              <w:bottom w:val="single" w:sz="1" w:space="0" w:color="AAAAAA"/>
              <w:right w:val="single" w:sz="1" w:space="0" w:color="AAAAAA"/>
            </w:tcBorders>
            <w:shd w:val="clear" w:color="auto" w:fill="auto"/>
            <w:tcMar>
              <w:top w:w="80" w:type="dxa"/>
              <w:left w:w="120" w:type="dxa"/>
              <w:bottom w:w="80" w:type="dxa"/>
              <w:right w:w="120" w:type="dxa"/>
            </w:tcMar>
          </w:tcPr>
          <w:p w14:paraId="099EEA93" w14:textId="77777777" w:rsidR="006413E7" w:rsidRDefault="00D62AEF">
            <w:r>
              <w:rPr>
                <w:color w:val="375623"/>
              </w:rPr>
              <w:t>Bestandteil</w:t>
            </w:r>
          </w:p>
        </w:tc>
      </w:tr>
      <w:tr w:rsidR="006413E7" w14:paraId="186F4E71" w14:textId="77777777">
        <w:tc>
          <w:tcPr>
            <w:tcW w:w="120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14D8D673" w14:textId="77777777" w:rsidR="006413E7" w:rsidRDefault="00D62AEF">
            <w:r>
              <w:rPr>
                <w:b/>
                <w:bCs/>
              </w:rPr>
              <w:t>Anlage 2</w:t>
            </w:r>
          </w:p>
        </w:tc>
        <w:tc>
          <w:tcPr>
            <w:tcW w:w="582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5DA7A768" w14:textId="77777777" w:rsidR="006413E7" w:rsidRDefault="00D62AEF">
            <w:r>
              <w:t>Zuschlagskriterien und Bewertungsmatrix</w:t>
            </w:r>
          </w:p>
        </w:tc>
        <w:tc>
          <w:tcPr>
            <w:tcW w:w="2000" w:type="dxa"/>
            <w:tcBorders>
              <w:top w:val="single" w:sz="1" w:space="0" w:color="AAAAAA"/>
              <w:left w:val="single" w:sz="1" w:space="0" w:color="AAAAAA"/>
              <w:bottom w:val="single" w:sz="1" w:space="0" w:color="AAAAAA"/>
              <w:right w:val="single" w:sz="1" w:space="0" w:color="AAAAAA"/>
            </w:tcBorders>
            <w:shd w:val="clear" w:color="auto" w:fill="auto"/>
            <w:tcMar>
              <w:top w:w="80" w:type="dxa"/>
              <w:left w:w="120" w:type="dxa"/>
              <w:bottom w:w="80" w:type="dxa"/>
              <w:right w:w="120" w:type="dxa"/>
            </w:tcMar>
          </w:tcPr>
          <w:p w14:paraId="03CE3260" w14:textId="77777777" w:rsidR="006413E7" w:rsidRDefault="00D62AEF">
            <w:r>
              <w:rPr>
                <w:color w:val="375623"/>
              </w:rPr>
              <w:t>Bestandteil</w:t>
            </w:r>
          </w:p>
        </w:tc>
      </w:tr>
      <w:tr w:rsidR="006413E7" w14:paraId="5C6A4302" w14:textId="77777777">
        <w:tc>
          <w:tcPr>
            <w:tcW w:w="120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0120F60F" w14:textId="77777777" w:rsidR="006413E7" w:rsidRDefault="00D62AEF">
            <w:r>
              <w:rPr>
                <w:b/>
                <w:bCs/>
              </w:rPr>
              <w:t>Anlage 3</w:t>
            </w:r>
          </w:p>
        </w:tc>
        <w:tc>
          <w:tcPr>
            <w:tcW w:w="582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688C48FB" w14:textId="77777777" w:rsidR="006413E7" w:rsidRDefault="00D62AEF">
            <w:r>
              <w:t>Preisblatt</w:t>
            </w:r>
          </w:p>
        </w:tc>
        <w:tc>
          <w:tcPr>
            <w:tcW w:w="2000" w:type="dxa"/>
            <w:tcBorders>
              <w:top w:val="single" w:sz="1" w:space="0" w:color="AAAAAA"/>
              <w:left w:val="single" w:sz="1" w:space="0" w:color="AAAAAA"/>
              <w:bottom w:val="single" w:sz="1" w:space="0" w:color="AAAAAA"/>
              <w:right w:val="single" w:sz="1" w:space="0" w:color="AAAAAA"/>
            </w:tcBorders>
            <w:shd w:val="clear" w:color="auto" w:fill="auto"/>
            <w:tcMar>
              <w:top w:w="80" w:type="dxa"/>
              <w:left w:w="120" w:type="dxa"/>
              <w:bottom w:w="80" w:type="dxa"/>
              <w:right w:w="120" w:type="dxa"/>
            </w:tcMar>
          </w:tcPr>
          <w:p w14:paraId="68D8B37A" w14:textId="77777777" w:rsidR="006413E7" w:rsidRDefault="00D62AEF">
            <w:r>
              <w:rPr>
                <w:color w:val="375623"/>
              </w:rPr>
              <w:t>Bestandteil</w:t>
            </w:r>
          </w:p>
        </w:tc>
      </w:tr>
      <w:tr w:rsidR="006413E7" w14:paraId="49F76637" w14:textId="77777777">
        <w:tc>
          <w:tcPr>
            <w:tcW w:w="120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73998EF2" w14:textId="77777777" w:rsidR="006413E7" w:rsidRDefault="00D62AEF">
            <w:r>
              <w:rPr>
                <w:b/>
                <w:bCs/>
              </w:rPr>
              <w:t>Anlage 4</w:t>
            </w:r>
          </w:p>
        </w:tc>
        <w:tc>
          <w:tcPr>
            <w:tcW w:w="582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650DD758" w14:textId="77777777" w:rsidR="006413E7" w:rsidRDefault="00D62AEF">
            <w:r>
              <w:t>IT-/Schnittstellenanforderungskatalog</w:t>
            </w:r>
          </w:p>
        </w:tc>
        <w:tc>
          <w:tcPr>
            <w:tcW w:w="2000" w:type="dxa"/>
            <w:tcBorders>
              <w:top w:val="single" w:sz="1" w:space="0" w:color="AAAAAA"/>
              <w:left w:val="single" w:sz="1" w:space="0" w:color="AAAAAA"/>
              <w:bottom w:val="single" w:sz="1" w:space="0" w:color="AAAAAA"/>
              <w:right w:val="single" w:sz="1" w:space="0" w:color="AAAAAA"/>
            </w:tcBorders>
            <w:shd w:val="clear" w:color="auto" w:fill="auto"/>
            <w:tcMar>
              <w:top w:w="80" w:type="dxa"/>
              <w:left w:w="120" w:type="dxa"/>
              <w:bottom w:w="80" w:type="dxa"/>
              <w:right w:w="120" w:type="dxa"/>
            </w:tcMar>
          </w:tcPr>
          <w:p w14:paraId="5F0B2781" w14:textId="77777777" w:rsidR="006413E7" w:rsidRDefault="00D62AEF">
            <w:r>
              <w:rPr>
                <w:color w:val="375623"/>
              </w:rPr>
              <w:t>Bestandteil</w:t>
            </w:r>
          </w:p>
        </w:tc>
      </w:tr>
      <w:tr w:rsidR="006413E7" w14:paraId="4BC87546" w14:textId="77777777">
        <w:tc>
          <w:tcPr>
            <w:tcW w:w="120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33192A77" w14:textId="77777777" w:rsidR="006413E7" w:rsidRDefault="00D62AEF">
            <w:r>
              <w:rPr>
                <w:b/>
                <w:bCs/>
              </w:rPr>
              <w:t>Anlage 5</w:t>
            </w:r>
          </w:p>
        </w:tc>
        <w:tc>
          <w:tcPr>
            <w:tcW w:w="582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677EF2F1" w14:textId="77777777" w:rsidR="006413E7" w:rsidRDefault="00D62AEF">
            <w:r>
              <w:t>Struktur- und Mengenbandbreitenblatt (Dateiname: Anlage5_Mengenbandbreiten)</w:t>
            </w:r>
          </w:p>
        </w:tc>
        <w:tc>
          <w:tcPr>
            <w:tcW w:w="2000" w:type="dxa"/>
            <w:tcBorders>
              <w:top w:val="single" w:sz="1" w:space="0" w:color="AAAAAA"/>
              <w:left w:val="single" w:sz="1" w:space="0" w:color="AAAAAA"/>
              <w:bottom w:val="single" w:sz="1" w:space="0" w:color="AAAAAA"/>
              <w:right w:val="single" w:sz="1" w:space="0" w:color="AAAAAA"/>
            </w:tcBorders>
            <w:shd w:val="clear" w:color="auto" w:fill="auto"/>
            <w:tcMar>
              <w:top w:w="80" w:type="dxa"/>
              <w:left w:w="120" w:type="dxa"/>
              <w:bottom w:w="80" w:type="dxa"/>
              <w:right w:w="120" w:type="dxa"/>
            </w:tcMar>
          </w:tcPr>
          <w:p w14:paraId="0C3AEDFB" w14:textId="77777777" w:rsidR="006413E7" w:rsidRDefault="00D62AEF">
            <w:r>
              <w:rPr>
                <w:color w:val="375623"/>
              </w:rPr>
              <w:t>Bestandteil</w:t>
            </w:r>
          </w:p>
        </w:tc>
      </w:tr>
      <w:tr w:rsidR="006413E7" w14:paraId="0677F6DE" w14:textId="77777777">
        <w:tc>
          <w:tcPr>
            <w:tcW w:w="120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6447D605" w14:textId="77777777" w:rsidR="006413E7" w:rsidRDefault="00D62AEF">
            <w:r>
              <w:rPr>
                <w:b/>
                <w:bCs/>
              </w:rPr>
              <w:t>Anlage 6</w:t>
            </w:r>
          </w:p>
        </w:tc>
        <w:tc>
          <w:tcPr>
            <w:tcW w:w="582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32EA649F" w14:textId="77777777" w:rsidR="006413E7" w:rsidRDefault="00D62AEF">
            <w:r>
              <w:t>Anforderungsplan / Bereichsmatrix</w:t>
            </w:r>
          </w:p>
        </w:tc>
        <w:tc>
          <w:tcPr>
            <w:tcW w:w="2000" w:type="dxa"/>
            <w:tcBorders>
              <w:top w:val="single" w:sz="1" w:space="0" w:color="AAAAAA"/>
              <w:left w:val="single" w:sz="1" w:space="0" w:color="AAAAAA"/>
              <w:bottom w:val="single" w:sz="1" w:space="0" w:color="AAAAAA"/>
              <w:right w:val="single" w:sz="1" w:space="0" w:color="AAAAAA"/>
            </w:tcBorders>
            <w:shd w:val="clear" w:color="auto" w:fill="auto"/>
            <w:tcMar>
              <w:top w:w="80" w:type="dxa"/>
              <w:left w:w="120" w:type="dxa"/>
              <w:bottom w:w="80" w:type="dxa"/>
              <w:right w:w="120" w:type="dxa"/>
            </w:tcMar>
          </w:tcPr>
          <w:p w14:paraId="6522E354" w14:textId="77777777" w:rsidR="006413E7" w:rsidRDefault="00D62AEF">
            <w:r>
              <w:rPr>
                <w:color w:val="375623"/>
              </w:rPr>
              <w:t>Bestandteil</w:t>
            </w:r>
          </w:p>
        </w:tc>
      </w:tr>
      <w:tr w:rsidR="006413E7" w14:paraId="233BF273" w14:textId="77777777">
        <w:tc>
          <w:tcPr>
            <w:tcW w:w="1200"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434664F6" w14:textId="77777777" w:rsidR="006413E7" w:rsidRDefault="00D62AEF">
            <w:r>
              <w:rPr>
                <w:b/>
                <w:bCs/>
              </w:rPr>
              <w:t>Anlage 7</w:t>
            </w:r>
          </w:p>
        </w:tc>
        <w:tc>
          <w:tcPr>
            <w:tcW w:w="5826" w:type="dxa"/>
            <w:tcBorders>
              <w:top w:val="single" w:sz="1" w:space="0" w:color="AAAAAA"/>
              <w:left w:val="single" w:sz="1" w:space="0" w:color="AAAAAA"/>
              <w:bottom w:val="single" w:sz="1" w:space="0" w:color="AAAAAA"/>
              <w:right w:val="single" w:sz="1" w:space="0" w:color="AAAAAA"/>
            </w:tcBorders>
            <w:tcMar>
              <w:top w:w="80" w:type="dxa"/>
              <w:left w:w="120" w:type="dxa"/>
              <w:bottom w:w="80" w:type="dxa"/>
              <w:right w:w="120" w:type="dxa"/>
            </w:tcMar>
          </w:tcPr>
          <w:p w14:paraId="7E9C01B0" w14:textId="77777777" w:rsidR="006413E7" w:rsidRDefault="00D62AEF">
            <w:r>
              <w:t>Personal- und Leistungsabgrenzungsmatrix / Vertragsentwurf – SLA-Definitionen</w:t>
            </w:r>
          </w:p>
        </w:tc>
        <w:tc>
          <w:tcPr>
            <w:tcW w:w="2000" w:type="dxa"/>
            <w:tcBorders>
              <w:top w:val="single" w:sz="1" w:space="0" w:color="AAAAAA"/>
              <w:left w:val="single" w:sz="1" w:space="0" w:color="AAAAAA"/>
              <w:bottom w:val="single" w:sz="1" w:space="0" w:color="AAAAAA"/>
              <w:right w:val="single" w:sz="1" w:space="0" w:color="AAAAAA"/>
            </w:tcBorders>
            <w:shd w:val="clear" w:color="auto" w:fill="auto"/>
            <w:tcMar>
              <w:top w:w="80" w:type="dxa"/>
              <w:left w:w="120" w:type="dxa"/>
              <w:bottom w:w="80" w:type="dxa"/>
              <w:right w:w="120" w:type="dxa"/>
            </w:tcMar>
          </w:tcPr>
          <w:p w14:paraId="41F9B25A" w14:textId="77777777" w:rsidR="006413E7" w:rsidRDefault="00D951E0">
            <w:r>
              <w:rPr>
                <w:color w:val="375623"/>
              </w:rPr>
              <w:t>Bestandteil</w:t>
            </w:r>
          </w:p>
        </w:tc>
      </w:tr>
    </w:tbl>
    <w:p w14:paraId="4DD0F1C1" w14:textId="77777777" w:rsidR="006413E7" w:rsidRDefault="006413E7">
      <w:pPr>
        <w:spacing w:before="60" w:after="60"/>
      </w:pPr>
    </w:p>
    <w:p w14:paraId="63D759FE" w14:textId="77777777" w:rsidR="00004B61" w:rsidRDefault="00004B61">
      <w:pPr>
        <w:spacing w:before="60" w:after="60"/>
      </w:pPr>
    </w:p>
    <w:sectPr w:rsidR="00004B61">
      <w:headerReference w:type="default" r:id="rId7"/>
      <w:footerReference w:type="default" r:id="rId8"/>
      <w:pgSz w:w="11906" w:h="16838"/>
      <w:pgMar w:top="1134" w:right="1134" w:bottom="1134"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A2F098" w14:textId="77777777" w:rsidR="00D62AEF" w:rsidRDefault="00D62AEF">
      <w:r>
        <w:separator/>
      </w:r>
    </w:p>
  </w:endnote>
  <w:endnote w:type="continuationSeparator" w:id="0">
    <w:p w14:paraId="3B6430E0" w14:textId="77777777" w:rsidR="00D62AEF" w:rsidRDefault="00D62A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panose1 w:val="00000000000000000000"/>
    <w:charset w:val="00"/>
    <w:family w:val="roman"/>
    <w:notTrueType/>
    <w:pitch w:val="default"/>
  </w:font>
  <w:font w:name="Aptos">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CE9E76" w14:textId="77777777" w:rsidR="006413E7" w:rsidRDefault="00D62AEF">
    <w:pPr>
      <w:pBdr>
        <w:top w:val="single" w:sz="4" w:space="1" w:color="1F4E79"/>
      </w:pBdr>
      <w:jc w:val="right"/>
    </w:pPr>
    <w:r>
      <w:rPr>
        <w:color w:val="555555"/>
        <w:sz w:val="18"/>
        <w:szCs w:val="18"/>
      </w:rPr>
      <w:t xml:space="preserve">Seite </w:t>
    </w:r>
    <w:r>
      <w:rPr>
        <w:color w:val="555555"/>
        <w:sz w:val="18"/>
        <w:szCs w:val="18"/>
      </w:rPr>
      <w:fldChar w:fldCharType="begin"/>
    </w:r>
    <w:r>
      <w:rPr>
        <w:color w:val="555555"/>
        <w:sz w:val="18"/>
        <w:szCs w:val="18"/>
      </w:rPr>
      <w:instrText>PAGE</w:instrText>
    </w:r>
    <w:r>
      <w:rPr>
        <w:color w:val="555555"/>
        <w:sz w:val="18"/>
        <w:szCs w:val="18"/>
      </w:rPr>
      <w:fldChar w:fldCharType="separate"/>
    </w:r>
    <w:r w:rsidR="00F84412">
      <w:rPr>
        <w:noProof/>
        <w:color w:val="555555"/>
        <w:sz w:val="18"/>
        <w:szCs w:val="18"/>
      </w:rPr>
      <w:t>1</w:t>
    </w:r>
    <w:r>
      <w:rPr>
        <w:color w:val="555555"/>
        <w:sz w:val="18"/>
        <w:szCs w:val="18"/>
      </w:rPr>
      <w:fldChar w:fldCharType="end"/>
    </w:r>
    <w:r>
      <w:rPr>
        <w:color w:val="555555"/>
        <w:sz w:val="18"/>
        <w:szCs w:val="18"/>
      </w:rPr>
      <w:t xml:space="preserve"> von </w:t>
    </w:r>
    <w:r>
      <w:rPr>
        <w:color w:val="555555"/>
        <w:sz w:val="18"/>
        <w:szCs w:val="18"/>
      </w:rPr>
      <w:fldChar w:fldCharType="begin"/>
    </w:r>
    <w:r>
      <w:rPr>
        <w:color w:val="555555"/>
        <w:sz w:val="18"/>
        <w:szCs w:val="18"/>
      </w:rPr>
      <w:instrText>NUMPAGES</w:instrText>
    </w:r>
    <w:r>
      <w:rPr>
        <w:color w:val="555555"/>
        <w:sz w:val="18"/>
        <w:szCs w:val="18"/>
      </w:rPr>
      <w:fldChar w:fldCharType="separate"/>
    </w:r>
    <w:r w:rsidR="00F84412">
      <w:rPr>
        <w:noProof/>
        <w:color w:val="555555"/>
        <w:sz w:val="18"/>
        <w:szCs w:val="18"/>
      </w:rPr>
      <w:t>2</w:t>
    </w:r>
    <w:r>
      <w:rPr>
        <w:color w:val="555555"/>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09B42C" w14:textId="77777777" w:rsidR="00D62AEF" w:rsidRDefault="00D62AEF">
      <w:r>
        <w:separator/>
      </w:r>
    </w:p>
  </w:footnote>
  <w:footnote w:type="continuationSeparator" w:id="0">
    <w:p w14:paraId="6D0E4896" w14:textId="77777777" w:rsidR="00D62AEF" w:rsidRDefault="00D62A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6C9B7E" w14:textId="77777777" w:rsidR="006413E7" w:rsidRDefault="00D62AEF">
    <w:pPr>
      <w:pBdr>
        <w:bottom w:val="single" w:sz="4" w:space="1" w:color="1F4E79"/>
      </w:pBdr>
      <w:tabs>
        <w:tab w:val="right" w:pos="9026"/>
      </w:tabs>
    </w:pPr>
    <w:r>
      <w:rPr>
        <w:color w:val="555555"/>
        <w:sz w:val="18"/>
        <w:szCs w:val="18"/>
      </w:rPr>
      <w:t>Leistungsbeschreibung – Krankenhauslogistik &amp; Beschaffung</w:t>
    </w:r>
    <w:r>
      <w:rPr>
        <w:color w:val="555555"/>
        <w:sz w:val="18"/>
        <w:szCs w:val="18"/>
      </w:rPr>
      <w:tab/>
      <w:t>Stadtklinik Frankenthal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D960BB"/>
    <w:multiLevelType w:val="hybridMultilevel"/>
    <w:tmpl w:val="49887690"/>
    <w:lvl w:ilvl="0" w:tplc="FC669EDE">
      <w:start w:val="1"/>
      <w:numFmt w:val="bullet"/>
      <w:lvlText w:val="●"/>
      <w:lvlJc w:val="left"/>
      <w:pPr>
        <w:ind w:left="720" w:hanging="360"/>
      </w:pPr>
    </w:lvl>
    <w:lvl w:ilvl="1" w:tplc="3DFC5264">
      <w:start w:val="1"/>
      <w:numFmt w:val="bullet"/>
      <w:lvlText w:val="○"/>
      <w:lvlJc w:val="left"/>
      <w:pPr>
        <w:ind w:left="1440" w:hanging="360"/>
      </w:pPr>
    </w:lvl>
    <w:lvl w:ilvl="2" w:tplc="239C8B12">
      <w:start w:val="1"/>
      <w:numFmt w:val="bullet"/>
      <w:lvlText w:val="■"/>
      <w:lvlJc w:val="left"/>
      <w:pPr>
        <w:ind w:left="2160" w:hanging="360"/>
      </w:pPr>
    </w:lvl>
    <w:lvl w:ilvl="3" w:tplc="BD5CED96">
      <w:start w:val="1"/>
      <w:numFmt w:val="bullet"/>
      <w:lvlText w:val="●"/>
      <w:lvlJc w:val="left"/>
      <w:pPr>
        <w:ind w:left="2880" w:hanging="360"/>
      </w:pPr>
    </w:lvl>
    <w:lvl w:ilvl="4" w:tplc="119A8F8C">
      <w:start w:val="1"/>
      <w:numFmt w:val="bullet"/>
      <w:lvlText w:val="○"/>
      <w:lvlJc w:val="left"/>
      <w:pPr>
        <w:ind w:left="3600" w:hanging="360"/>
      </w:pPr>
    </w:lvl>
    <w:lvl w:ilvl="5" w:tplc="62561258">
      <w:start w:val="1"/>
      <w:numFmt w:val="bullet"/>
      <w:lvlText w:val="■"/>
      <w:lvlJc w:val="left"/>
      <w:pPr>
        <w:ind w:left="4320" w:hanging="360"/>
      </w:pPr>
    </w:lvl>
    <w:lvl w:ilvl="6" w:tplc="16C00492">
      <w:start w:val="1"/>
      <w:numFmt w:val="bullet"/>
      <w:lvlText w:val="●"/>
      <w:lvlJc w:val="left"/>
      <w:pPr>
        <w:ind w:left="5040" w:hanging="360"/>
      </w:pPr>
    </w:lvl>
    <w:lvl w:ilvl="7" w:tplc="9258A0CC">
      <w:start w:val="1"/>
      <w:numFmt w:val="bullet"/>
      <w:lvlText w:val="●"/>
      <w:lvlJc w:val="left"/>
      <w:pPr>
        <w:ind w:left="5760" w:hanging="360"/>
      </w:pPr>
    </w:lvl>
    <w:lvl w:ilvl="8" w:tplc="36C4788E">
      <w:start w:val="1"/>
      <w:numFmt w:val="bullet"/>
      <w:lvlText w:val="●"/>
      <w:lvlJc w:val="left"/>
      <w:pPr>
        <w:ind w:left="6480" w:hanging="360"/>
      </w:pPr>
    </w:lvl>
  </w:abstractNum>
  <w:abstractNum w:abstractNumId="1" w15:restartNumberingAfterBreak="0">
    <w:nsid w:val="5A1355AE"/>
    <w:multiLevelType w:val="hybridMultilevel"/>
    <w:tmpl w:val="98B269AE"/>
    <w:lvl w:ilvl="0" w:tplc="CC1E387C">
      <w:start w:val="1"/>
      <w:numFmt w:val="bullet"/>
      <w:lvlText w:val="–"/>
      <w:lvlJc w:val="left"/>
      <w:pPr>
        <w:ind w:left="720" w:hanging="360"/>
      </w:pPr>
    </w:lvl>
    <w:lvl w:ilvl="1" w:tplc="4A34357C">
      <w:numFmt w:val="decimal"/>
      <w:lvlText w:val=""/>
      <w:lvlJc w:val="left"/>
    </w:lvl>
    <w:lvl w:ilvl="2" w:tplc="33023642">
      <w:numFmt w:val="decimal"/>
      <w:lvlText w:val=""/>
      <w:lvlJc w:val="left"/>
    </w:lvl>
    <w:lvl w:ilvl="3" w:tplc="CC3A407C">
      <w:numFmt w:val="decimal"/>
      <w:lvlText w:val=""/>
      <w:lvlJc w:val="left"/>
    </w:lvl>
    <w:lvl w:ilvl="4" w:tplc="2932BBD6">
      <w:numFmt w:val="decimal"/>
      <w:lvlText w:val=""/>
      <w:lvlJc w:val="left"/>
    </w:lvl>
    <w:lvl w:ilvl="5" w:tplc="7C6E28F0">
      <w:numFmt w:val="decimal"/>
      <w:lvlText w:val=""/>
      <w:lvlJc w:val="left"/>
    </w:lvl>
    <w:lvl w:ilvl="6" w:tplc="F03A7A98">
      <w:numFmt w:val="decimal"/>
      <w:lvlText w:val=""/>
      <w:lvlJc w:val="left"/>
    </w:lvl>
    <w:lvl w:ilvl="7" w:tplc="ACBAD46C">
      <w:numFmt w:val="decimal"/>
      <w:lvlText w:val=""/>
      <w:lvlJc w:val="left"/>
    </w:lvl>
    <w:lvl w:ilvl="8" w:tplc="E4F05218">
      <w:numFmt w:val="decimal"/>
      <w:lvlText w:val=""/>
      <w:lvlJc w:val="left"/>
    </w:lvl>
  </w:abstractNum>
  <w:num w:numId="1">
    <w:abstractNumId w:val="0"/>
    <w:lvlOverride w:ilvl="0">
      <w:startOverride w:val="1"/>
    </w:lvlOverride>
  </w:num>
  <w:num w:numId="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3E7"/>
    <w:rsid w:val="00004B61"/>
    <w:rsid w:val="00010DF0"/>
    <w:rsid w:val="00022296"/>
    <w:rsid w:val="003A0C4F"/>
    <w:rsid w:val="003C3665"/>
    <w:rsid w:val="004C5E87"/>
    <w:rsid w:val="004E73C5"/>
    <w:rsid w:val="005C1DC1"/>
    <w:rsid w:val="006413E7"/>
    <w:rsid w:val="006A04E7"/>
    <w:rsid w:val="0070027E"/>
    <w:rsid w:val="009554F3"/>
    <w:rsid w:val="009E5E31"/>
    <w:rsid w:val="00A60CB5"/>
    <w:rsid w:val="00B61A33"/>
    <w:rsid w:val="00B97EEA"/>
    <w:rsid w:val="00D24390"/>
    <w:rsid w:val="00D62AEF"/>
    <w:rsid w:val="00D951E0"/>
    <w:rsid w:val="00EC0603"/>
    <w:rsid w:val="00F40B94"/>
    <w:rsid w:val="00F8017F"/>
    <w:rsid w:val="00F84412"/>
    <w:rsid w:val="00F9228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50C6C"/>
  <w15:docId w15:val="{6A771F2E-D900-41A3-B9F2-271373E77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1">
    <w:name w:val="heading 1"/>
    <w:uiPriority w:val="9"/>
    <w:qFormat/>
    <w:pPr>
      <w:spacing w:before="360" w:after="180"/>
      <w:outlineLvl w:val="0"/>
    </w:pPr>
    <w:rPr>
      <w:b/>
      <w:bCs/>
      <w:color w:val="1F3864"/>
      <w:sz w:val="32"/>
      <w:szCs w:val="32"/>
    </w:rPr>
  </w:style>
  <w:style w:type="paragraph" w:styleId="berschrift2">
    <w:name w:val="heading 2"/>
    <w:uiPriority w:val="9"/>
    <w:unhideWhenUsed/>
    <w:qFormat/>
    <w:pPr>
      <w:spacing w:before="280" w:after="140"/>
      <w:outlineLvl w:val="1"/>
    </w:pPr>
    <w:rPr>
      <w:b/>
      <w:bCs/>
      <w:color w:val="1F4E79"/>
      <w:sz w:val="28"/>
      <w:szCs w:val="28"/>
    </w:rPr>
  </w:style>
  <w:style w:type="paragraph" w:styleId="berschrift3">
    <w:name w:val="heading 3"/>
    <w:uiPriority w:val="9"/>
    <w:unhideWhenUsed/>
    <w:qFormat/>
    <w:pPr>
      <w:spacing w:before="200" w:after="100"/>
      <w:outlineLvl w:val="2"/>
    </w:pPr>
    <w:rPr>
      <w:b/>
      <w:bCs/>
      <w:color w:val="2E74B5"/>
      <w:sz w:val="24"/>
      <w:szCs w:val="24"/>
    </w:rPr>
  </w:style>
  <w:style w:type="paragraph" w:styleId="berschrift4">
    <w:name w:val="heading 4"/>
    <w:uiPriority w:val="9"/>
    <w:semiHidden/>
    <w:unhideWhenUsed/>
    <w:qFormat/>
    <w:pPr>
      <w:outlineLvl w:val="3"/>
    </w:pPr>
    <w:rPr>
      <w:i/>
      <w:iCs/>
      <w:color w:val="2E74B5"/>
    </w:rPr>
  </w:style>
  <w:style w:type="paragraph" w:styleId="berschrift5">
    <w:name w:val="heading 5"/>
    <w:uiPriority w:val="9"/>
    <w:semiHidden/>
    <w:unhideWhenUsed/>
    <w:qFormat/>
    <w:pPr>
      <w:outlineLvl w:val="4"/>
    </w:pPr>
    <w:rPr>
      <w:color w:val="2E74B5"/>
    </w:rPr>
  </w:style>
  <w:style w:type="paragraph" w:styleId="berschrift6">
    <w:name w:val="heading 6"/>
    <w:uiPriority w:val="9"/>
    <w:semiHidden/>
    <w:unhideWhenUsed/>
    <w:qFormat/>
    <w:pPr>
      <w:outlineLvl w:val="5"/>
    </w:pPr>
    <w:rPr>
      <w:color w:val="1F4D7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uiPriority w:val="10"/>
    <w:qFormat/>
    <w:rPr>
      <w:sz w:val="56"/>
      <w:szCs w:val="56"/>
    </w:rPr>
  </w:style>
  <w:style w:type="paragraph" w:customStyle="1" w:styleId="Fett1">
    <w:name w:val="Fett1"/>
    <w:qFormat/>
    <w:rPr>
      <w:b/>
      <w:bCs/>
    </w:rPr>
  </w:style>
  <w:style w:type="paragraph" w:styleId="Listenabsatz">
    <w:name w:val="List Paragraph"/>
    <w:qFormat/>
  </w:style>
  <w:style w:type="character" w:styleId="Hyperlink">
    <w:name w:val="Hyperlink"/>
    <w:uiPriority w:val="99"/>
    <w:unhideWhenUsed/>
    <w:rPr>
      <w:color w:val="0563C1"/>
      <w:u w:val="single"/>
    </w:rPr>
  </w:style>
  <w:style w:type="character" w:styleId="Funotenzeichen">
    <w:name w:val="footnote reference"/>
    <w:uiPriority w:val="99"/>
    <w:semiHidden/>
    <w:unhideWhenUsed/>
    <w:rPr>
      <w:vertAlign w:val="superscript"/>
    </w:rPr>
  </w:style>
  <w:style w:type="paragraph" w:styleId="Funotentext">
    <w:name w:val="footnote text"/>
    <w:link w:val="FunotentextZchn"/>
    <w:uiPriority w:val="99"/>
    <w:semiHidden/>
    <w:unhideWhenUsed/>
    <w:rPr>
      <w:sz w:val="20"/>
      <w:szCs w:val="20"/>
    </w:rPr>
  </w:style>
  <w:style w:type="character" w:customStyle="1" w:styleId="FunotentextZchn">
    <w:name w:val="Fußnotentext Zchn"/>
    <w:link w:val="Funotentext"/>
    <w:uiPriority w:val="99"/>
    <w:semiHidden/>
    <w:unhideWhenUsed/>
    <w:rPr>
      <w:sz w:val="20"/>
      <w:szCs w:val="20"/>
    </w:rPr>
  </w:style>
  <w:style w:type="character" w:styleId="Endnotenzeichen">
    <w:name w:val="endnote reference"/>
    <w:uiPriority w:val="99"/>
    <w:semiHidden/>
    <w:unhideWhenUsed/>
    <w:rPr>
      <w:vertAlign w:val="superscript"/>
    </w:rPr>
  </w:style>
  <w:style w:type="paragraph" w:styleId="Endnotentext">
    <w:name w:val="endnote text"/>
    <w:link w:val="EndnotentextZchn"/>
    <w:uiPriority w:val="99"/>
    <w:semiHidden/>
    <w:unhideWhenUsed/>
    <w:rPr>
      <w:sz w:val="20"/>
      <w:szCs w:val="20"/>
    </w:rPr>
  </w:style>
  <w:style w:type="character" w:customStyle="1" w:styleId="EndnotentextZchn">
    <w:name w:val="Endnotentext Zchn"/>
    <w:link w:val="Endnotentext"/>
    <w:uiPriority w:val="99"/>
    <w:semiHidden/>
    <w:unhideWhenUsed/>
    <w:rPr>
      <w:sz w:val="20"/>
      <w:szCs w:val="20"/>
    </w:rPr>
  </w:style>
  <w:style w:type="paragraph" w:styleId="Sprechblasentext">
    <w:name w:val="Balloon Text"/>
    <w:basedOn w:val="Standard"/>
    <w:link w:val="SprechblasentextZchn"/>
    <w:uiPriority w:val="99"/>
    <w:semiHidden/>
    <w:unhideWhenUsed/>
    <w:rsid w:val="0070027E"/>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0027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2564</Words>
  <Characters>16160</Characters>
  <Application>Microsoft Office Word</Application>
  <DocSecurity>0</DocSecurity>
  <Lines>134</Lines>
  <Paragraphs>37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Vogel E. (Vergabestelle)</cp:lastModifiedBy>
  <cp:revision>14</cp:revision>
  <cp:lastPrinted>2026-07-07T13:50:00Z</cp:lastPrinted>
  <dcterms:created xsi:type="dcterms:W3CDTF">2026-05-13T08:04:00Z</dcterms:created>
  <dcterms:modified xsi:type="dcterms:W3CDTF">2026-07-07T13:51:00Z</dcterms:modified>
</cp:coreProperties>
</file>