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101C" w14:textId="77777777" w:rsidR="001506C3" w:rsidRDefault="005A0054">
      <w:pPr>
        <w:spacing w:before="720" w:after="240"/>
        <w:jc w:val="center"/>
      </w:pPr>
      <w:r>
        <w:rPr>
          <w:b/>
          <w:bCs/>
          <w:color w:val="1F4E79"/>
          <w:sz w:val="48"/>
          <w:szCs w:val="48"/>
        </w:rPr>
        <w:t>Anlage 5</w:t>
      </w:r>
    </w:p>
    <w:p w14:paraId="26B0FE54" w14:textId="77777777" w:rsidR="001506C3" w:rsidRDefault="005A0054">
      <w:pPr>
        <w:spacing w:after="480"/>
        <w:jc w:val="center"/>
      </w:pPr>
      <w:r>
        <w:rPr>
          <w:color w:val="1F4E79"/>
          <w:sz w:val="32"/>
          <w:szCs w:val="32"/>
        </w:rPr>
        <w:t>Struktur- und Mengenbandbreitenblatt</w:t>
      </w:r>
    </w:p>
    <w:p w14:paraId="6F19B587" w14:textId="77777777" w:rsidR="001506C3" w:rsidRDefault="005A0054">
      <w:r>
        <w:br w:type="page"/>
      </w:r>
    </w:p>
    <w:p w14:paraId="4855F427" w14:textId="77777777" w:rsidR="001506C3" w:rsidRDefault="005A0054">
      <w:pPr>
        <w:pStyle w:val="berschrift1"/>
      </w:pPr>
      <w:r>
        <w:lastRenderedPageBreak/>
        <w:t>1. Zweck der Anlage</w:t>
      </w:r>
    </w:p>
    <w:p w14:paraId="24845C9A" w14:textId="77777777" w:rsidR="001506C3" w:rsidRDefault="005A0054">
      <w:pPr>
        <w:spacing w:before="60" w:after="60"/>
      </w:pPr>
      <w:r>
        <w:t>Diese Anlage dient der Darstellung der aktuellen Struktur- und Mengengerüste als Kalkulationsgrundlage für die pauschalisierte Angebotsabgabe.</w:t>
      </w:r>
    </w:p>
    <w:p w14:paraId="04E15106" w14:textId="77777777" w:rsidR="001506C3" w:rsidRDefault="005A0054">
      <w:pPr>
        <w:spacing w:before="60" w:after="60"/>
      </w:pPr>
      <w:r>
        <w:t>Die angegebenen Werte stellen Orientierungswerte auf Basis der letzten 12 Monate dar und berücksichtigen den aktuell bekannten Anbau der Stadtklinik.</w:t>
      </w:r>
    </w:p>
    <w:p w14:paraId="52EDF4D2" w14:textId="77777777" w:rsidR="001506C3" w:rsidRDefault="005A0054">
      <w:pPr>
        <w:spacing w:before="60" w:after="60"/>
      </w:pPr>
      <w:r>
        <w:t>Sie begründen keinen Anspruch auf Mindest- oder Höchstmengen. Der Auftragnehmer trägt das Mengenrisiko innerhalb der dargestellten Schwankungsbreiten.</w:t>
      </w:r>
    </w:p>
    <w:p w14:paraId="0DD60B7C" w14:textId="77777777" w:rsidR="001506C3" w:rsidRDefault="001506C3">
      <w:pPr>
        <w:spacing w:before="60" w:after="60"/>
      </w:pPr>
    </w:p>
    <w:p w14:paraId="67835CCD" w14:textId="77777777" w:rsidR="001506C3" w:rsidRDefault="005A0054">
      <w:pPr>
        <w:pStyle w:val="berschrift1"/>
      </w:pPr>
      <w:r>
        <w:t>2. Strukturdaten des Auftraggebers</w:t>
      </w:r>
    </w:p>
    <w:p w14:paraId="358C0CA0" w14:textId="77777777" w:rsidR="001506C3" w:rsidRDefault="005A0054">
      <w:pPr>
        <w:spacing w:before="60" w:after="60"/>
      </w:pPr>
      <w:r>
        <w:t>(Orientierungswerte)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026"/>
      </w:tblGrid>
      <w:tr w:rsidR="001506C3" w14:paraId="127789E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D1C08" w14:textId="77777777" w:rsidR="001506C3" w:rsidRDefault="005A0054">
            <w:r>
              <w:rPr>
                <w:b/>
                <w:bCs/>
                <w:color w:val="FFFFFF"/>
                <w:sz w:val="20"/>
                <w:szCs w:val="20"/>
              </w:rPr>
              <w:t>Strukturmerkmal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94ACD" w14:textId="77777777" w:rsidR="001506C3" w:rsidRDefault="005A0054">
            <w:r>
              <w:rPr>
                <w:b/>
                <w:bCs/>
                <w:color w:val="FFFFFF"/>
                <w:sz w:val="20"/>
                <w:szCs w:val="20"/>
              </w:rPr>
              <w:t>Angabe</w:t>
            </w:r>
          </w:p>
        </w:tc>
      </w:tr>
      <w:tr w:rsidR="001506C3" w14:paraId="592B3B8F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F1CD7E" w14:textId="77777777" w:rsidR="001506C3" w:rsidRDefault="005A0054">
            <w:r>
              <w:rPr>
                <w:b/>
                <w:bCs/>
                <w:sz w:val="20"/>
                <w:szCs w:val="20"/>
              </w:rPr>
              <w:t>Krankenhausart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651032" w14:textId="77777777" w:rsidR="001506C3" w:rsidRDefault="005A0054">
            <w:r>
              <w:rPr>
                <w:sz w:val="20"/>
                <w:szCs w:val="20"/>
              </w:rPr>
              <w:t>Akutkrankenhaus</w:t>
            </w:r>
          </w:p>
        </w:tc>
      </w:tr>
      <w:tr w:rsidR="001506C3" w14:paraId="2CE6908B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98BE47" w14:textId="77777777" w:rsidR="001506C3" w:rsidRDefault="005A0054">
            <w:r>
              <w:rPr>
                <w:b/>
                <w:bCs/>
                <w:sz w:val="20"/>
                <w:szCs w:val="20"/>
              </w:rPr>
              <w:t>Bettenzahl (planmäßig)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C8A820" w14:textId="77777777" w:rsidR="001506C3" w:rsidRDefault="005A0054">
            <w:r>
              <w:rPr>
                <w:sz w:val="20"/>
                <w:szCs w:val="20"/>
              </w:rPr>
              <w:t>ca. 350 Betten</w:t>
            </w:r>
          </w:p>
        </w:tc>
      </w:tr>
      <w:tr w:rsidR="001506C3" w14:paraId="03F0E4CF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43F1D3" w14:textId="77777777" w:rsidR="001506C3" w:rsidRDefault="005A0054">
            <w:r>
              <w:rPr>
                <w:b/>
                <w:bCs/>
                <w:sz w:val="20"/>
                <w:szCs w:val="20"/>
              </w:rPr>
              <w:t>Stationen (Normalpflege)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A0FC03" w14:textId="77777777" w:rsidR="001506C3" w:rsidRDefault="005A0054">
            <w:r>
              <w:rPr>
                <w:sz w:val="20"/>
                <w:szCs w:val="20"/>
              </w:rPr>
              <w:t>ca. 12</w:t>
            </w:r>
          </w:p>
        </w:tc>
      </w:tr>
      <w:tr w:rsidR="001506C3" w14:paraId="1B21DB72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868F99" w14:textId="77777777" w:rsidR="001506C3" w:rsidRDefault="005A0054">
            <w:r>
              <w:rPr>
                <w:b/>
                <w:bCs/>
                <w:sz w:val="20"/>
                <w:szCs w:val="20"/>
              </w:rPr>
              <w:t>Funktionsbereiche (ICU, Diagnostik etc.)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3FB57B" w14:textId="77777777" w:rsidR="001506C3" w:rsidRDefault="005A0054">
            <w:r>
              <w:rPr>
                <w:sz w:val="20"/>
                <w:szCs w:val="20"/>
              </w:rPr>
              <w:t>ca. 8</w:t>
            </w:r>
          </w:p>
        </w:tc>
      </w:tr>
      <w:tr w:rsidR="001506C3" w14:paraId="2A656EAB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EC5AE2" w14:textId="77777777" w:rsidR="001506C3" w:rsidRDefault="005A0054">
            <w:r>
              <w:rPr>
                <w:b/>
                <w:bCs/>
                <w:sz w:val="20"/>
                <w:szCs w:val="20"/>
              </w:rPr>
              <w:t>Durchschnittliche Belegung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679254" w14:textId="77777777" w:rsidR="001506C3" w:rsidRDefault="005A0054">
            <w:r>
              <w:rPr>
                <w:sz w:val="20"/>
                <w:szCs w:val="20"/>
              </w:rPr>
              <w:t>ca. 80-85 %</w:t>
            </w:r>
          </w:p>
        </w:tc>
      </w:tr>
      <w:tr w:rsidR="001506C3" w14:paraId="0C3FD7C0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535AE9" w14:textId="77777777" w:rsidR="001506C3" w:rsidRDefault="005A0054">
            <w:r>
              <w:rPr>
                <w:b/>
                <w:bCs/>
                <w:sz w:val="20"/>
                <w:szCs w:val="20"/>
              </w:rPr>
              <w:t>Lagerstandorte</w:t>
            </w:r>
          </w:p>
        </w:tc>
        <w:tc>
          <w:tcPr>
            <w:tcW w:w="5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D34661" w14:textId="77777777" w:rsidR="001506C3" w:rsidRDefault="005A0054">
            <w:r>
              <w:rPr>
                <w:sz w:val="20"/>
                <w:szCs w:val="20"/>
              </w:rPr>
              <w:t>Zentrallager + dezentrale Stationslager (inkl. Neubau der Stadtklinik)</w:t>
            </w:r>
          </w:p>
        </w:tc>
      </w:tr>
    </w:tbl>
    <w:p w14:paraId="0844926E" w14:textId="77777777" w:rsidR="001506C3" w:rsidRDefault="001506C3">
      <w:pPr>
        <w:spacing w:before="60" w:after="60"/>
      </w:pPr>
    </w:p>
    <w:p w14:paraId="49B249D9" w14:textId="77777777" w:rsidR="001506C3" w:rsidRDefault="005A0054">
      <w:pPr>
        <w:pStyle w:val="berschrift1"/>
      </w:pPr>
      <w:r>
        <w:t>3. Mengenstruktur (Durchschnittswerte mit Schwankungsindikator)</w:t>
      </w:r>
    </w:p>
    <w:p w14:paraId="57C7D309" w14:textId="77777777" w:rsidR="001506C3" w:rsidRDefault="005A0054">
      <w:pPr>
        <w:spacing w:before="60" w:after="60"/>
      </w:pPr>
      <w:r>
        <w:t>Die nachfolgenden Angaben basieren auf einer Betrachtung der letzten 12 Monate.</w:t>
      </w:r>
    </w:p>
    <w:p w14:paraId="27F7EBDE" w14:textId="77777777" w:rsidR="001506C3" w:rsidRDefault="001506C3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072"/>
        <w:gridCol w:w="1613"/>
        <w:gridCol w:w="1508"/>
        <w:gridCol w:w="1217"/>
      </w:tblGrid>
      <w:tr w:rsidR="001506C3" w14:paraId="0D9899F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07731" w14:textId="77777777" w:rsidR="001506C3" w:rsidRDefault="005A0054">
            <w:r>
              <w:rPr>
                <w:b/>
                <w:bCs/>
                <w:color w:val="FFFFFF"/>
                <w:sz w:val="20"/>
                <w:szCs w:val="20"/>
              </w:rPr>
              <w:t>Kennzahl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980F3" w14:textId="77777777" w:rsidR="001506C3" w:rsidRDefault="005A0054">
            <w:r>
              <w:rPr>
                <w:b/>
                <w:bCs/>
                <w:color w:val="FFFFFF"/>
                <w:sz w:val="20"/>
                <w:szCs w:val="20"/>
              </w:rPr>
              <w:t>Monatsdurchschnitt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49E5A" w14:textId="77777777" w:rsidR="001506C3" w:rsidRDefault="005A0054">
            <w:r>
              <w:rPr>
                <w:b/>
                <w:bCs/>
                <w:color w:val="FFFFFF"/>
                <w:sz w:val="20"/>
                <w:szCs w:val="20"/>
              </w:rPr>
              <w:t>Höchstwert (12M)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BC5C1" w14:textId="77777777" w:rsidR="001506C3" w:rsidRDefault="005A0054">
            <w:r>
              <w:rPr>
                <w:b/>
                <w:bCs/>
                <w:color w:val="FFFFFF"/>
                <w:sz w:val="20"/>
                <w:szCs w:val="20"/>
              </w:rPr>
              <w:t>Monate mit &gt;10% Abweichung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E3589" w14:textId="77777777" w:rsidR="001506C3" w:rsidRDefault="005A0054">
            <w:r>
              <w:rPr>
                <w:b/>
                <w:bCs/>
                <w:color w:val="FFFFFF"/>
                <w:sz w:val="20"/>
                <w:szCs w:val="20"/>
              </w:rPr>
              <w:t>Einheit</w:t>
            </w:r>
          </w:p>
        </w:tc>
      </w:tr>
      <w:tr w:rsidR="001506C3" w14:paraId="049357B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587B38" w14:textId="77777777" w:rsidR="001506C3" w:rsidRDefault="005A0054">
            <w:r>
              <w:rPr>
                <w:b/>
                <w:bCs/>
                <w:sz w:val="20"/>
                <w:szCs w:val="20"/>
              </w:rPr>
              <w:t>Artikelpositionen gesamt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7BD3F0" w14:textId="77777777" w:rsidR="001506C3" w:rsidRDefault="005A0054">
            <w:r>
              <w:rPr>
                <w:sz w:val="20"/>
                <w:szCs w:val="20"/>
              </w:rPr>
              <w:t>10.000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7E4154" w14:textId="77777777" w:rsidR="001506C3" w:rsidRDefault="005A0054">
            <w:r>
              <w:rPr>
                <w:sz w:val="20"/>
                <w:szCs w:val="20"/>
              </w:rPr>
              <w:t>11.800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9D149F" w14:textId="77777777" w:rsidR="001506C3" w:rsidRDefault="005A0054"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2D0130" w14:textId="77777777" w:rsidR="001506C3" w:rsidRDefault="005A0054">
            <w:r>
              <w:rPr>
                <w:sz w:val="20"/>
                <w:szCs w:val="20"/>
              </w:rPr>
              <w:t>Artikel</w:t>
            </w:r>
          </w:p>
        </w:tc>
      </w:tr>
      <w:tr w:rsidR="001506C3" w14:paraId="62EB050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98FA0C" w14:textId="77777777" w:rsidR="001506C3" w:rsidRDefault="005A0054">
            <w:r>
              <w:rPr>
                <w:b/>
                <w:bCs/>
                <w:sz w:val="20"/>
                <w:szCs w:val="20"/>
              </w:rPr>
              <w:t>Bestellpositionen / Monat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BD6DC9" w14:textId="77777777" w:rsidR="001506C3" w:rsidRDefault="005A0054">
            <w:r>
              <w:rPr>
                <w:sz w:val="20"/>
                <w:szCs w:val="20"/>
              </w:rPr>
              <w:t>8.000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29802E" w14:textId="77777777" w:rsidR="001506C3" w:rsidRDefault="005A0054">
            <w:r>
              <w:rPr>
                <w:sz w:val="20"/>
                <w:szCs w:val="20"/>
              </w:rPr>
              <w:t>9.600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27151D" w14:textId="77777777" w:rsidR="001506C3" w:rsidRDefault="005A0054"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61E069" w14:textId="77777777" w:rsidR="001506C3" w:rsidRDefault="005A0054">
            <w:r>
              <w:rPr>
                <w:sz w:val="20"/>
                <w:szCs w:val="20"/>
              </w:rPr>
              <w:t>Positionen</w:t>
            </w:r>
          </w:p>
        </w:tc>
      </w:tr>
      <w:tr w:rsidR="001506C3" w14:paraId="0499348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2D5C39" w14:textId="77777777" w:rsidR="001506C3" w:rsidRDefault="005A0054">
            <w:r>
              <w:rPr>
                <w:b/>
                <w:bCs/>
                <w:sz w:val="20"/>
                <w:szCs w:val="20"/>
              </w:rPr>
              <w:t>Lieferungen / Monat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37DFC3" w14:textId="77777777" w:rsidR="001506C3" w:rsidRDefault="005A0054">
            <w:r>
              <w:rPr>
                <w:sz w:val="20"/>
                <w:szCs w:val="20"/>
              </w:rPr>
              <w:t>550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8FE26D" w14:textId="77777777" w:rsidR="001506C3" w:rsidRDefault="005A0054">
            <w:r>
              <w:rPr>
                <w:sz w:val="20"/>
                <w:szCs w:val="20"/>
              </w:rPr>
              <w:t>680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EE5E57" w14:textId="77777777" w:rsidR="001506C3" w:rsidRDefault="005A0054"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A629A9" w14:textId="77777777" w:rsidR="001506C3" w:rsidRDefault="005A0054">
            <w:r>
              <w:rPr>
                <w:sz w:val="20"/>
                <w:szCs w:val="20"/>
              </w:rPr>
              <w:t>Lieferungen</w:t>
            </w:r>
          </w:p>
        </w:tc>
      </w:tr>
      <w:tr w:rsidR="001506C3" w14:paraId="79E256D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81DE3E" w14:textId="77777777" w:rsidR="001506C3" w:rsidRDefault="005A0054">
            <w:r>
              <w:rPr>
                <w:b/>
                <w:bCs/>
                <w:sz w:val="20"/>
                <w:szCs w:val="20"/>
              </w:rPr>
              <w:t>Kommissionierpositionen / Monat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379BE9" w14:textId="77777777" w:rsidR="001506C3" w:rsidRDefault="005A0054">
            <w:r>
              <w:rPr>
                <w:sz w:val="20"/>
                <w:szCs w:val="20"/>
              </w:rPr>
              <w:t>27.000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64F3A4" w14:textId="77777777" w:rsidR="001506C3" w:rsidRDefault="005A0054">
            <w:r>
              <w:rPr>
                <w:sz w:val="20"/>
                <w:szCs w:val="20"/>
              </w:rPr>
              <w:t>33.500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E3A4AE" w14:textId="77777777" w:rsidR="001506C3" w:rsidRDefault="005A0054"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03199B4" w14:textId="77777777" w:rsidR="001506C3" w:rsidRDefault="005A0054">
            <w:r>
              <w:rPr>
                <w:sz w:val="20"/>
                <w:szCs w:val="20"/>
              </w:rPr>
              <w:t>Positionen</w:t>
            </w:r>
          </w:p>
        </w:tc>
      </w:tr>
      <w:tr w:rsidR="001506C3" w14:paraId="3806011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FF7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2A8F1B" w14:textId="77777777" w:rsidR="001506C3" w:rsidRDefault="005A0054">
            <w:r>
              <w:rPr>
                <w:b/>
                <w:bCs/>
                <w:sz w:val="20"/>
                <w:szCs w:val="20"/>
              </w:rPr>
              <w:t>Eil-/Sonderabrufe / Monat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C0FBB7" w14:textId="77777777" w:rsidR="001506C3" w:rsidRDefault="005A0054">
            <w:r>
              <w:rPr>
                <w:sz w:val="20"/>
                <w:szCs w:val="20"/>
              </w:rPr>
              <w:t>40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856D87" w14:textId="77777777" w:rsidR="001506C3" w:rsidRDefault="005A0054">
            <w:r>
              <w:rPr>
                <w:sz w:val="20"/>
                <w:szCs w:val="20"/>
              </w:rPr>
              <w:t>58</w:t>
            </w:r>
          </w:p>
        </w:tc>
        <w:tc>
          <w:tcPr>
            <w:tcW w:w="16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C7A9E9" w14:textId="77777777" w:rsidR="001506C3" w:rsidRDefault="005A0054"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CE2FA1" w14:textId="77777777" w:rsidR="001506C3" w:rsidRDefault="005A0054">
            <w:r>
              <w:rPr>
                <w:sz w:val="20"/>
                <w:szCs w:val="20"/>
              </w:rPr>
              <w:t>Abrufe</w:t>
            </w:r>
          </w:p>
        </w:tc>
      </w:tr>
    </w:tbl>
    <w:p w14:paraId="59659644" w14:textId="77777777" w:rsidR="001506C3" w:rsidRDefault="001506C3">
      <w:pPr>
        <w:spacing w:before="60" w:after="60"/>
      </w:pPr>
    </w:p>
    <w:p w14:paraId="29429BA7" w14:textId="77777777" w:rsidR="001506C3" w:rsidRDefault="005A0054">
      <w:pPr>
        <w:spacing w:before="60" w:after="60"/>
      </w:pPr>
      <w:r>
        <w:t>Erläuterung der Kennzahlen:</w:t>
      </w:r>
    </w:p>
    <w:p w14:paraId="7B5A0D30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Monatsdurchschnitt: Arithmetisches Mittel der letzten 12 Monate</w:t>
      </w:r>
    </w:p>
    <w:p w14:paraId="48B8DB21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Höchstwert (12M): Maximal gemessener Monatswert im Betrachtungszeitraum</w:t>
      </w:r>
    </w:p>
    <w:p w14:paraId="76BB6204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Monate mit &gt;10 % Abweichung: Anzahl der Monate, in denen der Wert mehr als 10 % über dem Durchschnitt lag</w:t>
      </w:r>
    </w:p>
    <w:p w14:paraId="0A082AA2" w14:textId="77777777" w:rsidR="005A0054" w:rsidRDefault="005A0054">
      <w:pPr>
        <w:pStyle w:val="Listenabsatz"/>
        <w:numPr>
          <w:ilvl w:val="0"/>
          <w:numId w:val="2"/>
        </w:numPr>
        <w:spacing w:before="40" w:after="40"/>
      </w:pPr>
    </w:p>
    <w:p w14:paraId="0DAC3C47" w14:textId="77777777" w:rsidR="001506C3" w:rsidRDefault="001506C3">
      <w:pPr>
        <w:spacing w:before="60" w:after="60"/>
      </w:pPr>
    </w:p>
    <w:p w14:paraId="239116FC" w14:textId="77777777" w:rsidR="001506C3" w:rsidRDefault="005A0054">
      <w:pPr>
        <w:pStyle w:val="berschrift1"/>
      </w:pPr>
      <w:r>
        <w:lastRenderedPageBreak/>
        <w:t>4. Hinweise zur Angebotskalkulation</w:t>
      </w:r>
    </w:p>
    <w:p w14:paraId="102B74F3" w14:textId="77777777" w:rsidR="001506C3" w:rsidRDefault="005A0054">
      <w:pPr>
        <w:spacing w:before="60" w:after="60"/>
      </w:pPr>
      <w:r>
        <w:t>Die Durchschnittswerte bilden die maßgebliche Kalkulationsgrundlage. Einzelne Spitzenmonate sind im Rahmen der pauschalen Vergütung abzudecken.</w:t>
      </w:r>
    </w:p>
    <w:p w14:paraId="6E3258FA" w14:textId="77777777" w:rsidR="001506C3" w:rsidRDefault="001506C3">
      <w:pPr>
        <w:spacing w:before="60" w:after="60"/>
      </w:pPr>
    </w:p>
    <w:p w14:paraId="1C8C72B2" w14:textId="77777777" w:rsidR="001506C3" w:rsidRDefault="005A0054">
      <w:pPr>
        <w:spacing w:before="60" w:after="60"/>
      </w:pPr>
      <w:r>
        <w:t>Der Bieter hat im Angebot darzustellen:</w:t>
      </w:r>
    </w:p>
    <w:p w14:paraId="5318E484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welche Annahmen er zugrunde legt</w:t>
      </w:r>
    </w:p>
    <w:p w14:paraId="7D036B39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wie er personell und organisatorisch auf Spitzenmonate reagiert</w:t>
      </w:r>
    </w:p>
    <w:p w14:paraId="073570A8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wie die Versorgungssicherheit bei Höchstwerten gewährleistet wird und wie dies kostenneutral innerhalb der vereinbarten Pauschalvergütung sichergestellt wird</w:t>
      </w:r>
    </w:p>
    <w:p w14:paraId="282F95C1" w14:textId="77777777" w:rsidR="001506C3" w:rsidRDefault="001506C3">
      <w:pPr>
        <w:spacing w:before="60" w:after="60"/>
      </w:pPr>
    </w:p>
    <w:p w14:paraId="4490D3D8" w14:textId="77777777" w:rsidR="001506C3" w:rsidRDefault="005A0054">
      <w:pPr>
        <w:spacing w:before="60" w:after="60"/>
      </w:pPr>
      <w:r>
        <w:t>Nicht nachvollziehbare, widersprüchliche oder offensichtlich unrealistische Annahmen können im Rahmen der Bewertung des Zuschlagskriteriums Z2 (Operative Leistungsfähigkeit) zu Punktabzügen führen.</w:t>
      </w:r>
    </w:p>
    <w:p w14:paraId="031BF14B" w14:textId="77777777" w:rsidR="001506C3" w:rsidRDefault="001506C3">
      <w:pPr>
        <w:spacing w:before="60" w:after="60"/>
      </w:pPr>
    </w:p>
    <w:p w14:paraId="62048C55" w14:textId="77777777" w:rsidR="001506C3" w:rsidRDefault="005A0054">
      <w:pPr>
        <w:pStyle w:val="berschrift1"/>
      </w:pPr>
      <w:r>
        <w:t>5. Keine Abnahmeverpflichtung</w:t>
      </w:r>
    </w:p>
    <w:p w14:paraId="63887AA9" w14:textId="77777777" w:rsidR="001506C3" w:rsidRDefault="005A0054">
      <w:pPr>
        <w:spacing w:before="60" w:after="60"/>
      </w:pPr>
      <w:r>
        <w:t>Die dargestellten Struktur- und Mengenangaben begründen keine Mindestabnahmemengen und stellen keine garantierten Volumina dar.</w:t>
      </w:r>
    </w:p>
    <w:p w14:paraId="05D697D0" w14:textId="77777777" w:rsidR="001506C3" w:rsidRDefault="001506C3">
      <w:pPr>
        <w:spacing w:before="60" w:after="60"/>
      </w:pPr>
    </w:p>
    <w:p w14:paraId="148AC80E" w14:textId="77777777" w:rsidR="001506C3" w:rsidRDefault="005A0054">
      <w:pPr>
        <w:pStyle w:val="berschrift1"/>
      </w:pPr>
      <w:r>
        <w:t>6. Plausibilitäts- und Anpassungsmechanismus</w:t>
      </w:r>
    </w:p>
    <w:p w14:paraId="2B296B1F" w14:textId="77777777" w:rsidR="001506C3" w:rsidRDefault="005A0054">
      <w:pPr>
        <w:spacing w:before="60" w:after="60"/>
      </w:pPr>
      <w:r>
        <w:t>Im Rahmen der Implementierungsphase können die hier dargestellten Annahmen gemeinsam überprueft werden.</w:t>
      </w:r>
    </w:p>
    <w:p w14:paraId="6EFF5A47" w14:textId="77777777" w:rsidR="001506C3" w:rsidRDefault="001506C3">
      <w:pPr>
        <w:spacing w:before="60" w:after="60"/>
      </w:pPr>
    </w:p>
    <w:p w14:paraId="553743B6" w14:textId="77777777" w:rsidR="001506C3" w:rsidRDefault="005A0054">
      <w:pPr>
        <w:spacing w:before="60" w:after="60"/>
      </w:pPr>
      <w:r>
        <w:t>Mengenänderungen während der Vertragslaufzeit sind wie folgt geregelt:</w:t>
      </w:r>
    </w:p>
    <w:p w14:paraId="442D88F0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Schwankungen bis +/- 20 % des jeweiligen Monatsdurchschnitts gelten als betriebstypisch und sind durch die vereinbarte Pauschalvergütung abgegolten</w:t>
      </w:r>
    </w:p>
    <w:p w14:paraId="21EB47A4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Dauerhafte strukturelle Veränderungen von mehr als 25 % über einen zusammenhängenden Zeitraum von mindestens 6 Monaten berechtigen beide Vertragsparteien zur Überpruefung der Kalkulationsgrundlagen</w:t>
      </w:r>
    </w:p>
    <w:p w14:paraId="5A2819FF" w14:textId="77777777" w:rsidR="001506C3" w:rsidRDefault="005A0054">
      <w:pPr>
        <w:pStyle w:val="Listenabsatz"/>
        <w:numPr>
          <w:ilvl w:val="0"/>
          <w:numId w:val="2"/>
        </w:numPr>
        <w:spacing w:before="40" w:after="40"/>
      </w:pPr>
      <w:r>
        <w:t>Eine etwaige Anpassung der Vergütung erfolgt ausschließlich einvernehmlich und auf Basis nachweislich veränderter Leistungsumfaenge</w:t>
      </w:r>
    </w:p>
    <w:p w14:paraId="4F7A270C" w14:textId="77777777" w:rsidR="001506C3" w:rsidRDefault="001506C3">
      <w:pPr>
        <w:spacing w:before="60" w:after="60"/>
      </w:pPr>
    </w:p>
    <w:p w14:paraId="1C38E847" w14:textId="77777777" w:rsidR="001506C3" w:rsidRDefault="005A0054">
      <w:pPr>
        <w:spacing w:before="60" w:after="60"/>
      </w:pPr>
      <w:r>
        <w:t>Ein automatischer Anspruch auf Preisanpassung besteht nicht.</w:t>
      </w:r>
    </w:p>
    <w:p w14:paraId="4E33BB5E" w14:textId="77777777" w:rsidR="001506C3" w:rsidRDefault="001506C3">
      <w:pPr>
        <w:spacing w:before="60" w:after="60"/>
      </w:pPr>
    </w:p>
    <w:p w14:paraId="31A7DB3E" w14:textId="77777777" w:rsidR="001506C3" w:rsidRDefault="005A0054">
      <w:pPr>
        <w:pStyle w:val="berschrift1"/>
      </w:pPr>
      <w:r>
        <w:t>7. Verbindlichkeit</w:t>
      </w:r>
    </w:p>
    <w:p w14:paraId="0F92A80D" w14:textId="77777777" w:rsidR="001506C3" w:rsidRDefault="005A0054">
      <w:pPr>
        <w:spacing w:before="60" w:after="60"/>
      </w:pPr>
      <w:r>
        <w:t>Diese Anlage ist verbindlicher Bestandteil der Vergabeunterlagen.</w:t>
      </w:r>
    </w:p>
    <w:sectPr w:rsidR="001506C3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0EC5" w14:textId="77777777" w:rsidR="005A0054" w:rsidRDefault="005A0054">
      <w:r>
        <w:separator/>
      </w:r>
    </w:p>
  </w:endnote>
  <w:endnote w:type="continuationSeparator" w:id="0">
    <w:p w14:paraId="4A1AA604" w14:textId="77777777" w:rsidR="005A0054" w:rsidRDefault="005A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ACF2" w14:textId="77777777" w:rsidR="001506C3" w:rsidRDefault="005A0054">
    <w:pPr>
      <w:pBdr>
        <w:top w:val="single" w:sz="4" w:space="1" w:color="1F4E79"/>
      </w:pBdr>
      <w:jc w:val="right"/>
    </w:pPr>
    <w:r>
      <w:rPr>
        <w:color w:val="555555"/>
        <w:sz w:val="18"/>
        <w:szCs w:val="18"/>
      </w:rPr>
      <w:t xml:space="preserve">Seite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9466" w14:textId="77777777" w:rsidR="005A0054" w:rsidRDefault="005A0054">
      <w:r>
        <w:separator/>
      </w:r>
    </w:p>
  </w:footnote>
  <w:footnote w:type="continuationSeparator" w:id="0">
    <w:p w14:paraId="46841FFB" w14:textId="77777777" w:rsidR="005A0054" w:rsidRDefault="005A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C1E6A" w14:textId="77777777" w:rsidR="001506C3" w:rsidRDefault="005A0054">
    <w:pPr>
      <w:pBdr>
        <w:bottom w:val="single" w:sz="4" w:space="1" w:color="1F4E79"/>
      </w:pBdr>
      <w:tabs>
        <w:tab w:val="right" w:pos="9026"/>
      </w:tabs>
    </w:pPr>
    <w:r>
      <w:rPr>
        <w:color w:val="555555"/>
        <w:sz w:val="18"/>
        <w:szCs w:val="18"/>
      </w:rPr>
      <w:t>Anlage 5 – Mengenbandbreiten | Stadtklinik Frankenthal</w:t>
    </w:r>
    <w:r>
      <w:rPr>
        <w:color w:val="555555"/>
        <w:sz w:val="18"/>
        <w:szCs w:val="18"/>
      </w:rPr>
      <w:tab/>
      <w:t>Stadtklinik Frankenthal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63C0F"/>
    <w:multiLevelType w:val="hybridMultilevel"/>
    <w:tmpl w:val="A4143AA4"/>
    <w:lvl w:ilvl="0" w:tplc="01BA7692">
      <w:start w:val="1"/>
      <w:numFmt w:val="bullet"/>
      <w:lvlText w:val="–"/>
      <w:lvlJc w:val="left"/>
      <w:pPr>
        <w:ind w:left="720" w:hanging="360"/>
      </w:pPr>
    </w:lvl>
    <w:lvl w:ilvl="1" w:tplc="45EA937E">
      <w:numFmt w:val="decimal"/>
      <w:lvlText w:val=""/>
      <w:lvlJc w:val="left"/>
    </w:lvl>
    <w:lvl w:ilvl="2" w:tplc="D5A6D6F0">
      <w:numFmt w:val="decimal"/>
      <w:lvlText w:val=""/>
      <w:lvlJc w:val="left"/>
    </w:lvl>
    <w:lvl w:ilvl="3" w:tplc="77F8C974">
      <w:numFmt w:val="decimal"/>
      <w:lvlText w:val=""/>
      <w:lvlJc w:val="left"/>
    </w:lvl>
    <w:lvl w:ilvl="4" w:tplc="EFB20D34">
      <w:numFmt w:val="decimal"/>
      <w:lvlText w:val=""/>
      <w:lvlJc w:val="left"/>
    </w:lvl>
    <w:lvl w:ilvl="5" w:tplc="C2EA003C">
      <w:numFmt w:val="decimal"/>
      <w:lvlText w:val=""/>
      <w:lvlJc w:val="left"/>
    </w:lvl>
    <w:lvl w:ilvl="6" w:tplc="4F388D32">
      <w:numFmt w:val="decimal"/>
      <w:lvlText w:val=""/>
      <w:lvlJc w:val="left"/>
    </w:lvl>
    <w:lvl w:ilvl="7" w:tplc="569AC59E">
      <w:numFmt w:val="decimal"/>
      <w:lvlText w:val=""/>
      <w:lvlJc w:val="left"/>
    </w:lvl>
    <w:lvl w:ilvl="8" w:tplc="DE96A5C8">
      <w:numFmt w:val="decimal"/>
      <w:lvlText w:val=""/>
      <w:lvlJc w:val="left"/>
    </w:lvl>
  </w:abstractNum>
  <w:abstractNum w:abstractNumId="1" w15:restartNumberingAfterBreak="0">
    <w:nsid w:val="42A44647"/>
    <w:multiLevelType w:val="hybridMultilevel"/>
    <w:tmpl w:val="C96CE0D8"/>
    <w:lvl w:ilvl="0" w:tplc="4BCAE2F8">
      <w:start w:val="1"/>
      <w:numFmt w:val="bullet"/>
      <w:lvlText w:val="●"/>
      <w:lvlJc w:val="left"/>
      <w:pPr>
        <w:ind w:left="720" w:hanging="360"/>
      </w:pPr>
    </w:lvl>
    <w:lvl w:ilvl="1" w:tplc="05829ECE">
      <w:start w:val="1"/>
      <w:numFmt w:val="bullet"/>
      <w:lvlText w:val="○"/>
      <w:lvlJc w:val="left"/>
      <w:pPr>
        <w:ind w:left="1440" w:hanging="360"/>
      </w:pPr>
    </w:lvl>
    <w:lvl w:ilvl="2" w:tplc="ACC0B090">
      <w:start w:val="1"/>
      <w:numFmt w:val="bullet"/>
      <w:lvlText w:val="■"/>
      <w:lvlJc w:val="left"/>
      <w:pPr>
        <w:ind w:left="2160" w:hanging="360"/>
      </w:pPr>
    </w:lvl>
    <w:lvl w:ilvl="3" w:tplc="359AC206">
      <w:start w:val="1"/>
      <w:numFmt w:val="bullet"/>
      <w:lvlText w:val="●"/>
      <w:lvlJc w:val="left"/>
      <w:pPr>
        <w:ind w:left="2880" w:hanging="360"/>
      </w:pPr>
    </w:lvl>
    <w:lvl w:ilvl="4" w:tplc="D9F04652">
      <w:start w:val="1"/>
      <w:numFmt w:val="bullet"/>
      <w:lvlText w:val="○"/>
      <w:lvlJc w:val="left"/>
      <w:pPr>
        <w:ind w:left="3600" w:hanging="360"/>
      </w:pPr>
    </w:lvl>
    <w:lvl w:ilvl="5" w:tplc="24960138">
      <w:start w:val="1"/>
      <w:numFmt w:val="bullet"/>
      <w:lvlText w:val="■"/>
      <w:lvlJc w:val="left"/>
      <w:pPr>
        <w:ind w:left="4320" w:hanging="360"/>
      </w:pPr>
    </w:lvl>
    <w:lvl w:ilvl="6" w:tplc="FBB88B14">
      <w:start w:val="1"/>
      <w:numFmt w:val="bullet"/>
      <w:lvlText w:val="●"/>
      <w:lvlJc w:val="left"/>
      <w:pPr>
        <w:ind w:left="5040" w:hanging="360"/>
      </w:pPr>
    </w:lvl>
    <w:lvl w:ilvl="7" w:tplc="2258DDEA">
      <w:start w:val="1"/>
      <w:numFmt w:val="bullet"/>
      <w:lvlText w:val="●"/>
      <w:lvlJc w:val="left"/>
      <w:pPr>
        <w:ind w:left="5760" w:hanging="360"/>
      </w:pPr>
    </w:lvl>
    <w:lvl w:ilvl="8" w:tplc="1E7256A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D0E484F"/>
    <w:multiLevelType w:val="hybridMultilevel"/>
    <w:tmpl w:val="9FEEE4A4"/>
    <w:lvl w:ilvl="0" w:tplc="15582DCE">
      <w:start w:val="1"/>
      <w:numFmt w:val="decimal"/>
      <w:lvlText w:val="%1."/>
      <w:lvlJc w:val="left"/>
      <w:pPr>
        <w:ind w:left="720" w:hanging="360"/>
      </w:pPr>
    </w:lvl>
    <w:lvl w:ilvl="1" w:tplc="B4A0F704">
      <w:numFmt w:val="decimal"/>
      <w:lvlText w:val=""/>
      <w:lvlJc w:val="left"/>
    </w:lvl>
    <w:lvl w:ilvl="2" w:tplc="20E8C242">
      <w:numFmt w:val="decimal"/>
      <w:lvlText w:val=""/>
      <w:lvlJc w:val="left"/>
    </w:lvl>
    <w:lvl w:ilvl="3" w:tplc="E5824620">
      <w:numFmt w:val="decimal"/>
      <w:lvlText w:val=""/>
      <w:lvlJc w:val="left"/>
    </w:lvl>
    <w:lvl w:ilvl="4" w:tplc="B81ECFC6">
      <w:numFmt w:val="decimal"/>
      <w:lvlText w:val=""/>
      <w:lvlJc w:val="left"/>
    </w:lvl>
    <w:lvl w:ilvl="5" w:tplc="77D82A54">
      <w:numFmt w:val="decimal"/>
      <w:lvlText w:val=""/>
      <w:lvlJc w:val="left"/>
    </w:lvl>
    <w:lvl w:ilvl="6" w:tplc="1C9C1236">
      <w:numFmt w:val="decimal"/>
      <w:lvlText w:val=""/>
      <w:lvlJc w:val="left"/>
    </w:lvl>
    <w:lvl w:ilvl="7" w:tplc="F020A634">
      <w:numFmt w:val="decimal"/>
      <w:lvlText w:val=""/>
      <w:lvlJc w:val="left"/>
    </w:lvl>
    <w:lvl w:ilvl="8" w:tplc="C0C606E2">
      <w:numFmt w:val="decimal"/>
      <w:lvlText w:val=""/>
      <w:lvlJc w:val="left"/>
    </w:lvl>
  </w:abstractNum>
  <w:num w:numId="1" w16cid:durableId="1947224135">
    <w:abstractNumId w:val="1"/>
    <w:lvlOverride w:ilvl="0">
      <w:startOverride w:val="1"/>
    </w:lvlOverride>
  </w:num>
  <w:num w:numId="2" w16cid:durableId="8601242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6C3"/>
    <w:rsid w:val="00021597"/>
    <w:rsid w:val="001506C3"/>
    <w:rsid w:val="005A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4389C"/>
  <w15:docId w15:val="{5711A4A2-EF25-4692-80DD-813E6BDC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360" w:after="180"/>
      <w:outlineLvl w:val="0"/>
    </w:pPr>
    <w:rPr>
      <w:b/>
      <w:bCs/>
      <w:color w:val="1F3864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spacing w:before="240" w:after="120"/>
      <w:outlineLvl w:val="1"/>
    </w:pPr>
    <w:rPr>
      <w:b/>
      <w:bCs/>
      <w:color w:val="1F4E79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spacing w:before="180" w:after="80"/>
      <w:outlineLvl w:val="2"/>
    </w:pPr>
    <w:rPr>
      <w:b/>
      <w:bCs/>
      <w:color w:val="2E74B5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Steiger Ingmar</cp:lastModifiedBy>
  <cp:revision>2</cp:revision>
  <dcterms:created xsi:type="dcterms:W3CDTF">2026-05-13T08:24:00Z</dcterms:created>
  <dcterms:modified xsi:type="dcterms:W3CDTF">2026-05-13T08:59:00Z</dcterms:modified>
</cp:coreProperties>
</file>