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Markierungen 2026-2029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Rahmenvertrag Markierungen 2026-2029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