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eines Mehrzweckfahrzeuges (MZF) nach DIN EN 1846, sowie nach den technischen Richtlinien des Landes Rheinland-Pfalz Nummer 5 für den Katastrophenschutz des Rhein-Hunsrück-Kreises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eines Mehrzweckfahrzeuges (MZF) 3 nach DIN EN 1846-alle Teile sowie nach den technischen Richtlinien des Landes Rheinland-Pfalz Nummer 5 in insgesamt zwei Losen:
- Los 1: Fahrgestell (Lieferung eines Fahrgestelles (Allradantreib) für ein Mehrzweckfahrzeug mit automatisiertem Getriebe.)
- Los 2: Aufbau und Rollwagen (Lieferung eines Feuerwehrtechnischen Aufbaues für ein Mehrzweckfahrzeug. Lieferung und Ausbau von Rollwagen für die feuerwehrtechnische Beladung inklusive des Einbaus der Beladung gemäß beiliegendem Beladeplan.)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