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3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ieferung eines Mehrzweckfahrzeuges (MZF) nach DIN EN 1846, sowie nach den technischen Richtlinien des Landes Rheinland-Pfalz Nummer 5 für den Katastrophenschutz des Rhein-Hunsrück-Kreises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ieferung eines Mehrzweckfahrzeuges (MZF) 3 nach DIN EN 1846-alle Teile sowie nach den technischen Richtlinien des Landes Rheinland-Pfalz Nummer 5 in insgesamt zwei Losen:
- Los 1: Fahrgestell (Lieferung eines Fahrgestelles (Allradantreib) für ein Mehrzweckfahrzeug mit automatisiertem Getriebe.)
- Los 2: Aufbau und Rollwagen (Lieferung eines Feuerwehrtechnischen Aufbaues für ein Mehrzweckfahrzeug. Lieferung und Ausbau von Rollwagen für die feuerwehrtechnische Beladung inklusive des Einbaus der Beladung gemäß beiliegendem Beladeplan.)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