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039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ieferung eines Mehrzweckfahrzeuges (MZF) nach DIN EN 1846, sowie nach den technischen Richtlinien des Landes Rheinland-Pfalz Nummer 5 für den Katastrophenschutz des Rhein-Hunsrück-Kreises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ieferung eines Mehrzweckfahrzeuges (MZF) 3 nach DIN EN 1846-alle Teile sowie nach den technischen Richtlinien des Landes Rheinland-Pfalz Nummer 5 in insgesamt zwei Losen:
- Los 1: Fahrgestell (Lieferung eines Fahrgestelles (Allradantreib) für ein Mehrzweckfahrzeug mit automatisiertem Getriebe.)
- Los 2: Aufbau und Rollwagen (Lieferung eines Feuerwehrtechnischen Aufbaues für ein Mehrzweckfahrzeug. Lieferung und Ausbau von Rollwagen für die feuerwehrtechnische Beladung inklusive des Einbaus der Beladung gemäß beiliegendem Beladeplan.)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