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176F3D58" w:rsidR="005D7F6D" w:rsidRPr="00071522" w:rsidRDefault="00B34897">
      <w:pPr>
        <w:spacing w:after="0" w:line="360" w:lineRule="auto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</w:rPr>
        <w:t>Preisblatt</w:t>
      </w:r>
      <w:r w:rsidR="00A5052D">
        <w:rPr>
          <w:rFonts w:cs="Arial"/>
          <w:b/>
          <w:sz w:val="24"/>
        </w:rPr>
        <w:t xml:space="preserve"> zu </w:t>
      </w:r>
      <w:r w:rsidR="00A5052D" w:rsidRPr="00A5052D">
        <w:rPr>
          <w:rFonts w:cs="Arial"/>
          <w:b/>
          <w:sz w:val="24"/>
          <w:u w:val="single"/>
        </w:rPr>
        <w:t>Los 1</w:t>
      </w:r>
      <w:r w:rsidR="00071522">
        <w:rPr>
          <w:rFonts w:cs="Arial"/>
          <w:b/>
          <w:sz w:val="24"/>
          <w:u w:val="single"/>
        </w:rPr>
        <w:t xml:space="preserve"> – </w:t>
      </w:r>
      <w:r w:rsidR="00932F6E">
        <w:rPr>
          <w:rFonts w:cs="Arial"/>
          <w:b/>
          <w:i/>
          <w:sz w:val="24"/>
          <w:u w:val="single"/>
        </w:rPr>
        <w:t>Cerambyx cerd</w:t>
      </w:r>
      <w:r w:rsidR="00743C0F">
        <w:rPr>
          <w:rFonts w:cs="Arial"/>
          <w:b/>
          <w:i/>
          <w:sz w:val="24"/>
          <w:u w:val="single"/>
        </w:rPr>
        <w:t>o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7ABE9F15" w:rsidR="005934B1" w:rsidRPr="005934B1" w:rsidRDefault="00F9408F" w:rsidP="00F9408F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F9408F">
              <w:rPr>
                <w:sz w:val="24"/>
              </w:rPr>
              <w:t>LfU_13_29/2026</w:t>
            </w:r>
            <w:r w:rsidR="005934B1" w:rsidRPr="005934B1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934B1" w:rsidRPr="005934B1">
              <w:rPr>
                <w:sz w:val="24"/>
              </w:rPr>
              <w:instrText xml:space="preserve"> FORMTEXT </w:instrText>
            </w:r>
            <w:r w:rsidR="005934B1" w:rsidRPr="005934B1">
              <w:rPr>
                <w:sz w:val="24"/>
              </w:rPr>
            </w:r>
            <w:r w:rsidR="005934B1" w:rsidRPr="005934B1">
              <w:rPr>
                <w:sz w:val="24"/>
              </w:rPr>
              <w:fldChar w:fldCharType="separate"/>
            </w:r>
            <w:bookmarkStart w:id="0" w:name="_GoBack"/>
            <w:bookmarkEnd w:id="0"/>
            <w:r w:rsidR="005934B1" w:rsidRPr="005934B1">
              <w:rPr>
                <w:sz w:val="24"/>
              </w:rPr>
              <w:fldChar w:fldCharType="end"/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24FB04C1" w:rsidR="005934B1" w:rsidRPr="005934B1" w:rsidRDefault="00A5052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FFH-Monitoring Käfer – Berichtsperiode 2025-2030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1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CFC35C3" w14:textId="6A1CF6FA" w:rsidR="00A5052D" w:rsidRPr="00A5052D" w:rsidRDefault="00A5052D" w:rsidP="00094279">
      <w:pPr>
        <w:spacing w:line="340" w:lineRule="exact"/>
        <w:rPr>
          <w:rFonts w:cs="Arial"/>
          <w:b/>
          <w:i/>
          <w:sz w:val="24"/>
        </w:rPr>
      </w:pPr>
      <w:r w:rsidRPr="00A5052D">
        <w:rPr>
          <w:rFonts w:cs="Arial"/>
          <w:b/>
          <w:i/>
          <w:sz w:val="24"/>
        </w:rPr>
        <w:t>Hinweis für Bieter:</w:t>
      </w:r>
    </w:p>
    <w:p w14:paraId="743BD6F8" w14:textId="20DA23C3" w:rsidR="00A5052D" w:rsidRPr="00A5052D" w:rsidRDefault="00A5052D" w:rsidP="00094279">
      <w:pPr>
        <w:spacing w:line="340" w:lineRule="exact"/>
        <w:rPr>
          <w:rFonts w:cs="Arial"/>
          <w:i/>
          <w:sz w:val="24"/>
        </w:rPr>
      </w:pPr>
      <w:r w:rsidRPr="00A5052D">
        <w:rPr>
          <w:rFonts w:cs="Arial"/>
          <w:i/>
          <w:sz w:val="24"/>
        </w:rPr>
        <w:t>Für jedes angebotene Los muss ein gesondertes Preisblatt eingereicht werden.</w:t>
      </w:r>
    </w:p>
    <w:p w14:paraId="7954B47F" w14:textId="77777777" w:rsidR="00A5052D" w:rsidRDefault="00A5052D" w:rsidP="00094279">
      <w:pPr>
        <w:spacing w:line="340" w:lineRule="exact"/>
        <w:rPr>
          <w:rFonts w:cs="Arial"/>
          <w:sz w:val="24"/>
        </w:rPr>
      </w:pPr>
    </w:p>
    <w:p w14:paraId="1BC090DE" w14:textId="2DF70A59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0BD83299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</w:t>
      </w:r>
      <w:r w:rsidR="00A5052D">
        <w:rPr>
          <w:rFonts w:cs="Arial"/>
          <w:sz w:val="24"/>
        </w:rPr>
        <w:t xml:space="preserve"> (LB)</w:t>
      </w:r>
      <w:r w:rsidRPr="0010229A">
        <w:rPr>
          <w:rFonts w:cs="Arial"/>
          <w:sz w:val="24"/>
        </w:rPr>
        <w:t xml:space="preserve">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271"/>
        <w:gridCol w:w="5080"/>
        <w:gridCol w:w="1299"/>
        <w:gridCol w:w="1638"/>
      </w:tblGrid>
      <w:tr w:rsidR="00A5052D" w:rsidRPr="00805AC2" w14:paraId="44ABDF88" w14:textId="26C1204A" w:rsidTr="00A5052D">
        <w:tc>
          <w:tcPr>
            <w:tcW w:w="1271" w:type="dxa"/>
            <w:vAlign w:val="center"/>
          </w:tcPr>
          <w:p w14:paraId="69D43589" w14:textId="54C24FA3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080" w:type="dxa"/>
            <w:vAlign w:val="center"/>
          </w:tcPr>
          <w:p w14:paraId="0D16A53C" w14:textId="0E203976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299" w:type="dxa"/>
            <w:vAlign w:val="center"/>
          </w:tcPr>
          <w:p w14:paraId="38CDA7D1" w14:textId="7DF65E9C" w:rsidR="00A5052D" w:rsidRPr="00A5052D" w:rsidRDefault="00A5052D" w:rsidP="00A5052D">
            <w:pPr>
              <w:spacing w:after="0" w:line="276" w:lineRule="auto"/>
              <w:jc w:val="center"/>
              <w:rPr>
                <w:rFonts w:cs="Arial"/>
                <w:b/>
                <w:sz w:val="24"/>
              </w:rPr>
            </w:pPr>
            <w:r w:rsidRPr="00A5052D">
              <w:rPr>
                <w:rFonts w:cs="Arial"/>
                <w:b/>
                <w:sz w:val="24"/>
              </w:rPr>
              <w:t>Preis</w:t>
            </w:r>
            <w:r w:rsidR="00087C4C">
              <w:rPr>
                <w:rFonts w:cs="Arial"/>
                <w:b/>
                <w:sz w:val="24"/>
              </w:rPr>
              <w:t xml:space="preserve"> </w:t>
            </w:r>
            <w:r w:rsidRPr="00A5052D">
              <w:rPr>
                <w:rFonts w:cs="Arial"/>
                <w:b/>
                <w:sz w:val="24"/>
              </w:rPr>
              <w:t>[€] netto</w:t>
            </w:r>
          </w:p>
        </w:tc>
        <w:tc>
          <w:tcPr>
            <w:tcW w:w="1638" w:type="dxa"/>
            <w:vAlign w:val="center"/>
          </w:tcPr>
          <w:p w14:paraId="5A00876E" w14:textId="200DE4A1" w:rsidR="00A5052D" w:rsidRPr="00A5052D" w:rsidRDefault="00A5052D" w:rsidP="00A5052D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Vergütung</w:t>
            </w:r>
          </w:p>
        </w:tc>
      </w:tr>
      <w:tr w:rsidR="002F3B45" w:rsidRPr="00805AC2" w14:paraId="7609EEE2" w14:textId="61586AEA" w:rsidTr="002F3B45">
        <w:tc>
          <w:tcPr>
            <w:tcW w:w="1271" w:type="dxa"/>
            <w:vAlign w:val="center"/>
          </w:tcPr>
          <w:p w14:paraId="10AB3FBF" w14:textId="5DADBF67" w:rsidR="002F3B45" w:rsidRPr="00805AC2" w:rsidRDefault="002F3B45" w:rsidP="002F3B45">
            <w:pPr>
              <w:spacing w:before="60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805AC2">
              <w:rPr>
                <w:rFonts w:cs="Arial"/>
                <w:b/>
                <w:sz w:val="24"/>
              </w:rPr>
              <w:t>1</w:t>
            </w:r>
          </w:p>
        </w:tc>
        <w:tc>
          <w:tcPr>
            <w:tcW w:w="5080" w:type="dxa"/>
            <w:vAlign w:val="center"/>
          </w:tcPr>
          <w:p w14:paraId="14B945FA" w14:textId="1317853A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Auftaktgespräche (vgl. Kapitel 3.1.3 der LB)</w:t>
            </w:r>
          </w:p>
        </w:tc>
        <w:tc>
          <w:tcPr>
            <w:tcW w:w="1299" w:type="dxa"/>
            <w:vAlign w:val="center"/>
          </w:tcPr>
          <w:p w14:paraId="22BE3527" w14:textId="77777777" w:rsidR="002F3B45" w:rsidRPr="00805AC2" w:rsidRDefault="002F3B45" w:rsidP="002F3B45">
            <w:pPr>
              <w:spacing w:before="60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80A78B0" w14:textId="4E9DD11A" w:rsidR="002F3B45" w:rsidRPr="00805AC2" w:rsidRDefault="002F3B45" w:rsidP="002F3B45">
            <w:pPr>
              <w:spacing w:before="60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pauschal pro Gespräch</w:t>
            </w:r>
          </w:p>
        </w:tc>
      </w:tr>
      <w:tr w:rsidR="002F3B45" w:rsidRPr="00805AC2" w14:paraId="619F834A" w14:textId="64C4BE12" w:rsidTr="002F3B45">
        <w:tc>
          <w:tcPr>
            <w:tcW w:w="1271" w:type="dxa"/>
            <w:vAlign w:val="center"/>
          </w:tcPr>
          <w:p w14:paraId="3078BA6B" w14:textId="5DAB5C63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805AC2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080" w:type="dxa"/>
            <w:vAlign w:val="center"/>
          </w:tcPr>
          <w:p w14:paraId="229477C9" w14:textId="73945492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Überprüfung und Aktualisierung des Verbreitungsbildes (vgl. Kapitel 3.2.1 der LB </w:t>
            </w:r>
            <w:r w:rsidRPr="00C11049">
              <w:rPr>
                <w:rFonts w:cs="Arial"/>
                <w:sz w:val="24"/>
                <w:u w:val="single"/>
              </w:rPr>
              <w:t>ohne die optionalen Leistungen unter Kapitel 3.2.2)</w:t>
            </w:r>
          </w:p>
        </w:tc>
        <w:tc>
          <w:tcPr>
            <w:tcW w:w="1299" w:type="dxa"/>
            <w:vAlign w:val="center"/>
          </w:tcPr>
          <w:p w14:paraId="34C4167D" w14:textId="77777777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ABC92FA" w14:textId="58F3D0D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  <w:tr w:rsidR="002F3B45" w:rsidRPr="00805AC2" w14:paraId="0C55F563" w14:textId="5F5F63E0" w:rsidTr="002F3B45">
        <w:tc>
          <w:tcPr>
            <w:tcW w:w="1271" w:type="dxa"/>
            <w:vAlign w:val="center"/>
          </w:tcPr>
          <w:p w14:paraId="17F9D2D2" w14:textId="10A37DAF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3</w:t>
            </w:r>
          </w:p>
        </w:tc>
        <w:tc>
          <w:tcPr>
            <w:tcW w:w="5080" w:type="dxa"/>
            <w:vAlign w:val="center"/>
          </w:tcPr>
          <w:p w14:paraId="66198679" w14:textId="19FCA956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Überprüfung der Habitatgröße bzw. Abgrenzung neuer Stichprobenflächen (vgl. Kapitel 3.4.1 der LB)</w:t>
            </w:r>
          </w:p>
        </w:tc>
        <w:tc>
          <w:tcPr>
            <w:tcW w:w="1299" w:type="dxa"/>
            <w:vAlign w:val="center"/>
          </w:tcPr>
          <w:p w14:paraId="7C48B508" w14:textId="3F5A2EF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9876728" w14:textId="712CBFE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2F3B45" w:rsidRPr="00805AC2" w14:paraId="280AED42" w14:textId="0A8D611F" w:rsidTr="002F3B45">
        <w:tc>
          <w:tcPr>
            <w:tcW w:w="1271" w:type="dxa"/>
            <w:vAlign w:val="center"/>
          </w:tcPr>
          <w:p w14:paraId="6497E3ED" w14:textId="66F7AE5E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4</w:t>
            </w:r>
          </w:p>
        </w:tc>
        <w:tc>
          <w:tcPr>
            <w:tcW w:w="5080" w:type="dxa"/>
            <w:vAlign w:val="center"/>
          </w:tcPr>
          <w:p w14:paraId="320FE56C" w14:textId="04AE20F6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Durchführung des FFH-Monitoring</w:t>
            </w:r>
            <w:r w:rsidR="00087C4C">
              <w:rPr>
                <w:rFonts w:cs="Arial"/>
                <w:sz w:val="24"/>
              </w:rPr>
              <w:t>s</w:t>
            </w:r>
            <w:r>
              <w:rPr>
                <w:rFonts w:cs="Arial"/>
                <w:sz w:val="24"/>
              </w:rPr>
              <w:t xml:space="preserve"> auf den Stichprobenflächen (vgl. Kapitel 3.4.2 der LB)</w:t>
            </w:r>
          </w:p>
        </w:tc>
        <w:tc>
          <w:tcPr>
            <w:tcW w:w="1299" w:type="dxa"/>
            <w:vAlign w:val="center"/>
          </w:tcPr>
          <w:p w14:paraId="26E13069" w14:textId="2D3F69C2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D391D7" w14:textId="43A41012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2F3B45" w:rsidRPr="00805AC2" w14:paraId="3ABBED17" w14:textId="0B8ECC0F" w:rsidTr="002F3B45">
        <w:tc>
          <w:tcPr>
            <w:tcW w:w="1271" w:type="dxa"/>
            <w:vAlign w:val="center"/>
          </w:tcPr>
          <w:p w14:paraId="7B350E7D" w14:textId="5A06D934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5</w:t>
            </w:r>
          </w:p>
        </w:tc>
        <w:tc>
          <w:tcPr>
            <w:tcW w:w="5080" w:type="dxa"/>
            <w:vAlign w:val="center"/>
          </w:tcPr>
          <w:p w14:paraId="3D79C600" w14:textId="19500FBA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Wiederholungsdurchgang des FFH-Monitoring</w:t>
            </w:r>
            <w:r w:rsidR="00087C4C">
              <w:rPr>
                <w:rFonts w:cs="Arial"/>
                <w:sz w:val="24"/>
              </w:rPr>
              <w:t>s</w:t>
            </w:r>
            <w:r>
              <w:rPr>
                <w:rFonts w:cs="Arial"/>
                <w:sz w:val="24"/>
              </w:rPr>
              <w:t xml:space="preserve"> auf den Stichprobenflächen (vgl. Kapitel 3.4.2 der LB)</w:t>
            </w:r>
          </w:p>
        </w:tc>
        <w:tc>
          <w:tcPr>
            <w:tcW w:w="1299" w:type="dxa"/>
            <w:vAlign w:val="center"/>
          </w:tcPr>
          <w:p w14:paraId="03ADB9C2" w14:textId="1FB61B20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0037251C" w14:textId="77AC110A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2F3B45" w:rsidRPr="00805AC2" w14:paraId="23A252ED" w14:textId="5E97457D" w:rsidTr="002F3B45">
        <w:tc>
          <w:tcPr>
            <w:tcW w:w="1271" w:type="dxa"/>
            <w:vAlign w:val="center"/>
          </w:tcPr>
          <w:p w14:paraId="1C1186B4" w14:textId="447D5871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lastRenderedPageBreak/>
              <w:t>Pos.</w:t>
            </w:r>
            <w:r>
              <w:rPr>
                <w:rFonts w:cs="Arial"/>
                <w:b/>
                <w:sz w:val="24"/>
              </w:rPr>
              <w:t xml:space="preserve"> 6</w:t>
            </w:r>
          </w:p>
        </w:tc>
        <w:tc>
          <w:tcPr>
            <w:tcW w:w="5080" w:type="dxa"/>
            <w:vAlign w:val="center"/>
          </w:tcPr>
          <w:p w14:paraId="67697278" w14:textId="6E672912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Endbericht (vgl. Kapitel 3.5 der LB)</w:t>
            </w:r>
          </w:p>
        </w:tc>
        <w:tc>
          <w:tcPr>
            <w:tcW w:w="1299" w:type="dxa"/>
            <w:vAlign w:val="center"/>
          </w:tcPr>
          <w:p w14:paraId="53594B15" w14:textId="4063FF93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51AD97" w14:textId="6F42004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57ECEFF8" w14:textId="5545FFE8" w:rsidR="003E5074" w:rsidRDefault="003E5074" w:rsidP="00805AC2">
      <w:pPr>
        <w:spacing w:line="360" w:lineRule="auto"/>
        <w:rPr>
          <w:rFonts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276"/>
        <w:gridCol w:w="1638"/>
      </w:tblGrid>
      <w:tr w:rsidR="002F3B45" w14:paraId="1016F7A9" w14:textId="77777777" w:rsidTr="003D5F6A">
        <w:tc>
          <w:tcPr>
            <w:tcW w:w="1271" w:type="dxa"/>
            <w:vAlign w:val="center"/>
          </w:tcPr>
          <w:p w14:paraId="65066C66" w14:textId="3B550AE8" w:rsidR="002F3B45" w:rsidRPr="002F3B45" w:rsidRDefault="002F3B45" w:rsidP="002F3B45">
            <w:pPr>
              <w:spacing w:before="60" w:after="0" w:line="276" w:lineRule="auto"/>
              <w:rPr>
                <w:rFonts w:cs="Arial"/>
                <w:b/>
                <w:sz w:val="24"/>
              </w:rPr>
            </w:pPr>
            <w:r w:rsidRPr="002F3B45">
              <w:rPr>
                <w:rFonts w:cs="Arial"/>
                <w:b/>
                <w:sz w:val="24"/>
              </w:rPr>
              <w:t>Pos. 7</w:t>
            </w:r>
          </w:p>
        </w:tc>
        <w:tc>
          <w:tcPr>
            <w:tcW w:w="5103" w:type="dxa"/>
            <w:vAlign w:val="center"/>
          </w:tcPr>
          <w:p w14:paraId="4279742C" w14:textId="4A887089" w:rsidR="002F3B45" w:rsidRDefault="002F3B45" w:rsidP="002F3B45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Optionale Leistungen: Ergänzende Geländebegehungen (vgl. Kapitel 3.2.2 der LB)</w:t>
            </w:r>
          </w:p>
        </w:tc>
        <w:tc>
          <w:tcPr>
            <w:tcW w:w="1276" w:type="dxa"/>
            <w:vAlign w:val="center"/>
          </w:tcPr>
          <w:p w14:paraId="486AA422" w14:textId="5813970D" w:rsidR="002F3B45" w:rsidRDefault="002F3B45" w:rsidP="003D5F6A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3E2798A0" w14:textId="2048A7AE" w:rsidR="002F3B45" w:rsidRDefault="002F3B45" w:rsidP="002F3B45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7977452A" w14:textId="77777777" w:rsidR="002F3B45" w:rsidRPr="00805AC2" w:rsidRDefault="002F3B45" w:rsidP="00805AC2">
      <w:pPr>
        <w:spacing w:line="360" w:lineRule="auto"/>
        <w:rPr>
          <w:rFonts w:cs="Arial"/>
          <w:sz w:val="24"/>
        </w:rPr>
      </w:pP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683"/>
      </w:tblGrid>
      <w:tr w:rsidR="00A116D5" w:rsidRPr="00805AC2" w14:paraId="481E022D" w14:textId="77777777" w:rsidTr="003D5F6A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8C30" w14:textId="0F51009C" w:rsidR="00A116D5" w:rsidRPr="00805AC2" w:rsidRDefault="00A116D5" w:rsidP="003D5F6A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606FDE67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2F3B45" w:rsidRPr="002F3B45">
        <w:rPr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1F2D41" w16cid:durableId="247186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2A68A9FF" w:rsidR="000A003F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F9408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F9408F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0A003F" w:rsidRDefault="00F940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5907C8B1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A5052D">
      <w:rPr>
        <w:rFonts w:ascii="Times New Roman" w:hAnsi="Times New Roman"/>
        <w:sz w:val="24"/>
      </w:rPr>
      <w:t>a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4oo4/HCqKevMedV46NKhP5LFUGvOg9UDiHDweBYoDg9as7bxYvB6AQf3d/SSHaCl+cXvSz4FzrhS9T6vm0hEEg==" w:salt="eQ93/FEYLx4EAWKQDcTjsA==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5DC1"/>
    <w:rsid w:val="000407CC"/>
    <w:rsid w:val="00071522"/>
    <w:rsid w:val="00087C4C"/>
    <w:rsid w:val="00094279"/>
    <w:rsid w:val="000B4120"/>
    <w:rsid w:val="001B2F81"/>
    <w:rsid w:val="001B3363"/>
    <w:rsid w:val="001B7D94"/>
    <w:rsid w:val="001D7D38"/>
    <w:rsid w:val="001F6BB0"/>
    <w:rsid w:val="002C75A7"/>
    <w:rsid w:val="002F3B45"/>
    <w:rsid w:val="003D04D4"/>
    <w:rsid w:val="003D5F6A"/>
    <w:rsid w:val="003E5074"/>
    <w:rsid w:val="00491305"/>
    <w:rsid w:val="004B7628"/>
    <w:rsid w:val="004F0B07"/>
    <w:rsid w:val="00510648"/>
    <w:rsid w:val="005460AE"/>
    <w:rsid w:val="00583C28"/>
    <w:rsid w:val="005934B1"/>
    <w:rsid w:val="005B37FD"/>
    <w:rsid w:val="005C1619"/>
    <w:rsid w:val="005C3E2B"/>
    <w:rsid w:val="005D7F6D"/>
    <w:rsid w:val="006074FE"/>
    <w:rsid w:val="006437CE"/>
    <w:rsid w:val="00655C7A"/>
    <w:rsid w:val="006B0352"/>
    <w:rsid w:val="006C0EF2"/>
    <w:rsid w:val="006D55AA"/>
    <w:rsid w:val="006F6838"/>
    <w:rsid w:val="007114DE"/>
    <w:rsid w:val="00712D6E"/>
    <w:rsid w:val="00714DC7"/>
    <w:rsid w:val="007230DC"/>
    <w:rsid w:val="00743C0F"/>
    <w:rsid w:val="00776546"/>
    <w:rsid w:val="007808A5"/>
    <w:rsid w:val="00787CFB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932F6E"/>
    <w:rsid w:val="009459CA"/>
    <w:rsid w:val="00960EC9"/>
    <w:rsid w:val="009B286E"/>
    <w:rsid w:val="009C23E4"/>
    <w:rsid w:val="00A04BB2"/>
    <w:rsid w:val="00A0507F"/>
    <w:rsid w:val="00A116D5"/>
    <w:rsid w:val="00A150AB"/>
    <w:rsid w:val="00A5052D"/>
    <w:rsid w:val="00A675D0"/>
    <w:rsid w:val="00AF58A2"/>
    <w:rsid w:val="00B3020F"/>
    <w:rsid w:val="00B34897"/>
    <w:rsid w:val="00B943F9"/>
    <w:rsid w:val="00BB0606"/>
    <w:rsid w:val="00BE0187"/>
    <w:rsid w:val="00C02B12"/>
    <w:rsid w:val="00C173EC"/>
    <w:rsid w:val="00CC0C7F"/>
    <w:rsid w:val="00D54F2A"/>
    <w:rsid w:val="00D80B14"/>
    <w:rsid w:val="00DE43C6"/>
    <w:rsid w:val="00DE57E2"/>
    <w:rsid w:val="00E218DC"/>
    <w:rsid w:val="00E916F0"/>
    <w:rsid w:val="00E97A1F"/>
    <w:rsid w:val="00EA773D"/>
    <w:rsid w:val="00EC51FE"/>
    <w:rsid w:val="00F101BB"/>
    <w:rsid w:val="00F14DB1"/>
    <w:rsid w:val="00F25071"/>
    <w:rsid w:val="00F7109E"/>
    <w:rsid w:val="00F9408F"/>
    <w:rsid w:val="00FA05C6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2026-07-13T06:45:00Z</dcterms:created>
  <dcterms:modified xsi:type="dcterms:W3CDTF">2026-07-13T06:46:00Z</dcterms:modified>
</cp:coreProperties>
</file>