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4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U LIFE-IP LiLa-Living Lahn Action C.5, Maßnahme M 1, Lahnuferrenaturi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naturierungsmaßnahmen im Gewässerberei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