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48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U LIFE-IP LiLa-Living Lahn Action C.11, Stauraumstrukturierung im Bereich der Wehre und Schleusen (Friedrichsegen, Lahn-km 133,0)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ukturverbessernde Maßnahmen im Gewässer- und angrenzenden Auenbereich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