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0F1B43C1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C5600F">
        <w:rPr>
          <w:rFonts w:cs="Arial"/>
          <w:b/>
          <w:sz w:val="24"/>
        </w:rPr>
        <w:t xml:space="preserve"> zu </w:t>
      </w:r>
      <w:r w:rsidR="00C5600F" w:rsidRPr="00C5600F">
        <w:rPr>
          <w:rFonts w:cs="Arial"/>
          <w:b/>
          <w:sz w:val="24"/>
          <w:u w:val="single"/>
        </w:rPr>
        <w:t xml:space="preserve">Los </w:t>
      </w:r>
      <w:r w:rsidR="00F10404">
        <w:rPr>
          <w:rFonts w:cs="Arial"/>
          <w:b/>
          <w:sz w:val="24"/>
          <w:u w:val="single"/>
        </w:rPr>
        <w:t>4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6C975DCC" w:rsidR="005934B1" w:rsidRPr="005934B1" w:rsidRDefault="00D1740B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LfU_13_56/2025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4C118114" w:rsidR="005934B1" w:rsidRPr="005934B1" w:rsidRDefault="007F7478" w:rsidP="00FF4F5D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7F7478">
              <w:rPr>
                <w:sz w:val="24"/>
              </w:rPr>
              <w:t>FFH-Monitoring-</w:t>
            </w:r>
            <w:r w:rsidR="00FF4F5D">
              <w:rPr>
                <w:sz w:val="24"/>
              </w:rPr>
              <w:t>Gefäßpflanzen/Moose/</w:t>
            </w:r>
            <w:r w:rsidR="00293AA2">
              <w:rPr>
                <w:sz w:val="24"/>
              </w:rPr>
              <w:t>Flechten</w:t>
            </w:r>
            <w:r w:rsidRPr="007F7478">
              <w:rPr>
                <w:sz w:val="24"/>
              </w:rPr>
              <w:t xml:space="preserve"> Berichtsperiode 2025-2030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351" w:type="dxa"/>
        <w:tblLook w:val="01E0" w:firstRow="1" w:lastRow="1" w:firstColumn="1" w:lastColumn="1" w:noHBand="0" w:noVBand="0"/>
      </w:tblPr>
      <w:tblGrid>
        <w:gridCol w:w="1271"/>
        <w:gridCol w:w="5095"/>
        <w:gridCol w:w="1426"/>
        <w:gridCol w:w="1559"/>
      </w:tblGrid>
      <w:tr w:rsidR="007F7478" w:rsidRPr="00805AC2" w14:paraId="44ABDF88" w14:textId="1627850A" w:rsidTr="00476C89">
        <w:tc>
          <w:tcPr>
            <w:tcW w:w="1271" w:type="dxa"/>
            <w:vAlign w:val="center"/>
          </w:tcPr>
          <w:p w14:paraId="69D43589" w14:textId="59C002F1" w:rsidR="007F7478" w:rsidRPr="00805AC2" w:rsidRDefault="007F747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095" w:type="dxa"/>
            <w:vAlign w:val="center"/>
          </w:tcPr>
          <w:p w14:paraId="0D16A53C" w14:textId="363DB31D" w:rsidR="007F7478" w:rsidRPr="00805AC2" w:rsidRDefault="007F747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2985" w:type="dxa"/>
            <w:gridSpan w:val="2"/>
            <w:vAlign w:val="center"/>
          </w:tcPr>
          <w:p w14:paraId="052791E6" w14:textId="72656575" w:rsidR="007F7478" w:rsidRPr="00805AC2" w:rsidRDefault="007F747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Preis[€] </w:t>
            </w:r>
            <w:r w:rsidRPr="00137198">
              <w:rPr>
                <w:rFonts w:cs="Arial"/>
                <w:b/>
                <w:sz w:val="24"/>
              </w:rPr>
              <w:t>netto</w:t>
            </w:r>
          </w:p>
        </w:tc>
      </w:tr>
      <w:tr w:rsidR="00B64388" w:rsidRPr="00805AC2" w14:paraId="75969AB9" w14:textId="77777777" w:rsidTr="007F7478">
        <w:tc>
          <w:tcPr>
            <w:tcW w:w="1271" w:type="dxa"/>
            <w:vAlign w:val="center"/>
          </w:tcPr>
          <w:p w14:paraId="24F16EAB" w14:textId="5D9F8EE7" w:rsidR="00B64388" w:rsidRDefault="00B6438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1</w:t>
            </w:r>
          </w:p>
        </w:tc>
        <w:tc>
          <w:tcPr>
            <w:tcW w:w="5095" w:type="dxa"/>
          </w:tcPr>
          <w:p w14:paraId="5D2F69BD" w14:textId="4D3A2E6D" w:rsidR="00B64388" w:rsidRDefault="00B64388" w:rsidP="007F7478">
            <w:pPr>
              <w:spacing w:before="100" w:beforeAutospacing="1" w:after="100" w:afterAutospacing="1" w:line="276" w:lineRule="auto"/>
              <w:rPr>
                <w:rFonts w:cs="Arial"/>
                <w:b/>
                <w:sz w:val="24"/>
              </w:rPr>
            </w:pPr>
            <w:r w:rsidRPr="007834A7">
              <w:rPr>
                <w:rFonts w:cs="Arial"/>
                <w:sz w:val="24"/>
              </w:rPr>
              <w:t xml:space="preserve">Auftaktgespräche (vgl. Kap. 3.1.4 der </w:t>
            </w:r>
            <w:r>
              <w:rPr>
                <w:rFonts w:cs="Arial"/>
                <w:sz w:val="24"/>
              </w:rPr>
              <w:t>LB</w:t>
            </w:r>
            <w:r w:rsidRPr="007834A7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7EF86CC5" w14:textId="4C13E4C3" w:rsidR="00B64388" w:rsidRDefault="00B64388" w:rsidP="007F74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71BE1A" w14:textId="7B3977E4" w:rsidR="00B64388" w:rsidRPr="007F7478" w:rsidRDefault="00B6438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7F7478">
              <w:rPr>
                <w:rFonts w:cs="Arial"/>
                <w:sz w:val="24"/>
              </w:rPr>
              <w:t xml:space="preserve">Pauschal </w:t>
            </w:r>
            <w:r w:rsidR="007F7478">
              <w:rPr>
                <w:rFonts w:cs="Arial"/>
                <w:sz w:val="24"/>
              </w:rPr>
              <w:t>je Gespräch</w:t>
            </w:r>
          </w:p>
        </w:tc>
      </w:tr>
      <w:tr w:rsidR="00B64388" w:rsidRPr="00805AC2" w14:paraId="7609EEE2" w14:textId="5A14E00C" w:rsidTr="007F7478">
        <w:tc>
          <w:tcPr>
            <w:tcW w:w="1271" w:type="dxa"/>
            <w:vAlign w:val="center"/>
          </w:tcPr>
          <w:p w14:paraId="10AB3FBF" w14:textId="491F9DC9" w:rsidR="00B64388" w:rsidRPr="00805AC2" w:rsidRDefault="00B6438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622A8E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5095" w:type="dxa"/>
          </w:tcPr>
          <w:p w14:paraId="14B945FA" w14:textId="1E292A09" w:rsidR="00B64388" w:rsidRPr="00805AC2" w:rsidRDefault="00B64388" w:rsidP="007F7478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Überprüfung und Aktualisierung des Verbr</w:t>
            </w:r>
            <w:r>
              <w:rPr>
                <w:rFonts w:cs="Arial"/>
                <w:sz w:val="24"/>
              </w:rPr>
              <w:t>eitungsbildes (vgl. Kapitel 3.2</w:t>
            </w:r>
            <w:r w:rsidRPr="00441AEC">
              <w:rPr>
                <w:rFonts w:cs="Arial"/>
                <w:sz w:val="24"/>
              </w:rPr>
              <w:t xml:space="preserve">.1 der LB </w:t>
            </w:r>
            <w:r w:rsidRPr="00441AEC">
              <w:rPr>
                <w:rFonts w:cs="Arial"/>
                <w:sz w:val="24"/>
                <w:u w:val="single"/>
              </w:rPr>
              <w:t>ohne die optionalen Leistungen unter Kapitel 3.2.2</w:t>
            </w:r>
            <w:r w:rsidRPr="00441AEC">
              <w:rPr>
                <w:rFonts w:cs="Arial"/>
                <w:sz w:val="24"/>
              </w:rPr>
              <w:t>)</w:t>
            </w:r>
            <w:r w:rsidRPr="00441AEC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22BE3527" w14:textId="77777777" w:rsidR="00B64388" w:rsidRPr="00805AC2" w:rsidRDefault="00B64388" w:rsidP="007F74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DE40EBD" w14:textId="5F0DAB69" w:rsidR="00B64388" w:rsidRPr="007F7478" w:rsidRDefault="00B6438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7F7478">
              <w:rPr>
                <w:rFonts w:cs="Arial"/>
                <w:sz w:val="24"/>
              </w:rPr>
              <w:t>Pauschal pro Stunde</w:t>
            </w:r>
          </w:p>
        </w:tc>
      </w:tr>
      <w:tr w:rsidR="00E13C09" w:rsidRPr="00805AC2" w14:paraId="029A1B2E" w14:textId="77777777" w:rsidTr="007F7478">
        <w:tc>
          <w:tcPr>
            <w:tcW w:w="1271" w:type="dxa"/>
            <w:vAlign w:val="center"/>
          </w:tcPr>
          <w:p w14:paraId="2F2BD79A" w14:textId="1B133FF8" w:rsidR="00E13C09" w:rsidRDefault="00E13C09" w:rsidP="00E13C09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3</w:t>
            </w:r>
          </w:p>
        </w:tc>
        <w:tc>
          <w:tcPr>
            <w:tcW w:w="5095" w:type="dxa"/>
          </w:tcPr>
          <w:p w14:paraId="3FFAE99D" w14:textId="3E82820B" w:rsidR="00E13C09" w:rsidRPr="00441AEC" w:rsidRDefault="00E13C09" w:rsidP="00E13C09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864D90">
              <w:rPr>
                <w:rFonts w:cs="Arial"/>
                <w:sz w:val="24"/>
              </w:rPr>
              <w:t>Ergänzung der Stichprobenflächen-A</w:t>
            </w:r>
            <w:r>
              <w:rPr>
                <w:rFonts w:cs="Arial"/>
                <w:sz w:val="24"/>
              </w:rPr>
              <w:t>nzahl (vgl. Kapitel 3.3 der LB)</w:t>
            </w:r>
          </w:p>
        </w:tc>
        <w:tc>
          <w:tcPr>
            <w:tcW w:w="1426" w:type="dxa"/>
            <w:vAlign w:val="center"/>
          </w:tcPr>
          <w:p w14:paraId="17E10E7E" w14:textId="1C14E49E" w:rsidR="00E13C09" w:rsidRPr="00805AC2" w:rsidRDefault="00E13C09" w:rsidP="00E13C09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FF5C52D" w14:textId="689340C9" w:rsidR="00E13C09" w:rsidRPr="007F7478" w:rsidRDefault="00E13C09" w:rsidP="00E13C09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E9749A">
              <w:rPr>
                <w:rFonts w:cs="Arial"/>
                <w:sz w:val="24"/>
              </w:rPr>
              <w:t>Pauschal pro Stunde</w:t>
            </w:r>
          </w:p>
        </w:tc>
      </w:tr>
      <w:tr w:rsidR="00B64388" w:rsidRPr="00805AC2" w14:paraId="0C55F563" w14:textId="187DE9B7" w:rsidTr="007F7478">
        <w:tc>
          <w:tcPr>
            <w:tcW w:w="1271" w:type="dxa"/>
            <w:vAlign w:val="center"/>
          </w:tcPr>
          <w:p w14:paraId="17F9D2D2" w14:textId="73E02148" w:rsidR="00B64388" w:rsidRPr="00805AC2" w:rsidRDefault="00B6438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622A8E">
              <w:rPr>
                <w:rFonts w:cs="Arial"/>
                <w:b/>
                <w:sz w:val="24"/>
              </w:rPr>
              <w:t xml:space="preserve"> </w:t>
            </w:r>
            <w:r w:rsidR="002A11AC">
              <w:rPr>
                <w:rFonts w:cs="Arial"/>
                <w:b/>
                <w:sz w:val="24"/>
              </w:rPr>
              <w:t>4</w:t>
            </w:r>
          </w:p>
        </w:tc>
        <w:tc>
          <w:tcPr>
            <w:tcW w:w="5095" w:type="dxa"/>
          </w:tcPr>
          <w:p w14:paraId="66198679" w14:textId="2BAC7208" w:rsidR="00B64388" w:rsidRPr="00805AC2" w:rsidRDefault="00B64388" w:rsidP="007F7478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</w:t>
            </w:r>
            <w:r>
              <w:rPr>
                <w:rFonts w:cs="Arial"/>
                <w:sz w:val="24"/>
              </w:rPr>
              <w:t>ng der Habitatgröße bzw. Abgren</w:t>
            </w:r>
            <w:r w:rsidRPr="00441AEC">
              <w:rPr>
                <w:rFonts w:cs="Arial"/>
                <w:sz w:val="24"/>
              </w:rPr>
              <w:t>zung neuer Stic</w:t>
            </w:r>
            <w:r>
              <w:rPr>
                <w:rFonts w:cs="Arial"/>
                <w:sz w:val="24"/>
              </w:rPr>
              <w:t>hprobenflächen (vgl. Kapitel 3.4</w:t>
            </w:r>
            <w:r w:rsidRPr="00441AEC">
              <w:rPr>
                <w:rFonts w:cs="Arial"/>
                <w:sz w:val="24"/>
              </w:rPr>
              <w:t>.1 der LB)</w:t>
            </w:r>
            <w:r w:rsidRPr="00441AEC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7C48B508" w14:textId="3F5A2EFF" w:rsidR="00B64388" w:rsidRPr="00805AC2" w:rsidRDefault="00B64388" w:rsidP="007F74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17BCB67" w14:textId="69655E3B" w:rsidR="00B64388" w:rsidRPr="007F7478" w:rsidRDefault="00B6438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7F7478">
              <w:rPr>
                <w:rFonts w:cs="Arial"/>
                <w:sz w:val="24"/>
              </w:rPr>
              <w:t>Pauschal pro SPF</w:t>
            </w:r>
          </w:p>
        </w:tc>
      </w:tr>
      <w:tr w:rsidR="00B64388" w:rsidRPr="00805AC2" w14:paraId="280AED42" w14:textId="7536F18D" w:rsidTr="007F7478">
        <w:tc>
          <w:tcPr>
            <w:tcW w:w="1271" w:type="dxa"/>
            <w:vAlign w:val="center"/>
          </w:tcPr>
          <w:p w14:paraId="6497E3ED" w14:textId="478DA6DF" w:rsidR="00B64388" w:rsidRPr="00805AC2" w:rsidRDefault="00B6438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622A8E">
              <w:rPr>
                <w:rFonts w:cs="Arial"/>
                <w:b/>
                <w:sz w:val="24"/>
              </w:rPr>
              <w:t xml:space="preserve"> </w:t>
            </w:r>
            <w:r w:rsidR="002A11AC">
              <w:rPr>
                <w:rFonts w:cs="Arial"/>
                <w:b/>
                <w:sz w:val="24"/>
              </w:rPr>
              <w:t>5</w:t>
            </w:r>
          </w:p>
        </w:tc>
        <w:tc>
          <w:tcPr>
            <w:tcW w:w="5095" w:type="dxa"/>
          </w:tcPr>
          <w:p w14:paraId="320FE56C" w14:textId="4DD3FDD3" w:rsidR="00B64388" w:rsidRPr="00805AC2" w:rsidRDefault="00B64388" w:rsidP="007F7478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Durchführung des FFH-Monitoring auf den Stichprobenflächen (vgl. Kapitel 3.4.2 der LB)</w:t>
            </w:r>
            <w:r w:rsidRPr="00805AC2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426" w:type="dxa"/>
            <w:vAlign w:val="center"/>
          </w:tcPr>
          <w:p w14:paraId="26E13069" w14:textId="2D3F69C2" w:rsidR="00B64388" w:rsidRPr="00805AC2" w:rsidRDefault="00B64388" w:rsidP="007F74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7DDA4D5" w14:textId="21B82F1E" w:rsidR="00B64388" w:rsidRPr="007F7478" w:rsidRDefault="00B6438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7F7478">
              <w:rPr>
                <w:rFonts w:cs="Arial"/>
                <w:sz w:val="24"/>
              </w:rPr>
              <w:t>Pauschal pro SPF</w:t>
            </w:r>
          </w:p>
        </w:tc>
      </w:tr>
      <w:tr w:rsidR="00B64388" w:rsidRPr="00805AC2" w14:paraId="3ABBED17" w14:textId="6D096DE5" w:rsidTr="007F7478">
        <w:tc>
          <w:tcPr>
            <w:tcW w:w="1271" w:type="dxa"/>
            <w:vAlign w:val="center"/>
          </w:tcPr>
          <w:p w14:paraId="7B350E7D" w14:textId="45A89B8D" w:rsidR="00B64388" w:rsidRPr="00805AC2" w:rsidRDefault="00B6438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622A8E">
              <w:rPr>
                <w:rFonts w:cs="Arial"/>
                <w:b/>
                <w:sz w:val="24"/>
              </w:rPr>
              <w:t xml:space="preserve"> </w:t>
            </w:r>
            <w:r w:rsidR="002A11AC">
              <w:rPr>
                <w:rFonts w:cs="Arial"/>
                <w:b/>
                <w:sz w:val="24"/>
              </w:rPr>
              <w:t>6</w:t>
            </w:r>
          </w:p>
        </w:tc>
        <w:tc>
          <w:tcPr>
            <w:tcW w:w="5095" w:type="dxa"/>
          </w:tcPr>
          <w:p w14:paraId="3D79C600" w14:textId="5090346C" w:rsidR="00B64388" w:rsidRPr="00805AC2" w:rsidRDefault="00B64388" w:rsidP="007F7478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864D90">
              <w:rPr>
                <w:rFonts w:cs="Arial"/>
                <w:sz w:val="24"/>
              </w:rPr>
              <w:t>Wiederholungsdurchgang 1 des FFH-Monitoring auf den Stic</w:t>
            </w:r>
            <w:r>
              <w:rPr>
                <w:rFonts w:cs="Arial"/>
                <w:sz w:val="24"/>
              </w:rPr>
              <w:t>hprobenflächen (vgl. Kapitel 3.4</w:t>
            </w:r>
            <w:r w:rsidRPr="00864D90">
              <w:rPr>
                <w:rFonts w:cs="Arial"/>
                <w:sz w:val="24"/>
              </w:rPr>
              <w:t>.2 der LB)</w:t>
            </w:r>
            <w:r w:rsidRPr="00864D90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03ADB9C2" w14:textId="1FB61B20" w:rsidR="00B64388" w:rsidRPr="00805AC2" w:rsidRDefault="00B64388" w:rsidP="007F74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DC9E753" w14:textId="76F14CCA" w:rsidR="00B64388" w:rsidRPr="007F7478" w:rsidRDefault="00B6438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7F7478">
              <w:rPr>
                <w:rFonts w:cs="Arial"/>
                <w:sz w:val="24"/>
              </w:rPr>
              <w:t>Pauschal pro SPF</w:t>
            </w:r>
          </w:p>
        </w:tc>
      </w:tr>
      <w:tr w:rsidR="00B64388" w:rsidRPr="00805AC2" w14:paraId="23A252ED" w14:textId="65BC1BD0" w:rsidTr="007F7478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C1186B4" w14:textId="5961DAAE" w:rsidR="00B64388" w:rsidRPr="00805AC2" w:rsidRDefault="00B6438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622A8E">
              <w:rPr>
                <w:rFonts w:cs="Arial"/>
                <w:b/>
                <w:sz w:val="24"/>
              </w:rPr>
              <w:t xml:space="preserve"> </w:t>
            </w:r>
            <w:r w:rsidR="002A11AC">
              <w:rPr>
                <w:rFonts w:cs="Arial"/>
                <w:b/>
                <w:sz w:val="24"/>
              </w:rPr>
              <w:t>7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14:paraId="67697278" w14:textId="4CC6B1E5" w:rsidR="00B64388" w:rsidRPr="00805AC2" w:rsidRDefault="00B64388" w:rsidP="007F7478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Endbericht (vgl. Kapitel 3.5 der LB)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53594B15" w14:textId="114C9203" w:rsidR="00B64388" w:rsidRPr="00805AC2" w:rsidRDefault="00B64388" w:rsidP="007F74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83F165" w14:textId="71FD09A1" w:rsidR="00B64388" w:rsidRPr="007F7478" w:rsidRDefault="00B6438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7F7478">
              <w:rPr>
                <w:rFonts w:cs="Arial"/>
                <w:sz w:val="24"/>
              </w:rPr>
              <w:t>Pauschal pro Stunde</w:t>
            </w:r>
          </w:p>
        </w:tc>
      </w:tr>
      <w:tr w:rsidR="00B64388" w:rsidRPr="00805AC2" w14:paraId="7382AFA1" w14:textId="6CD0B30A" w:rsidTr="007F7478">
        <w:tc>
          <w:tcPr>
            <w:tcW w:w="1271" w:type="dxa"/>
            <w:vAlign w:val="center"/>
          </w:tcPr>
          <w:p w14:paraId="142CAAA5" w14:textId="7B5008BF" w:rsidR="00B64388" w:rsidRDefault="00B6438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622A8E">
              <w:rPr>
                <w:rFonts w:cs="Arial"/>
                <w:b/>
                <w:sz w:val="24"/>
              </w:rPr>
              <w:t xml:space="preserve"> </w:t>
            </w:r>
            <w:r w:rsidR="002A11AC">
              <w:rPr>
                <w:rFonts w:cs="Arial"/>
                <w:b/>
                <w:sz w:val="24"/>
              </w:rPr>
              <w:t>8</w:t>
            </w:r>
          </w:p>
        </w:tc>
        <w:tc>
          <w:tcPr>
            <w:tcW w:w="5095" w:type="dxa"/>
          </w:tcPr>
          <w:p w14:paraId="109B296D" w14:textId="6A479C85" w:rsidR="00B64388" w:rsidRDefault="00B64388" w:rsidP="007F7478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Leistungen: ergänzende Geländebegehung (vgl. Kapitel 3.2.2 der LB)</w:t>
            </w:r>
          </w:p>
        </w:tc>
        <w:tc>
          <w:tcPr>
            <w:tcW w:w="1426" w:type="dxa"/>
            <w:vAlign w:val="center"/>
          </w:tcPr>
          <w:p w14:paraId="2B90F7E4" w14:textId="526F8326" w:rsidR="00B64388" w:rsidRPr="00805AC2" w:rsidRDefault="00B64388" w:rsidP="007F7478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D717082" w14:textId="02BC3CB3" w:rsidR="00B64388" w:rsidRPr="007F7478" w:rsidRDefault="00B64388" w:rsidP="007F7478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7F7478">
              <w:rPr>
                <w:rFonts w:cs="Arial"/>
                <w:sz w:val="24"/>
              </w:rPr>
              <w:t>Pauschal 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6775F68B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1847A75D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1740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D1740B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D174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2E104FE6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7F7478">
      <w:rPr>
        <w:rFonts w:ascii="Times New Roman" w:hAnsi="Times New Roman"/>
        <w:sz w:val="24"/>
      </w:rPr>
      <w:t>d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wskxQ5EuqOjdU2YhJm8/1E7gqziUBpkEDPhhXxbNEleC4nL7t82/+ybc6MjKtso6yRnK4Whvw5qXPc37egjk0A==" w:salt="R+0PKCCKnsaFVOdnH7gd/A==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3E03"/>
    <w:rsid w:val="00025DC1"/>
    <w:rsid w:val="000407CC"/>
    <w:rsid w:val="00094279"/>
    <w:rsid w:val="000B4120"/>
    <w:rsid w:val="001B2F81"/>
    <w:rsid w:val="001B3363"/>
    <w:rsid w:val="001B7D94"/>
    <w:rsid w:val="001D7D38"/>
    <w:rsid w:val="001F6BB0"/>
    <w:rsid w:val="00293AA2"/>
    <w:rsid w:val="002A11AC"/>
    <w:rsid w:val="002C75A7"/>
    <w:rsid w:val="003D04D4"/>
    <w:rsid w:val="003E5074"/>
    <w:rsid w:val="00441AEC"/>
    <w:rsid w:val="00491305"/>
    <w:rsid w:val="004B7628"/>
    <w:rsid w:val="00510648"/>
    <w:rsid w:val="005460AE"/>
    <w:rsid w:val="00583C28"/>
    <w:rsid w:val="005934B1"/>
    <w:rsid w:val="005A4945"/>
    <w:rsid w:val="005B37FD"/>
    <w:rsid w:val="005C1619"/>
    <w:rsid w:val="005C3E2B"/>
    <w:rsid w:val="005D7F6D"/>
    <w:rsid w:val="006074FE"/>
    <w:rsid w:val="00622A8E"/>
    <w:rsid w:val="006437CE"/>
    <w:rsid w:val="00655C7A"/>
    <w:rsid w:val="006B0352"/>
    <w:rsid w:val="006C0EF2"/>
    <w:rsid w:val="006D55AA"/>
    <w:rsid w:val="006F6838"/>
    <w:rsid w:val="007114DE"/>
    <w:rsid w:val="00712D6E"/>
    <w:rsid w:val="00714DC7"/>
    <w:rsid w:val="007230DC"/>
    <w:rsid w:val="00776546"/>
    <w:rsid w:val="007808A5"/>
    <w:rsid w:val="00787CFB"/>
    <w:rsid w:val="007D53EE"/>
    <w:rsid w:val="007F7478"/>
    <w:rsid w:val="00801C07"/>
    <w:rsid w:val="00805973"/>
    <w:rsid w:val="00805AC2"/>
    <w:rsid w:val="00822F28"/>
    <w:rsid w:val="008277CC"/>
    <w:rsid w:val="00832922"/>
    <w:rsid w:val="00864D90"/>
    <w:rsid w:val="00883753"/>
    <w:rsid w:val="008C49BB"/>
    <w:rsid w:val="008D33BD"/>
    <w:rsid w:val="008E2DC1"/>
    <w:rsid w:val="008E732D"/>
    <w:rsid w:val="009459CA"/>
    <w:rsid w:val="00960EC9"/>
    <w:rsid w:val="009853D4"/>
    <w:rsid w:val="00992A86"/>
    <w:rsid w:val="009B286E"/>
    <w:rsid w:val="009C23E4"/>
    <w:rsid w:val="00A04BB2"/>
    <w:rsid w:val="00A0507F"/>
    <w:rsid w:val="00A116D5"/>
    <w:rsid w:val="00A150AB"/>
    <w:rsid w:val="00A32DAA"/>
    <w:rsid w:val="00A675D0"/>
    <w:rsid w:val="00AA435B"/>
    <w:rsid w:val="00AD33A1"/>
    <w:rsid w:val="00AF58A2"/>
    <w:rsid w:val="00B3020F"/>
    <w:rsid w:val="00B34897"/>
    <w:rsid w:val="00B64388"/>
    <w:rsid w:val="00B943F9"/>
    <w:rsid w:val="00BB0606"/>
    <w:rsid w:val="00BE0187"/>
    <w:rsid w:val="00BE6651"/>
    <w:rsid w:val="00C02B12"/>
    <w:rsid w:val="00C173EC"/>
    <w:rsid w:val="00C5600F"/>
    <w:rsid w:val="00D1740B"/>
    <w:rsid w:val="00D54F2A"/>
    <w:rsid w:val="00DB43EF"/>
    <w:rsid w:val="00DE43C6"/>
    <w:rsid w:val="00DE57E2"/>
    <w:rsid w:val="00E13C09"/>
    <w:rsid w:val="00E218DC"/>
    <w:rsid w:val="00E916F0"/>
    <w:rsid w:val="00E97A1F"/>
    <w:rsid w:val="00EA773D"/>
    <w:rsid w:val="00EC51FE"/>
    <w:rsid w:val="00F101BB"/>
    <w:rsid w:val="00F10404"/>
    <w:rsid w:val="00F14DB1"/>
    <w:rsid w:val="00F25071"/>
    <w:rsid w:val="00F7109E"/>
    <w:rsid w:val="00FA05C6"/>
    <w:rsid w:val="00FE6426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2025-02-12T06:34:00Z</dcterms:created>
  <dcterms:modified xsi:type="dcterms:W3CDTF">2025-10-14T06:35:00Z</dcterms:modified>
</cp:coreProperties>
</file>