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34BDD242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AF64BF">
        <w:rPr>
          <w:rFonts w:cs="Arial"/>
          <w:b/>
          <w:sz w:val="24"/>
        </w:rPr>
        <w:t xml:space="preserve"> zu Los </w:t>
      </w:r>
      <w:sdt>
        <w:sdtPr>
          <w:rPr>
            <w:rFonts w:cs="Arial"/>
            <w:b/>
            <w:sz w:val="24"/>
          </w:rPr>
          <w:id w:val="-498816546"/>
          <w:placeholder>
            <w:docPart w:val="6910B8369BFC4EBFB5DC4977351055C7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</w:dropDownList>
        </w:sdtPr>
        <w:sdtEndPr/>
        <w:sdtContent>
          <w:r w:rsidR="0036274B" w:rsidRPr="00172C7B">
            <w:rPr>
              <w:rStyle w:val="Platzhaltertext"/>
              <w:highlight w:val="yellow"/>
            </w:rPr>
            <w:t>Wählen Sie ein Element aus.</w:t>
          </w:r>
        </w:sdtContent>
      </w:sdt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2"/>
        <w:gridCol w:w="6356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096CD3B3" w:rsidR="005934B1" w:rsidRPr="005934B1" w:rsidRDefault="00555299" w:rsidP="0055529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55299">
              <w:rPr>
                <w:sz w:val="24"/>
              </w:rPr>
              <w:t>LfU_13_42/2025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178CE708" w:rsidR="005934B1" w:rsidRPr="005934B1" w:rsidRDefault="00555299" w:rsidP="00C15B94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55299">
              <w:rPr>
                <w:sz w:val="24"/>
              </w:rPr>
              <w:t xml:space="preserve">Bundesweites Insektenmonitoring - Tagfalter und </w:t>
            </w:r>
            <w:r>
              <w:rPr>
                <w:sz w:val="24"/>
              </w:rPr>
              <w:t>Widderchen 2026 - 2029, Lose 1 bis</w:t>
            </w:r>
            <w:r w:rsidRPr="00555299">
              <w:rPr>
                <w:sz w:val="24"/>
              </w:rPr>
              <w:t xml:space="preserve"> 16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152"/>
        <w:gridCol w:w="5214"/>
        <w:gridCol w:w="1547"/>
        <w:gridCol w:w="1375"/>
      </w:tblGrid>
      <w:tr w:rsidR="007F706F" w:rsidRPr="00805AC2" w14:paraId="44ABDF88" w14:textId="2888AB41" w:rsidTr="00A0040E">
        <w:tc>
          <w:tcPr>
            <w:tcW w:w="1152" w:type="dxa"/>
          </w:tcPr>
          <w:p w14:paraId="69D43589" w14:textId="2EAB908F" w:rsidR="007F706F" w:rsidRPr="00805AC2" w:rsidRDefault="00A0040E" w:rsidP="00A0040E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214" w:type="dxa"/>
            <w:vAlign w:val="center"/>
          </w:tcPr>
          <w:p w14:paraId="0D16A53C" w14:textId="63506046" w:rsidR="007F706F" w:rsidRPr="00A0040E" w:rsidRDefault="00A0040E" w:rsidP="00A0040E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</w:t>
            </w:r>
            <w:r w:rsidRPr="00A0040E">
              <w:rPr>
                <w:rFonts w:cs="Arial"/>
                <w:b/>
                <w:sz w:val="24"/>
              </w:rPr>
              <w:t>eistung</w:t>
            </w:r>
          </w:p>
        </w:tc>
        <w:tc>
          <w:tcPr>
            <w:tcW w:w="1547" w:type="dxa"/>
            <w:vAlign w:val="center"/>
          </w:tcPr>
          <w:p w14:paraId="38CDA7D1" w14:textId="227C7EBE" w:rsidR="007F706F" w:rsidRPr="00A0040E" w:rsidRDefault="007F706F" w:rsidP="00A0040E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A0040E">
              <w:rPr>
                <w:rFonts w:cs="Arial"/>
                <w:b/>
                <w:sz w:val="24"/>
              </w:rPr>
              <w:t>Preis</w:t>
            </w:r>
            <w:r w:rsidR="00A0040E">
              <w:rPr>
                <w:rFonts w:cs="Arial"/>
                <w:b/>
                <w:sz w:val="24"/>
              </w:rPr>
              <w:t xml:space="preserve"> </w:t>
            </w:r>
            <w:r w:rsidRPr="00A0040E">
              <w:rPr>
                <w:rFonts w:cs="Arial"/>
                <w:b/>
                <w:sz w:val="24"/>
              </w:rPr>
              <w:t>[€] netto</w:t>
            </w:r>
          </w:p>
        </w:tc>
        <w:tc>
          <w:tcPr>
            <w:tcW w:w="1375" w:type="dxa"/>
            <w:vAlign w:val="center"/>
          </w:tcPr>
          <w:p w14:paraId="1E1EADFD" w14:textId="6A9B0A26" w:rsidR="007F706F" w:rsidRPr="00A0040E" w:rsidRDefault="007F706F" w:rsidP="00A0040E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A0040E">
              <w:rPr>
                <w:rFonts w:cs="Arial"/>
                <w:b/>
                <w:sz w:val="24"/>
              </w:rPr>
              <w:t>Vergütung</w:t>
            </w:r>
          </w:p>
        </w:tc>
      </w:tr>
      <w:tr w:rsidR="007F706F" w:rsidRPr="00805AC2" w14:paraId="7609EEE2" w14:textId="1A05806E" w:rsidTr="007F706F">
        <w:tc>
          <w:tcPr>
            <w:tcW w:w="1152" w:type="dxa"/>
            <w:vAlign w:val="center"/>
          </w:tcPr>
          <w:p w14:paraId="10AB3FBF" w14:textId="6871F7DF" w:rsidR="007F706F" w:rsidRPr="00805AC2" w:rsidRDefault="007F706F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Pos.1</w:t>
            </w:r>
          </w:p>
        </w:tc>
        <w:tc>
          <w:tcPr>
            <w:tcW w:w="5214" w:type="dxa"/>
          </w:tcPr>
          <w:p w14:paraId="14B945FA" w14:textId="5FD0B785" w:rsidR="007F706F" w:rsidRPr="00805AC2" w:rsidRDefault="007F706F" w:rsidP="00C15B94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Einmalige </w:t>
            </w:r>
            <w:r w:rsidRPr="00962429">
              <w:rPr>
                <w:rFonts w:cs="Arial"/>
                <w:sz w:val="24"/>
              </w:rPr>
              <w:t xml:space="preserve">Teilnahme </w:t>
            </w:r>
            <w:r>
              <w:rPr>
                <w:rFonts w:cs="Arial"/>
                <w:sz w:val="24"/>
              </w:rPr>
              <w:t>an einem</w:t>
            </w:r>
            <w:r w:rsidRPr="0096242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Auftaktgespräch per Videokonferenz</w:t>
            </w:r>
            <w:r w:rsidRPr="00962429">
              <w:rPr>
                <w:rFonts w:cs="Arial"/>
                <w:sz w:val="24"/>
              </w:rPr>
              <w:t xml:space="preserve"> (vgl. </w:t>
            </w:r>
            <w:r w:rsidR="00C15B94">
              <w:rPr>
                <w:rFonts w:cs="Arial"/>
                <w:sz w:val="24"/>
              </w:rPr>
              <w:t>Kapitel</w:t>
            </w:r>
            <w:r w:rsidRPr="00962429">
              <w:rPr>
                <w:rFonts w:cs="Arial"/>
                <w:sz w:val="24"/>
              </w:rPr>
              <w:t xml:space="preserve"> 3.1 i.V.m. 6.4 </w:t>
            </w:r>
            <w:r>
              <w:rPr>
                <w:rFonts w:cs="Arial"/>
                <w:sz w:val="24"/>
              </w:rPr>
              <w:t>Leistungsbeschreibung (LB))</w:t>
            </w:r>
          </w:p>
        </w:tc>
        <w:tc>
          <w:tcPr>
            <w:tcW w:w="1547" w:type="dxa"/>
            <w:vAlign w:val="center"/>
          </w:tcPr>
          <w:p w14:paraId="22BE3527" w14:textId="77777777" w:rsidR="007F706F" w:rsidRPr="00805AC2" w:rsidRDefault="007F706F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375" w:type="dxa"/>
          </w:tcPr>
          <w:p w14:paraId="601CB44E" w14:textId="431B500F" w:rsidR="007F706F" w:rsidRPr="007F706F" w:rsidRDefault="007F706F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 w:rsidRPr="007F706F">
              <w:rPr>
                <w:rFonts w:cs="Arial"/>
                <w:sz w:val="24"/>
              </w:rPr>
              <w:t>Pauschal</w:t>
            </w:r>
            <w:r>
              <w:rPr>
                <w:rFonts w:cs="Arial"/>
                <w:sz w:val="24"/>
              </w:rPr>
              <w:t xml:space="preserve"> für einmalige Teilnahme</w:t>
            </w:r>
          </w:p>
        </w:tc>
      </w:tr>
      <w:tr w:rsidR="007F706F" w:rsidRPr="00805AC2" w14:paraId="619F834A" w14:textId="483E04F4" w:rsidTr="007F706F">
        <w:tc>
          <w:tcPr>
            <w:tcW w:w="1152" w:type="dxa"/>
            <w:vAlign w:val="center"/>
          </w:tcPr>
          <w:p w14:paraId="3078BA6B" w14:textId="23992CD0" w:rsidR="007F706F" w:rsidRPr="00805AC2" w:rsidRDefault="007F706F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Pos.2</w:t>
            </w:r>
          </w:p>
        </w:tc>
        <w:tc>
          <w:tcPr>
            <w:tcW w:w="5214" w:type="dxa"/>
          </w:tcPr>
          <w:p w14:paraId="229477C9" w14:textId="666CAB50" w:rsidR="007F706F" w:rsidRPr="00805AC2" w:rsidRDefault="007F706F" w:rsidP="00C15B94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5C4D3D">
              <w:rPr>
                <w:rFonts w:cs="Arial"/>
                <w:sz w:val="24"/>
              </w:rPr>
              <w:t xml:space="preserve">Festlegung der Transekte </w:t>
            </w:r>
            <w:r>
              <w:rPr>
                <w:rFonts w:cs="Arial"/>
                <w:sz w:val="24"/>
              </w:rPr>
              <w:t>(</w:t>
            </w:r>
            <w:r w:rsidRPr="00962429">
              <w:rPr>
                <w:rFonts w:cs="Arial"/>
                <w:sz w:val="24"/>
              </w:rPr>
              <w:t xml:space="preserve">vgl. </w:t>
            </w:r>
            <w:r w:rsidR="00C15B94">
              <w:rPr>
                <w:rFonts w:cs="Arial"/>
                <w:sz w:val="24"/>
              </w:rPr>
              <w:t>Kapitel</w:t>
            </w:r>
            <w:r w:rsidRPr="00962429">
              <w:rPr>
                <w:rFonts w:cs="Arial"/>
                <w:sz w:val="24"/>
              </w:rPr>
              <w:t xml:space="preserve"> 3.</w:t>
            </w:r>
            <w:r>
              <w:rPr>
                <w:rFonts w:cs="Arial"/>
                <w:sz w:val="24"/>
              </w:rPr>
              <w:t xml:space="preserve">2 </w:t>
            </w:r>
            <w:r w:rsidRPr="00962429">
              <w:rPr>
                <w:rFonts w:cs="Arial"/>
                <w:sz w:val="24"/>
              </w:rPr>
              <w:t>i.V.m. 6.4</w:t>
            </w:r>
            <w:r>
              <w:rPr>
                <w:rFonts w:cs="Arial"/>
                <w:sz w:val="24"/>
              </w:rPr>
              <w:t xml:space="preserve"> LB)</w:t>
            </w:r>
          </w:p>
        </w:tc>
        <w:tc>
          <w:tcPr>
            <w:tcW w:w="1547" w:type="dxa"/>
            <w:vAlign w:val="center"/>
          </w:tcPr>
          <w:p w14:paraId="34C4167D" w14:textId="77777777" w:rsidR="007F706F" w:rsidRPr="00805AC2" w:rsidRDefault="007F706F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375" w:type="dxa"/>
          </w:tcPr>
          <w:p w14:paraId="0E50DEB5" w14:textId="51A4E2AC" w:rsidR="007F706F" w:rsidRPr="007F706F" w:rsidRDefault="007F706F" w:rsidP="00267A44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Pauschal </w:t>
            </w:r>
            <w:r w:rsidR="00267A44">
              <w:rPr>
                <w:rFonts w:cs="Arial"/>
                <w:sz w:val="24"/>
              </w:rPr>
              <w:t>pro Transekt</w:t>
            </w:r>
          </w:p>
        </w:tc>
      </w:tr>
      <w:tr w:rsidR="003870BA" w:rsidRPr="00805AC2" w14:paraId="68DEFF4E" w14:textId="77777777" w:rsidTr="007F706F">
        <w:tc>
          <w:tcPr>
            <w:tcW w:w="1152" w:type="dxa"/>
            <w:vAlign w:val="center"/>
          </w:tcPr>
          <w:p w14:paraId="7AA1B822" w14:textId="01A01E6D" w:rsidR="003870BA" w:rsidRPr="00805AC2" w:rsidRDefault="003870BA" w:rsidP="003870BA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>
              <w:rPr>
                <w:rFonts w:cs="Arial"/>
                <w:b/>
                <w:sz w:val="24"/>
              </w:rPr>
              <w:t>3a</w:t>
            </w:r>
          </w:p>
        </w:tc>
        <w:tc>
          <w:tcPr>
            <w:tcW w:w="5214" w:type="dxa"/>
          </w:tcPr>
          <w:p w14:paraId="2921E16C" w14:textId="74E78FC6" w:rsidR="003870BA" w:rsidRDefault="003870BA" w:rsidP="00C15B94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5C4D3D">
              <w:rPr>
                <w:rFonts w:cs="Arial"/>
                <w:sz w:val="24"/>
              </w:rPr>
              <w:t>Faltererfassung</w:t>
            </w:r>
            <w:r w:rsidR="00275DC7">
              <w:rPr>
                <w:rFonts w:cs="Arial"/>
                <w:sz w:val="24"/>
              </w:rPr>
              <w:t xml:space="preserve"> mittels Transektbegehung</w:t>
            </w:r>
            <w:r w:rsidRPr="005C4D3D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(</w:t>
            </w:r>
            <w:r w:rsidRPr="00962429">
              <w:rPr>
                <w:rFonts w:cs="Arial"/>
                <w:sz w:val="24"/>
              </w:rPr>
              <w:t xml:space="preserve">vgl. </w:t>
            </w:r>
            <w:r w:rsidR="00C15B94">
              <w:rPr>
                <w:rFonts w:cs="Arial"/>
                <w:sz w:val="24"/>
              </w:rPr>
              <w:t>Kapitel</w:t>
            </w:r>
            <w:r w:rsidRPr="00962429">
              <w:rPr>
                <w:rFonts w:cs="Arial"/>
                <w:sz w:val="24"/>
              </w:rPr>
              <w:t xml:space="preserve"> 3.</w:t>
            </w:r>
            <w:r w:rsidR="00275DC7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 xml:space="preserve"> </w:t>
            </w:r>
            <w:r w:rsidRPr="00962429">
              <w:rPr>
                <w:rFonts w:cs="Arial"/>
                <w:sz w:val="24"/>
              </w:rPr>
              <w:t>i.V.m. 6.4</w:t>
            </w:r>
            <w:r>
              <w:rPr>
                <w:rFonts w:cs="Arial"/>
                <w:sz w:val="24"/>
              </w:rPr>
              <w:t xml:space="preserve"> LB)</w:t>
            </w:r>
          </w:p>
        </w:tc>
        <w:tc>
          <w:tcPr>
            <w:tcW w:w="1547" w:type="dxa"/>
            <w:vAlign w:val="center"/>
          </w:tcPr>
          <w:p w14:paraId="13D1A376" w14:textId="49FF4883" w:rsidR="003870BA" w:rsidRPr="00805AC2" w:rsidRDefault="003870BA" w:rsidP="003870BA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375" w:type="dxa"/>
          </w:tcPr>
          <w:p w14:paraId="6C789452" w14:textId="3B64FB69" w:rsidR="003870BA" w:rsidRDefault="003021D7" w:rsidP="003021D7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</w:t>
            </w:r>
            <w:r w:rsidR="004B6421">
              <w:rPr>
                <w:rFonts w:cs="Arial"/>
                <w:sz w:val="24"/>
              </w:rPr>
              <w:t>ro Begehung</w:t>
            </w:r>
          </w:p>
        </w:tc>
      </w:tr>
      <w:tr w:rsidR="003870BA" w:rsidRPr="00805AC2" w14:paraId="3E7850CF" w14:textId="77777777" w:rsidTr="007F706F">
        <w:tc>
          <w:tcPr>
            <w:tcW w:w="1152" w:type="dxa"/>
            <w:vAlign w:val="center"/>
          </w:tcPr>
          <w:p w14:paraId="2908BE18" w14:textId="3E824C5A" w:rsidR="003870BA" w:rsidRPr="00805AC2" w:rsidRDefault="003870BA" w:rsidP="003870BA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Pos.3b</w:t>
            </w:r>
          </w:p>
        </w:tc>
        <w:tc>
          <w:tcPr>
            <w:tcW w:w="5214" w:type="dxa"/>
          </w:tcPr>
          <w:p w14:paraId="27B7E054" w14:textId="77777777" w:rsidR="003870BA" w:rsidRDefault="003870BA" w:rsidP="003870BA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Aufwandspauschale für die Anfahrt zur Durchführung der Faltererfassung (vgl. Kapitel 3.3.4 der LB)</w:t>
            </w:r>
          </w:p>
          <w:p w14:paraId="5425C2DE" w14:textId="77777777" w:rsidR="003870BA" w:rsidRPr="00BB4E0D" w:rsidRDefault="003870BA" w:rsidP="00A0040E">
            <w:pPr>
              <w:spacing w:before="100" w:beforeAutospacing="1" w:after="100" w:afterAutospacing="1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BB4E0D">
              <w:rPr>
                <w:rFonts w:cs="Arial"/>
                <w:sz w:val="20"/>
                <w:szCs w:val="20"/>
                <w:u w:val="single"/>
              </w:rPr>
              <w:t>Hinweis:</w:t>
            </w:r>
          </w:p>
          <w:p w14:paraId="4F717389" w14:textId="00DD496A" w:rsidR="003870BA" w:rsidRDefault="003870BA" w:rsidP="00BF7313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3870BA">
              <w:rPr>
                <w:rFonts w:cs="Arial"/>
                <w:sz w:val="20"/>
                <w:szCs w:val="20"/>
              </w:rPr>
              <w:t>Dies</w:t>
            </w:r>
            <w:r w:rsidR="00A0040E">
              <w:rPr>
                <w:rFonts w:cs="Arial"/>
                <w:sz w:val="20"/>
                <w:szCs w:val="20"/>
              </w:rPr>
              <w:t>e Position</w:t>
            </w:r>
            <w:r w:rsidRPr="003870BA">
              <w:rPr>
                <w:rFonts w:cs="Arial"/>
                <w:sz w:val="20"/>
                <w:szCs w:val="20"/>
              </w:rPr>
              <w:t xml:space="preserve"> kommt nur zum Tragen, wenn im Rahmen der Bearbeitung einer SPF gem. 3.3 der LB festgestellt wird, dass das Transekt </w:t>
            </w:r>
            <w:r w:rsidR="00C7263F">
              <w:rPr>
                <w:rFonts w:cs="Arial"/>
                <w:sz w:val="20"/>
                <w:szCs w:val="20"/>
              </w:rPr>
              <w:t>(</w:t>
            </w:r>
            <w:r w:rsidRPr="003870BA">
              <w:rPr>
                <w:rFonts w:cs="Arial"/>
                <w:sz w:val="20"/>
                <w:szCs w:val="20"/>
              </w:rPr>
              <w:t>vorübergehend</w:t>
            </w:r>
            <w:r w:rsidR="00C7263F">
              <w:rPr>
                <w:rFonts w:cs="Arial"/>
                <w:sz w:val="20"/>
                <w:szCs w:val="20"/>
              </w:rPr>
              <w:t>)</w:t>
            </w:r>
            <w:r w:rsidRPr="003870BA">
              <w:rPr>
                <w:rFonts w:cs="Arial"/>
                <w:sz w:val="20"/>
                <w:szCs w:val="20"/>
              </w:rPr>
              <w:t xml:space="preserve"> nicht begangen werden kann. Dann erfol</w:t>
            </w:r>
            <w:r w:rsidR="00267A44">
              <w:rPr>
                <w:rFonts w:cs="Arial"/>
                <w:sz w:val="20"/>
                <w:szCs w:val="20"/>
              </w:rPr>
              <w:t>g</w:t>
            </w:r>
            <w:r w:rsidRPr="003870BA">
              <w:rPr>
                <w:rFonts w:cs="Arial"/>
                <w:sz w:val="20"/>
                <w:szCs w:val="20"/>
              </w:rPr>
              <w:t>t eine Vergütung im Sinne einer Aufwandspauschale für Anfahrt und Überprüfung gemäß dieser Preisposition</w:t>
            </w:r>
          </w:p>
        </w:tc>
        <w:tc>
          <w:tcPr>
            <w:tcW w:w="1547" w:type="dxa"/>
            <w:vAlign w:val="center"/>
          </w:tcPr>
          <w:p w14:paraId="4E6A4049" w14:textId="4E018F08" w:rsidR="003870BA" w:rsidRPr="00805AC2" w:rsidRDefault="0036274B" w:rsidP="003870BA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375" w:type="dxa"/>
          </w:tcPr>
          <w:p w14:paraId="5D31117A" w14:textId="38A317DF" w:rsidR="003870BA" w:rsidRDefault="003870BA" w:rsidP="003870BA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 Stichprobenfläche</w:t>
            </w:r>
            <w:r w:rsidR="00267A44">
              <w:rPr>
                <w:rFonts w:cs="Arial"/>
                <w:sz w:val="24"/>
              </w:rPr>
              <w:t xml:space="preserve"> und pro Anfahrt</w:t>
            </w:r>
          </w:p>
        </w:tc>
      </w:tr>
      <w:tr w:rsidR="002F57EB" w:rsidRPr="00805AC2" w14:paraId="27F83603" w14:textId="77777777" w:rsidTr="007F706F">
        <w:tc>
          <w:tcPr>
            <w:tcW w:w="1152" w:type="dxa"/>
            <w:vAlign w:val="center"/>
          </w:tcPr>
          <w:p w14:paraId="3D9FDCD7" w14:textId="65E4594F" w:rsidR="002F57EB" w:rsidRDefault="002F57EB" w:rsidP="002F57E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Pos.4</w:t>
            </w:r>
          </w:p>
        </w:tc>
        <w:tc>
          <w:tcPr>
            <w:tcW w:w="5214" w:type="dxa"/>
          </w:tcPr>
          <w:p w14:paraId="38E80597" w14:textId="32F3C113" w:rsidR="002F57EB" w:rsidRDefault="002F57EB" w:rsidP="00DA30CB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(Teilweise) Verlegung eines Transekts (vgl. Kapitel 3.3.4 der LB). </w:t>
            </w:r>
          </w:p>
        </w:tc>
        <w:tc>
          <w:tcPr>
            <w:tcW w:w="1547" w:type="dxa"/>
            <w:vAlign w:val="center"/>
          </w:tcPr>
          <w:p w14:paraId="382B3165" w14:textId="1B04DF0E" w:rsidR="002F57EB" w:rsidRPr="00805AC2" w:rsidRDefault="002F57EB" w:rsidP="002F57EB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375" w:type="dxa"/>
          </w:tcPr>
          <w:p w14:paraId="6C12CABA" w14:textId="24EDE6B7" w:rsidR="002F57EB" w:rsidRDefault="002F57EB" w:rsidP="002F57EB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 Stunde </w:t>
            </w:r>
          </w:p>
        </w:tc>
      </w:tr>
      <w:tr w:rsidR="002F57EB" w:rsidRPr="00805AC2" w14:paraId="0C55F563" w14:textId="4F7C85F8" w:rsidTr="007F706F">
        <w:tc>
          <w:tcPr>
            <w:tcW w:w="1152" w:type="dxa"/>
            <w:vAlign w:val="center"/>
          </w:tcPr>
          <w:p w14:paraId="17F9D2D2" w14:textId="1D2B599A" w:rsidR="002F57EB" w:rsidRPr="00805AC2" w:rsidRDefault="002F57EB" w:rsidP="002F57EB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Pos.5</w:t>
            </w:r>
          </w:p>
        </w:tc>
        <w:tc>
          <w:tcPr>
            <w:tcW w:w="5214" w:type="dxa"/>
          </w:tcPr>
          <w:p w14:paraId="66198679" w14:textId="4F1BC2BB" w:rsidR="002F57EB" w:rsidRPr="00805AC2" w:rsidRDefault="002F57EB" w:rsidP="002F57EB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Leistung: Beantwortung von Nachfragen sowie nachträgliche Änderungen im Folgejahr (vgl. Kapitel 3.5.1 der LB)</w:t>
            </w:r>
          </w:p>
        </w:tc>
        <w:tc>
          <w:tcPr>
            <w:tcW w:w="1547" w:type="dxa"/>
            <w:vAlign w:val="center"/>
          </w:tcPr>
          <w:p w14:paraId="7C48B508" w14:textId="7EDA109D" w:rsidR="002F57EB" w:rsidRPr="00805AC2" w:rsidRDefault="002F57EB" w:rsidP="002F57EB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375" w:type="dxa"/>
          </w:tcPr>
          <w:p w14:paraId="772C481E" w14:textId="08CFC238" w:rsidR="002F57EB" w:rsidRPr="007F706F" w:rsidRDefault="002F57EB" w:rsidP="002F57EB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6D0D3EC9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36274B">
        <w:rPr>
          <w:b/>
          <w:sz w:val="24"/>
        </w:rPr>
        <w:t>14</w:t>
      </w:r>
      <w:r w:rsidR="0036274B" w:rsidRPr="00805AC2">
        <w:rPr>
          <w:rFonts w:cs="Arial"/>
          <w:sz w:val="24"/>
        </w:rPr>
        <w:t xml:space="preserve"> </w:t>
      </w:r>
      <w:r w:rsidRPr="00805AC2">
        <w:rPr>
          <w:rFonts w:cs="Arial"/>
          <w:sz w:val="24"/>
        </w:rPr>
        <w:t xml:space="preserve">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56CEB0EF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F13D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F13DE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CF13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5B451982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6LHLyV7Rq8XdLGmjqqtFN+1STdpPlmmF/nU4JSDX2ypwl+xeWblMHHIlSRYRwtOe3Yy+DYXI1HWNtQ45/ggNVA==" w:salt="1XElZ3JHz4ZUd9gT7NbEsw==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44E21"/>
    <w:rsid w:val="00094279"/>
    <w:rsid w:val="000B4120"/>
    <w:rsid w:val="000D0E85"/>
    <w:rsid w:val="001417BB"/>
    <w:rsid w:val="00147507"/>
    <w:rsid w:val="00172C7B"/>
    <w:rsid w:val="001B2F81"/>
    <w:rsid w:val="001B3363"/>
    <w:rsid w:val="001B7D94"/>
    <w:rsid w:val="001D7D38"/>
    <w:rsid w:val="001F6BB0"/>
    <w:rsid w:val="00267A44"/>
    <w:rsid w:val="00275DC7"/>
    <w:rsid w:val="002C75A7"/>
    <w:rsid w:val="002F57EB"/>
    <w:rsid w:val="003021D7"/>
    <w:rsid w:val="0036274B"/>
    <w:rsid w:val="003870BA"/>
    <w:rsid w:val="003C3C93"/>
    <w:rsid w:val="003D04D4"/>
    <w:rsid w:val="003E5074"/>
    <w:rsid w:val="00466BF7"/>
    <w:rsid w:val="00491305"/>
    <w:rsid w:val="004B2C73"/>
    <w:rsid w:val="004B6421"/>
    <w:rsid w:val="004B7628"/>
    <w:rsid w:val="004C56BD"/>
    <w:rsid w:val="004F59D0"/>
    <w:rsid w:val="00510648"/>
    <w:rsid w:val="00542D75"/>
    <w:rsid w:val="005460AE"/>
    <w:rsid w:val="00555299"/>
    <w:rsid w:val="00571DD3"/>
    <w:rsid w:val="00583C28"/>
    <w:rsid w:val="005934B1"/>
    <w:rsid w:val="005B37FD"/>
    <w:rsid w:val="005C1619"/>
    <w:rsid w:val="005C3E2B"/>
    <w:rsid w:val="005C4D3D"/>
    <w:rsid w:val="005D7F6D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1748E"/>
    <w:rsid w:val="007230DC"/>
    <w:rsid w:val="00776546"/>
    <w:rsid w:val="007808A5"/>
    <w:rsid w:val="00787CFB"/>
    <w:rsid w:val="007D53EE"/>
    <w:rsid w:val="007F6276"/>
    <w:rsid w:val="007F706F"/>
    <w:rsid w:val="00800312"/>
    <w:rsid w:val="00801C07"/>
    <w:rsid w:val="00805973"/>
    <w:rsid w:val="00805AC2"/>
    <w:rsid w:val="008150B7"/>
    <w:rsid w:val="00822F28"/>
    <w:rsid w:val="008277CC"/>
    <w:rsid w:val="00832922"/>
    <w:rsid w:val="008504EC"/>
    <w:rsid w:val="0086014C"/>
    <w:rsid w:val="00883753"/>
    <w:rsid w:val="00897D90"/>
    <w:rsid w:val="008A79C5"/>
    <w:rsid w:val="008C3413"/>
    <w:rsid w:val="008C49BB"/>
    <w:rsid w:val="008D4368"/>
    <w:rsid w:val="008E23CD"/>
    <w:rsid w:val="008E2DC1"/>
    <w:rsid w:val="008E732D"/>
    <w:rsid w:val="008F3FAE"/>
    <w:rsid w:val="009459CA"/>
    <w:rsid w:val="00960EC9"/>
    <w:rsid w:val="00962429"/>
    <w:rsid w:val="009B286E"/>
    <w:rsid w:val="009C23E4"/>
    <w:rsid w:val="00A0040E"/>
    <w:rsid w:val="00A04BB2"/>
    <w:rsid w:val="00A0507F"/>
    <w:rsid w:val="00A116D5"/>
    <w:rsid w:val="00A150AB"/>
    <w:rsid w:val="00A25B43"/>
    <w:rsid w:val="00A675D0"/>
    <w:rsid w:val="00AF58A2"/>
    <w:rsid w:val="00AF64BF"/>
    <w:rsid w:val="00B3020F"/>
    <w:rsid w:val="00B34897"/>
    <w:rsid w:val="00B67A2C"/>
    <w:rsid w:val="00B943F9"/>
    <w:rsid w:val="00BB0606"/>
    <w:rsid w:val="00BB4E0D"/>
    <w:rsid w:val="00BE0187"/>
    <w:rsid w:val="00BF7313"/>
    <w:rsid w:val="00C02B12"/>
    <w:rsid w:val="00C15B94"/>
    <w:rsid w:val="00C173EC"/>
    <w:rsid w:val="00C7263F"/>
    <w:rsid w:val="00CF13DE"/>
    <w:rsid w:val="00D54F2A"/>
    <w:rsid w:val="00D72E56"/>
    <w:rsid w:val="00D90436"/>
    <w:rsid w:val="00DA30CB"/>
    <w:rsid w:val="00DE43C6"/>
    <w:rsid w:val="00DE57E2"/>
    <w:rsid w:val="00E218DC"/>
    <w:rsid w:val="00E7264D"/>
    <w:rsid w:val="00E83D93"/>
    <w:rsid w:val="00E916F0"/>
    <w:rsid w:val="00E97A1F"/>
    <w:rsid w:val="00EA5463"/>
    <w:rsid w:val="00EA773D"/>
    <w:rsid w:val="00EC51FE"/>
    <w:rsid w:val="00EF053D"/>
    <w:rsid w:val="00F101BB"/>
    <w:rsid w:val="00F14DB1"/>
    <w:rsid w:val="00F25071"/>
    <w:rsid w:val="00F63114"/>
    <w:rsid w:val="00F7109E"/>
    <w:rsid w:val="00FA05C6"/>
    <w:rsid w:val="00FB6B5B"/>
    <w:rsid w:val="00FE6426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4799CD3"/>
  <w15:docId w15:val="{37E63208-D79E-4BBE-A0D3-FEA03318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F6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10B8369BFC4EBFB5DC497735105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46C1-67B2-4F8F-AE86-6F860ECDAFE2}"/>
      </w:docPartPr>
      <w:docPartBody>
        <w:p w:rsidR="00A651EF" w:rsidRDefault="00A651EF" w:rsidP="00A651EF">
          <w:pPr>
            <w:pStyle w:val="6910B8369BFC4EBFB5DC4977351055C71"/>
          </w:pPr>
          <w:r w:rsidRPr="00172C7B">
            <w:rPr>
              <w:rStyle w:val="Platzhaltertext"/>
              <w:highlight w:val="yellow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8B"/>
    <w:rsid w:val="00406F8B"/>
    <w:rsid w:val="0082078B"/>
    <w:rsid w:val="00A651EF"/>
    <w:rsid w:val="00C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51EF"/>
    <w:rPr>
      <w:color w:val="808080"/>
    </w:rPr>
  </w:style>
  <w:style w:type="paragraph" w:customStyle="1" w:styleId="6910B8369BFC4EBFB5DC4977351055C7">
    <w:name w:val="6910B8369BFC4EBFB5DC4977351055C7"/>
    <w:rsid w:val="00406F8B"/>
    <w:pPr>
      <w:autoSpaceDN w:val="0"/>
      <w:spacing w:after="120" w:line="300" w:lineRule="exact"/>
      <w:textAlignment w:val="baseline"/>
    </w:pPr>
    <w:rPr>
      <w:rFonts w:ascii="Arial" w:eastAsia="Times New Roman" w:hAnsi="Arial" w:cs="Times New Roman"/>
      <w:szCs w:val="24"/>
    </w:rPr>
  </w:style>
  <w:style w:type="paragraph" w:customStyle="1" w:styleId="6910B8369BFC4EBFB5DC4977351055C71">
    <w:name w:val="6910B8369BFC4EBFB5DC4977351055C71"/>
    <w:rsid w:val="00A651EF"/>
    <w:pPr>
      <w:autoSpaceDN w:val="0"/>
      <w:spacing w:after="120" w:line="300" w:lineRule="exact"/>
      <w:textAlignment w:val="baseline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Honisch-Liebringshausen, Julia</dc:creator>
  <cp:lastModifiedBy>Honisch-Liebringshausen, Julia</cp:lastModifiedBy>
  <cp:revision>6</cp:revision>
  <dcterms:created xsi:type="dcterms:W3CDTF">2025-08-22T15:32:00Z</dcterms:created>
  <dcterms:modified xsi:type="dcterms:W3CDTF">2025-10-08T06:52:00Z</dcterms:modified>
</cp:coreProperties>
</file>