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VERTRAG</w:t>
        <w:br/>
        <w:t>über Wirtschaftsprüferleistungen</w:t>
      </w:r>
    </w:p>
    <w:p>
      <w:pPr>
        <w:jc w:val="center"/>
      </w:pPr>
      <w:r>
        <w:rPr>
          <w:b/>
        </w:rPr>
        <w:t>Geschäftsjahre 2026–2030</w:t>
      </w:r>
    </w:p>
    <w:p>
      <w:r>
        <w:t>Hinweis zur finalen Fassung: Vor Veröffentlichung bzw. Zuschlagserteilung sind insbesondere die konkrete Auftraggebergesellschaft nach Abschluss der Verschmelzungen, der finale Leistungsumfang, die Zuschlagsmatrix und die Vergabeunterlagen aufeinander abzugleichen.</w:t>
      </w:r>
    </w:p>
    <w:p>
      <w:pPr>
        <w:pStyle w:val="Heading1"/>
      </w:pPr>
      <w:r>
        <w:t>Präambel</w:t>
      </w:r>
    </w:p>
    <w:p>
      <w:r>
        <w:t>Der Auftraggeber beabsichtigt, die gesetzlichen und vertraglich vereinbarten Prüfungsleistungen für die Geschäftsjahre 2026 bis 2030 durch eine fachlich qualifizierte und unabhängige Wirtschaftsprüfungsgesellschaft durchführen zu lassen. Die Beauftragung erfolgt nach Durchführung eines Verhandlungsverfahrens mit Teilnahmewettbewerb.</w:t>
      </w:r>
    </w:p>
    <w:p>
      <w:r>
        <w:t>Der Auftrag umfasst insbesondere die Jahresabschlussprüfungen, die Konzernabschlussprüfung, die Prüfung nach § 53 HGrG sowie die im Leistungsverzeichnis aufgeführten gesonderten Testate und Bescheinigungen.</w:t>
      </w:r>
    </w:p>
    <w:p>
      <w:pPr>
        <w:pStyle w:val="Heading1"/>
      </w:pPr>
      <w:r>
        <w:t>§ 1 Vertragsparteien</w:t>
      </w:r>
    </w:p>
    <w:tbl>
      <w:tblPr>
        <w:tblStyle w:val="TableGrid"/>
        <w:tblW w:type="auto" w:w="0"/>
        <w:jc w:val="center"/>
        <w:tblLook w:firstColumn="1" w:firstRow="1" w:lastColumn="0" w:lastRow="0" w:noHBand="0" w:noVBand="1" w:val="04A0"/>
      </w:tblPr>
      <w:tblGrid>
        <w:gridCol w:w="4873"/>
        <w:gridCol w:w="4873"/>
      </w:tblGrid>
      <w:tr>
        <w:tc>
          <w:tcPr>
            <w:tcW w:type="dxa" w:w="4873"/>
            <w:vAlign w:val="top"/>
          </w:tcPr>
          <w:p>
            <w:r>
              <w:t>Auftraggeber</w:t>
            </w:r>
          </w:p>
        </w:tc>
        <w:tc>
          <w:tcPr>
            <w:tcW w:type="dxa" w:w="4873"/>
            <w:vAlign w:val="top"/>
          </w:tcPr>
          <w:p>
            <w:r>
              <w:t>[PRO Klinik Holding GmbH / nach finaler gesellschaftsrechtlicher Struktur einzusetzende Auftraggebergesellschaft]</w:t>
              <w:br/>
              <w:t>Fehrbelliner Straße 38, 16816 Neuruppin</w:t>
            </w:r>
          </w:p>
        </w:tc>
      </w:tr>
      <w:tr>
        <w:tc>
          <w:tcPr>
            <w:tcW w:type="dxa" w:w="4873"/>
            <w:vAlign w:val="top"/>
          </w:tcPr>
          <w:p>
            <w:r>
              <w:t>Auftragnehmer</w:t>
            </w:r>
          </w:p>
        </w:tc>
        <w:tc>
          <w:tcPr>
            <w:tcW w:type="dxa" w:w="4873"/>
            <w:vAlign w:val="top"/>
          </w:tcPr>
          <w:p>
            <w:r>
              <w:t>[Name der Wirtschaftsprüfungsgesellschaft]</w:t>
              <w:br/>
              <w:t>[Anschrift]</w:t>
            </w:r>
          </w:p>
        </w:tc>
      </w:tr>
      <w:tr>
        <w:tc>
          <w:tcPr>
            <w:tcW w:type="dxa" w:w="4873"/>
            <w:vAlign w:val="top"/>
          </w:tcPr>
          <w:p>
            <w:r>
              <w:t>Vertretung</w:t>
            </w:r>
          </w:p>
        </w:tc>
        <w:tc>
          <w:tcPr>
            <w:tcW w:type="dxa" w:w="4873"/>
            <w:vAlign w:val="top"/>
          </w:tcPr>
          <w:p>
            <w:r>
              <w:t>[Geschäftsführung / Vorstand / bevollmächtigte Person]</w:t>
            </w:r>
          </w:p>
        </w:tc>
      </w:tr>
    </w:tbl>
    <w:p>
      <w:pPr>
        <w:pStyle w:val="Heading1"/>
      </w:pPr>
      <w:r>
        <w:t>§ 2 Vertragsgegenstand und Vertragsbestandteile</w:t>
      </w:r>
    </w:p>
    <w:p>
      <w:r>
        <w:t>1. Gegenstand dieses Vertrages ist die Erbringung der Wirtschaftsprüferleistungen für die Geschäftsjahre 2026 bis 2030 entsprechend dem finalen Leistungsverzeichnis.</w:t>
      </w:r>
    </w:p>
    <w:p>
      <w:r>
        <w:t>2. Vertragsbestandteile sind in nachstehender Rangfolge:</w:t>
      </w:r>
    </w:p>
    <w:p>
      <w:pPr>
        <w:pStyle w:val="ListNumber"/>
      </w:pPr>
      <w:r>
        <w:t>dieser Vertrag einschließlich seiner Anlagen und Nachträge,</w:t>
      </w:r>
    </w:p>
    <w:p>
      <w:pPr>
        <w:pStyle w:val="ListNumber"/>
      </w:pPr>
      <w:r>
        <w:t>die finalen Vergabeunterlagen und das finale Leistungsverzeichnis,</w:t>
      </w:r>
    </w:p>
    <w:p>
      <w:pPr>
        <w:pStyle w:val="ListNumber"/>
      </w:pPr>
      <w:r>
        <w:t>das vom Auftraggeber verbindlich beauftragte Preisblatt,</w:t>
      </w:r>
    </w:p>
    <w:p>
      <w:pPr>
        <w:pStyle w:val="ListNumber"/>
      </w:pPr>
      <w:r>
        <w:t>das finale Prüfungskonzept des Auftragnehmers, soweit es Bestandteil des Zuschlagsangebots geworden ist,</w:t>
      </w:r>
    </w:p>
    <w:p>
      <w:pPr>
        <w:pStyle w:val="ListNumber"/>
      </w:pPr>
      <w:r>
        <w:t>die einschlägigen gesetzlichen und berufsrechtlichen Vorschriften.</w:t>
      </w:r>
    </w:p>
    <w:p>
      <w:r>
        <w:t>3. Die finalen Vergabeunterlagen der Angebots- und Verhandlungsphase sind maßgeblich. Frühere Informationsfassungen aus der Teilnahmephase begründen keine eigenständigen Leistungs- oder Vergütungsansprüche.</w:t>
      </w:r>
    </w:p>
    <w:p>
      <w:pPr>
        <w:pStyle w:val="Heading1"/>
      </w:pPr>
      <w:r>
        <w:t>§ 3 Leistungsumfang</w:t>
      </w:r>
    </w:p>
    <w:p>
      <w:pPr>
        <w:pStyle w:val="ListBullet"/>
      </w:pPr>
      <w:r>
        <w:t>Prüfung der Jahresabschlüsse und Lageberichte der jeweils prüfungspflichtigen Gesellschaften für die Geschäftsjahre 2026 bis 2030 nach den einschlägigen gesetzlichen Vorschriften, insbesondere §§ 316 ff. HGB;</w:t>
      </w:r>
    </w:p>
    <w:p>
      <w:pPr>
        <w:pStyle w:val="ListBullet"/>
      </w:pPr>
      <w:r>
        <w:t>Prüfung des Konzernabschlusses und des Konzernlageberichts für die Geschäftsjahre 2026 bis 2030;</w:t>
      </w:r>
    </w:p>
    <w:p>
      <w:pPr>
        <w:pStyle w:val="ListBullet"/>
      </w:pPr>
      <w:r>
        <w:t>Prüfung der Ordnungsmäßigkeit der Geschäftsführung gemäß § 53 HGrG, soweit beauftragt bzw. gesetzlich erforderlich;</w:t>
      </w:r>
    </w:p>
    <w:p>
      <w:pPr>
        <w:pStyle w:val="ListBullet"/>
      </w:pPr>
      <w:r>
        <w:t>Erstellung der im Leistungsverzeichnis aufgeführten Testate, Bescheinigungen und Vermerke;</w:t>
      </w:r>
    </w:p>
    <w:p>
      <w:pPr>
        <w:pStyle w:val="ListBullet"/>
      </w:pPr>
      <w:r>
        <w:t>Präsentation der wesentlichen Prüfungsergebnisse in der Sitzung des Aufsichtsrates im Juni des jeweiligen Folgejahres, soweit im Leistungsumfang vorgesehen;</w:t>
      </w:r>
    </w:p>
    <w:p>
      <w:pPr>
        <w:pStyle w:val="ListBullet"/>
      </w:pPr>
      <w:r>
        <w:t>Bereitstellung der für die Prüfung erforderlichen Berichte, Prüfungsfeststellungen und sonstigen Unterlagen in der vereinbarten Form.</w:t>
      </w:r>
    </w:p>
    <w:p>
      <w:pPr>
        <w:pStyle w:val="Heading1"/>
      </w:pPr>
      <w:r>
        <w:t>§ 4 Gesellschaftsrechtliche Veränderungen / Verschmelzungen</w:t>
      </w:r>
    </w:p>
    <w:p>
      <w:r>
        <w:t>1. Die Parteien berücksichtigen die im Vergabeverfahren mitgeteilten gesellschaftsrechtlichen Veränderungen. Maßgeblich für die konkrete Beauftragung und Abrechnung ist der zum jeweiligen Prüfungsstichtag rechtlich wirksame Status der betroffenen Rechtsträger.</w:t>
      </w:r>
    </w:p>
    <w:p>
      <w:r>
        <w:t>2. Die Kalkulation erfolgt auf Grundlage der im Preisblatt vorgesehenen Szenarien. Eine Änderung des Prüfungsumfangs aufgrund einer nicht wie geplant eintretenden Verschmelzung bedarf einer eindeutigen Zuordnung zu der im Vergabeverfahren abgefragten Szenariokalkulation.</w:t>
      </w:r>
    </w:p>
    <w:p>
      <w:r>
        <w:t>3. Zusätzliche Leistungen aufgrund einer nach Vertragsschluss eintretenden, vom Auftraggeber nicht vorhersehbaren Änderung des gesetzlichen oder gesellschaftsrechtlichen Prüfungsumfangs dürfen nur nach vorheriger schriftlicher Beauftragung erbracht werden, soweit sie nicht bereits vom vereinbarten Leistungsumfang umfasst sind.</w:t>
      </w:r>
    </w:p>
    <w:p>
      <w:pPr>
        <w:pStyle w:val="Heading1"/>
      </w:pPr>
      <w:r>
        <w:t>§ 5 Termine und Prüfungsplanung</w:t>
      </w:r>
    </w:p>
    <w:p>
      <w:r>
        <w:t>1. Der Auftragnehmer stellt sicher, dass die Prüfungen so geplant und durchgeführt werden, dass die im Leistungsverzeichnis und im finalen Prüfungskonzept vereinbarten Berichtstermine eingehalten werden.</w:t>
      </w:r>
    </w:p>
    <w:p>
      <w:r>
        <w:t>2. Für die Einzelabschlussprüfungen ist grundsätzlich eine Durchführung ab April des jeweiligen Folgejahres vorgesehen; die Prüfungsberichte sollen bis Juni des Folgejahres vorliegen. Die Konzernabschlussprüfung soll ab Juni erfolgen; der Prüfungsbericht soll grundsätzlich bis August des jeweiligen Folgejahres vorliegen.</w:t>
      </w:r>
    </w:p>
    <w:p>
      <w:r>
        <w:t>3. Die konkrete Terminplanung wird jährlich zwischen Auftraggeber und Auftragnehmer abgestimmt. Gesetzliche oder aufsichtsrechtliche Fristen bleiben unberührt.</w:t>
      </w:r>
    </w:p>
    <w:p>
      <w:pPr>
        <w:pStyle w:val="Heading1"/>
      </w:pPr>
      <w:r>
        <w:t>§ 6 Prüfungsteam und personelle Kontinuität</w:t>
      </w:r>
    </w:p>
    <w:p>
      <w:r>
        <w:t>1. Der Auftragnehmer setzt das im Angebot benannte Prüfungsteam und insbesondere den benannten verantwortlichen Prüfungsleiter ein.</w:t>
      </w:r>
    </w:p>
    <w:p>
      <w:r>
        <w:t>2. Ein Austausch des verantwortlichen Prüfungsleiters bedarf der vorherigen Zustimmung des Auftraggebers, sofern nicht zwingende berufsrechtliche oder sonstige sachliche Gründe entgegenstehen. Für Ersatzpersonen ist eine mindestens gleichwertige Qualifikation sicherzustellen.</w:t>
      </w:r>
    </w:p>
    <w:p>
      <w:r>
        <w:t>3. Der Auftragnehmer gewährleistet während der gesamten Vertragslaufzeit ausreichende personelle Kapazitäten zur fristgerechten Leistungserbringung.</w:t>
      </w:r>
    </w:p>
    <w:p>
      <w:pPr>
        <w:pStyle w:val="Heading1"/>
      </w:pPr>
      <w:r>
        <w:t>§ 7 Unabhängigkeit und Interessenkonflikte</w:t>
      </w:r>
    </w:p>
    <w:p>
      <w:r>
        <w:t>1. Der Auftragnehmer hat während der gesamten Vertragslaufzeit die gesetzlichen und berufsrechtlichen Anforderungen an Unabhängigkeit, Unbefangenheit und Verschwiegenheit einzuhalten.</w:t>
      </w:r>
    </w:p>
    <w:p>
      <w:r>
        <w:t>2. Tatsächliche oder drohende Interessenkonflikte sind dem Auftraggeber unverzüglich schriftlich mitzuteilen.</w:t>
      </w:r>
    </w:p>
    <w:p>
      <w:r>
        <w:t>3. Leistungen, die mit der gesetzlichen Abschlussprüfung unvereinbar sind oder die Unabhängigkeit des Auftragnehmers gefährden könnten, dürfen nicht ohne vorherige Prüfung und Freigabe durch den Auftraggeber erbracht werden.</w:t>
      </w:r>
    </w:p>
    <w:p>
      <w:pPr>
        <w:pStyle w:val="Heading1"/>
      </w:pPr>
      <w:r>
        <w:t>§ 8 Vergütung</w:t>
      </w:r>
    </w:p>
    <w:p>
      <w:r>
        <w:t>1. Die Vergütung richtet sich ausschließlich nach dem verbindlich beauftragten Preisblatt.</w:t>
      </w:r>
    </w:p>
    <w:p>
      <w:r>
        <w:t>2. Mit den vereinbarten Pauschalhonoraren sind sämtliche zur ordnungsgemäßen Erbringung der jeweiligen Leistung erforderlichen Kosten abgegolten, soweit das Preisblatt keine gesonderte Vergütung vorsieht.</w:t>
      </w:r>
    </w:p>
    <w:p>
      <w:r>
        <w:t>3. Zusätzliche oder optionale Leistungen dürfen nur nach vorheriger ausdrücklicher Beauftragung durch den Auftraggeber vergütet werden.</w:t>
      </w:r>
    </w:p>
    <w:p>
      <w:r>
        <w:t>4. Rechnungen sind prüffähig unter Angabe des geprüften Rechtsträgers, Geschäftsjahres, Leistungszeitraums und der jeweiligen Leistungsposition einzureichen.</w:t>
      </w:r>
    </w:p>
    <w:p>
      <w:r>
        <w:t>5. Umsatzsteuer wird nach den gesetzlichen Vorschriften gesondert ausgewiesen.</w:t>
      </w:r>
    </w:p>
    <w:p>
      <w:pPr>
        <w:pStyle w:val="Heading1"/>
      </w:pPr>
      <w:r>
        <w:t>§ 9 Reisekosten und Auslagen</w:t>
      </w:r>
    </w:p>
    <w:p>
      <w:r>
        <w:t>Reisekosten und sonstige Auslagen werden nur vergütet, soweit dies im verbindlichen Preisblatt ausdrücklich vorgesehen und vom Auftraggeber freigegeben ist. Gesetzliche oder steuerliche Nachweise sind auf Verlangen vorzulegen.</w:t>
      </w:r>
    </w:p>
    <w:p>
      <w:pPr>
        <w:pStyle w:val="Heading1"/>
      </w:pPr>
      <w:r>
        <w:t>§ 10 Nachträge und zusätzliche Leistungen</w:t>
      </w:r>
    </w:p>
    <w:p>
      <w:r>
        <w:t>1. Leistungen außerhalb des vereinbarten Leistungsumfangs dürfen erst nach schriftlicher Beauftragung erbracht werden.</w:t>
      </w:r>
    </w:p>
    <w:p>
      <w:r>
        <w:t>2. Ein Anspruch auf Vergütung besteht für nicht beauftragte zusätzliche Leistungen nicht.</w:t>
      </w:r>
    </w:p>
    <w:p>
      <w:r>
        <w:t>3. Erforderliche gesetzliche Pflichtleistungen, die bereits vom vereinbarten Prüfungsumfang umfasst sind, gelten nicht als zusätzliche Leistungen.</w:t>
      </w:r>
    </w:p>
    <w:p>
      <w:pPr>
        <w:pStyle w:val="Heading1"/>
      </w:pPr>
      <w:r>
        <w:t>§ 11 Berichte, Arbeitsergebnisse und Unterlagen</w:t>
      </w:r>
    </w:p>
    <w:p>
      <w:r>
        <w:t>1. Die Prüfungsberichte und sonstigen vertraglich geschuldeten Arbeitsergebnisse sind dem Auftraggeber in der vereinbarten elektronischen und, soweit erforderlich, schriftlichen Form zu übermitteln.</w:t>
      </w:r>
    </w:p>
    <w:p>
      <w:r>
        <w:t>2. Der Auftragnehmer stellt sicher, dass die Berichte vollständig, nachvollziehbar und fristgerecht erstellt werden.</w:t>
      </w:r>
    </w:p>
    <w:p>
      <w:r>
        <w:t>3. Die gesetzlichen und berufsrechtlichen Aufbewahrungs- und Dokumentationspflichten des Auftragnehmers bleiben unberührt.</w:t>
      </w:r>
    </w:p>
    <w:p>
      <w:pPr>
        <w:pStyle w:val="Heading1"/>
      </w:pPr>
      <w:r>
        <w:t>§ 12 Mitwirkungspflichten des Auftraggebers</w:t>
      </w:r>
    </w:p>
    <w:p>
      <w:r>
        <w:t>Der Auftraggeber stellt dem Auftragnehmer die für die Prüfung erforderlichen Unterlagen, Auskünfte und Zugänge rechtzeitig zur Verfügung und benennt geeignete Ansprechpartner. Die gesetzlichen Pflichten des Auftragnehmers zur eigenverantwortlichen Prüfungsdurchführung bleiben hiervon unberührt.</w:t>
      </w:r>
    </w:p>
    <w:p>
      <w:pPr>
        <w:pStyle w:val="Heading1"/>
      </w:pPr>
      <w:r>
        <w:t>§ 13 Vertraulichkeit und Datenschutz</w:t>
      </w:r>
    </w:p>
    <w:p>
      <w:r>
        <w:t>1. Der Auftragnehmer verpflichtet sich, sämtliche ihm im Zusammenhang mit dem Auftrag bekannt werdenden Geschäfts-, Betriebs-, Finanz-, Personal- und sonstigen vertraulichen Informationen vertraulich zu behandeln.</w:t>
      </w:r>
    </w:p>
    <w:p>
      <w:r>
        <w:t>2. Die Verarbeitung personenbezogener Daten erfolgt ausschließlich im Rahmen der gesetzlichen und vertraglich zulässigen Zwecke und unter Beachtung der anwendbaren datenschutzrechtlichen Vorschriften.</w:t>
      </w:r>
    </w:p>
    <w:p>
      <w:r>
        <w:t>3. Die Verpflichtungen gelten auch nach Beendigung des Vertrages fort.</w:t>
      </w:r>
    </w:p>
    <w:p>
      <w:pPr>
        <w:pStyle w:val="Heading1"/>
      </w:pPr>
      <w:r>
        <w:t>§ 14 Einsatz Dritter / Unterauftragnehmer</w:t>
      </w:r>
    </w:p>
    <w:p>
      <w:r>
        <w:t>Der Einsatz von Unterauftragnehmern oder sonstigen Dritten bedarf der vorherigen Zustimmung des Auftraggebers, soweit eine solche nach den Vergabeunterlagen oder den gesetzlichen Vorschriften erforderlich ist. Der Auftragnehmer bleibt für die ordnungsgemäße Vertragserfüllung verantwortlich.</w:t>
      </w:r>
    </w:p>
    <w:p>
      <w:pPr>
        <w:pStyle w:val="Heading1"/>
      </w:pPr>
      <w:r>
        <w:t>§ 15 Haftung</w:t>
      </w:r>
    </w:p>
    <w:p>
      <w:r>
        <w:t>Die Haftung des Auftragnehmers richtet sich nach den gesetzlichen Vorschriften und den für den Auftragnehmer geltenden berufsrechtlichen Regelungen. Eine Begrenzung der Haftung wird nur wirksam vereinbart, soweit sie in den Vergabeunterlagen ausdrücklich vorgesehen und rechtlich zulässig ist.</w:t>
      </w:r>
    </w:p>
    <w:p>
      <w:r>
        <w:t>Hinweis für die finale Vergabeunterlage: Die konkrete Haftungsregelung sollte vor Veröffentlichung mit den internen Rechts-/Vergabeverantwortlichen abgestimmt werden; sie sollte insbesondere mit den Anforderungen an die Berufshaftpflicht und dem finalen Angebot des Auftragnehmers konsistent sein.</w:t>
      </w:r>
    </w:p>
    <w:p>
      <w:pPr>
        <w:pStyle w:val="Heading1"/>
      </w:pPr>
      <w:r>
        <w:t>§ 16 Laufzeit und Beendigung</w:t>
      </w:r>
    </w:p>
    <w:p>
      <w:r>
        <w:t>1. Der Vertrag beginnt mit Zuschlagserteilung bzw. dem im Zuschlag bestimmten Vertragsbeginn und läuft für die Geschäftsjahre 2026 bis 2030.</w:t>
      </w:r>
    </w:p>
    <w:p>
      <w:r>
        <w:t>2. Der Vertrag endet mit vollständiger Erbringung der für das Geschäftsjahr 2030 geschuldeten Leistungen, einschließlich der vereinbarten Berichte und Präsentationen.</w:t>
      </w:r>
    </w:p>
    <w:p>
      <w:r>
        <w:t>3. Das Recht zur außerordentlichen Kündigung aus wichtigem Grund bleibt unberührt.</w:t>
      </w:r>
    </w:p>
    <w:p>
      <w:r>
        <w:t>4. Soweit gesetzlich oder berufsrechtlich ein Wechsel des Abschlussprüfers erforderlich oder geboten ist, sind die hierfür erforderlichen Maßnahmen rechtzeitig abzustimmen.</w:t>
      </w:r>
    </w:p>
    <w:p>
      <w:pPr>
        <w:pStyle w:val="Heading1"/>
      </w:pPr>
      <w:r>
        <w:t>§ 17 Aufsichtsrat / Berichterstattung</w:t>
      </w:r>
    </w:p>
    <w:p>
      <w:r>
        <w:t>Der Auftragnehmer präsentiert die wesentlichen Ergebnisse der jeweiligen Prüfung in der im Leistungsverzeichnis vorgesehenen Sitzung des Aufsichtsrates. Die Präsentation umfasst insbesondere wesentliche Feststellungen, Risiken, relevante Bilanzierungsfragen und Empfehlungen im Rahmen des gesetzlichen Prüfungsauftrags.</w:t>
      </w:r>
    </w:p>
    <w:p>
      <w:pPr>
        <w:pStyle w:val="Heading1"/>
      </w:pPr>
      <w:r>
        <w:t>§ 18 Rangfolge und Änderung des Vertrages</w:t>
      </w:r>
    </w:p>
    <w:p>
      <w:r>
        <w:t>Änderungen und Ergänzungen dieses Vertrages bedürfen der Text- bzw. Schriftform, soweit gesetzlich oder nach den Vergabeunterlagen eine strengere Form erforderlich ist. Änderungen des Leistungsumfangs oder der Vergütung dürfen nur im Rahmen der vergaberechtlich zulässigen Vertragsänderungen vereinbart werden.</w:t>
      </w:r>
    </w:p>
    <w:p>
      <w:pPr>
        <w:pStyle w:val="Heading1"/>
      </w:pPr>
      <w:r>
        <w:t>§ 19 Schlussbestimmungen</w:t>
      </w:r>
    </w:p>
    <w:p>
      <w:r>
        <w:t>1. Sollten einzelne Bestimmungen dieses Vertrages unwirksam oder undurchführbar sein oder werden, bleibt die Wirksamkeit der übrigen Bestimmungen unberührt. Die Parteien werden eine rechtlich zulässige Regelung vereinbaren, die dem wirtschaftlichen Zweck der unwirksamen Bestimmung möglichst nahekommt.</w:t>
      </w:r>
    </w:p>
    <w:p>
      <w:r>
        <w:t>2. Gerichtsstand richtet sich nach den gesetzlichen Vorschriften.</w:t>
      </w:r>
    </w:p>
    <w:p>
      <w:r>
        <w:t>3. Es gilt das Recht der Bundesrepublik Deutschland.</w:t>
      </w:r>
    </w:p>
    <w:p>
      <w:pPr>
        <w:pStyle w:val="Heading1"/>
      </w:pPr>
      <w:r>
        <w:t>Anlagen zum Vertrag</w:t>
      </w:r>
    </w:p>
    <w:p>
      <w:pPr>
        <w:pStyle w:val="ListNumber"/>
      </w:pPr>
      <w:r>
        <w:t>Anlage 1 – Finales Leistungsverzeichnis Wirtschaftsprüferleistungen 2026–2030</w:t>
      </w:r>
    </w:p>
    <w:p>
      <w:pPr>
        <w:pStyle w:val="ListNumber"/>
      </w:pPr>
      <w:r>
        <w:t>Anlage 2 – Verbindliches Preisblatt / Honorarangebot</w:t>
      </w:r>
    </w:p>
    <w:p>
      <w:pPr>
        <w:pStyle w:val="ListNumber"/>
      </w:pPr>
      <w:r>
        <w:t>Anlage 3 – Finales Prüfungskonzept des Auftragnehmers</w:t>
      </w:r>
    </w:p>
    <w:p>
      <w:pPr>
        <w:pStyle w:val="ListNumber"/>
      </w:pPr>
      <w:r>
        <w:t>Anlage 4 – Bewertungsmatrix / Zuschlagsentscheidung, soweit Bestandteil der Vertragsunterlagen</w:t>
      </w:r>
    </w:p>
    <w:p>
      <w:pPr>
        <w:pStyle w:val="ListNumber"/>
      </w:pPr>
      <w:r>
        <w:t>Anlage 5 – ggf. weitere im Vergabeverfahren verbindlich einbezogene Unterlagen</w:t>
      </w:r>
    </w:p>
    <w:p/>
    <w:tbl>
      <w:tblPr>
        <w:tblStyle w:val="TableGrid"/>
        <w:tblW w:type="auto" w:w="0"/>
        <w:jc w:val="center"/>
        <w:tblLook w:firstColumn="1" w:firstRow="1" w:lastColumn="0" w:lastRow="0" w:noHBand="0" w:noVBand="1" w:val="04A0"/>
      </w:tblPr>
      <w:tblGrid>
        <w:gridCol w:w="4873"/>
        <w:gridCol w:w="4873"/>
      </w:tblGrid>
      <w:tr>
        <w:tc>
          <w:tcPr>
            <w:tcW w:type="dxa" w:w="4873"/>
          </w:tcPr>
          <w:p>
            <w:r>
              <w:t>Ort, Datum</w:t>
            </w:r>
          </w:p>
        </w:tc>
        <w:tc>
          <w:tcPr>
            <w:tcW w:type="dxa" w:w="4873"/>
          </w:tcPr>
          <w:p>
            <w:r>
              <w:t>Ort, Datum</w:t>
            </w:r>
          </w:p>
        </w:tc>
      </w:tr>
      <w:tr>
        <w:tc>
          <w:tcPr>
            <w:tcW w:type="dxa" w:w="4873"/>
          </w:tcPr>
          <w:p>
            <w:r>
              <w:t>Für den Auftraggeber</w:t>
            </w:r>
          </w:p>
        </w:tc>
        <w:tc>
          <w:tcPr>
            <w:tcW w:type="dxa" w:w="4873"/>
          </w:tcPr>
          <w:p>
            <w:r>
              <w:t>Für den Auftragnehmer</w:t>
            </w:r>
          </w:p>
        </w:tc>
      </w:tr>
      <w:tr>
        <w:tc>
          <w:tcPr>
            <w:tcW w:type="dxa" w:w="4873"/>
          </w:tcPr>
          <w:p>
            <w:r>
              <w:t>____________________________</w:t>
            </w:r>
          </w:p>
        </w:tc>
        <w:tc>
          <w:tcPr>
            <w:tcW w:type="dxa" w:w="4873"/>
          </w:tcPr>
          <w:p>
            <w:r>
              <w:t>____________________________</w:t>
            </w:r>
          </w:p>
        </w:tc>
      </w:tr>
      <w:tr>
        <w:tc>
          <w:tcPr>
            <w:tcW w:type="dxa" w:w="4873"/>
          </w:tcPr>
          <w:p>
            <w:r>
              <w:t>Name / Funktion</w:t>
            </w:r>
          </w:p>
        </w:tc>
        <w:tc>
          <w:tcPr>
            <w:tcW w:type="dxa" w:w="4873"/>
          </w:tcPr>
          <w:p>
            <w:r>
              <w:t>Name / Funktion</w:t>
            </w:r>
          </w:p>
        </w:tc>
      </w:tr>
    </w:tbl>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