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9CCEF" w14:textId="77777777" w:rsidR="00BE28CB" w:rsidRPr="00497C8D" w:rsidRDefault="00C52F85" w:rsidP="002929ED">
      <w:pPr>
        <w:pStyle w:val="KeinLeerraum"/>
        <w:rPr>
          <w:rFonts w:ascii="Arial" w:hAnsi="Arial" w:cs="Arial"/>
          <w:sz w:val="16"/>
          <w:szCs w:val="16"/>
          <w:u w:val="single"/>
        </w:rPr>
      </w:pPr>
      <w:r>
        <w:rPr>
          <w:rFonts w:ascii="Arial" w:hAnsi="Arial" w:cs="Arial"/>
        </w:rPr>
        <mc:AlternateContent>
          <mc:Choice Requires="wps">
            <w:drawing>
              <wp:anchor distT="0" distB="0" distL="114300" distR="114300" simplePos="0" relativeHeight="251660288" behindDoc="0" locked="0" layoutInCell="1" allowOverlap="1" wp14:anchorId="6ADFA756" wp14:editId="2123714D">
                <wp:simplePos x="0" y="0"/>
                <wp:positionH relativeFrom="column">
                  <wp:posOffset>-90805</wp:posOffset>
                </wp:positionH>
                <wp:positionV relativeFrom="paragraph">
                  <wp:posOffset>74930</wp:posOffset>
                </wp:positionV>
                <wp:extent cx="3206750" cy="13430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0" cy="1343025"/>
                        </a:xfrm>
                        <a:prstGeom prst="rect">
                          <a:avLst/>
                        </a:prstGeom>
                        <a:noFill/>
                        <a:ln>
                          <a:noFill/>
                        </a:ln>
                        <a:extLst/>
                      </wps:spPr>
                      <wps:txbx>
                        <w:txbxContent>
                          <w:p w14:paraId="798E186E" w14:textId="77777777" w:rsidR="003F3F6E" w:rsidRPr="00CC45CC" w:rsidRDefault="00C6054B" w:rsidP="00C6054B">
                            <w:pPr>
                              <w:rPr>
                                <w:color w:val="A6A6A6" w:themeColor="background1" w:themeShade="A6"/>
                                <w:sz w:val="12"/>
                                <w:szCs w:val="12"/>
                              </w:rPr>
                            </w:pPr>
                            <w:r>
                              <w:rPr>
                                <w:color w:val="A6A6A6" w:themeColor="background1" w:themeShade="A6"/>
                                <w:sz w:val="12"/>
                                <w:szCs w:val="12"/>
                              </w:rPr>
                              <w:t xml:space="preserve">PRO Klinik Holding GmbH | </w:t>
                            </w:r>
                            <w:proofErr w:type="spellStart"/>
                            <w:r>
                              <w:rPr>
                                <w:color w:val="A6A6A6" w:themeColor="background1" w:themeShade="A6"/>
                                <w:sz w:val="12"/>
                                <w:szCs w:val="12"/>
                              </w:rPr>
                              <w:t>Fehrbelliner</w:t>
                            </w:r>
                            <w:proofErr w:type="spellEnd"/>
                            <w:r>
                              <w:rPr>
                                <w:color w:val="A6A6A6" w:themeColor="background1" w:themeShade="A6"/>
                                <w:sz w:val="12"/>
                                <w:szCs w:val="12"/>
                              </w:rPr>
                              <w:t xml:space="preserve"> Str. 38 | 16816 Neuruppin</w:t>
                            </w:r>
                            <w:sdt>
                              <w:sdtPr>
                                <w:rPr>
                                  <w:color w:val="A6A6A6" w:themeColor="background1" w:themeShade="A6"/>
                                  <w:sz w:val="20"/>
                                  <w:szCs w:val="20"/>
                                </w:rPr>
                                <w:alias w:val="Zweite Zeile Beförderungsvermerk"/>
                                <w:tag w:val="Beförderungsvermerk"/>
                                <w:id w:val="36375272"/>
                                <w:placeholder>
                                  <w:docPart w:val="945E4ABBCFEB4E809C2A8A7881A3EC7E"/>
                                </w:placeholder>
                                <w:dropDownList>
                                  <w:listItem w:displayText="  " w:value="  "/>
                                  <w:listItem w:displayText="Einschreiben" w:value="Einschreiben"/>
                                  <w:listItem w:displayText="Einschreiben Rückschein" w:value="Einschreiben Rückschein"/>
                                  <w:listItem w:displayText="Einschreiben Eigenhändig" w:value="Einschreiben Eigenhändig"/>
                                  <w:listItem w:displayText="Einschreiben Einwurf" w:value="Einschreiben Einwurf"/>
                                  <w:listItem w:displayText="Eilzustellung" w:value="Eilzustellung"/>
                                  <w:listItem w:displayText="Postlagernd" w:value="Postlagernd"/>
                                  <w:listItem w:displayText="Wertbrief" w:value="Wertbrief"/>
                                  <w:listItem w:displayText="Warensendung" w:value="Warensendung"/>
                                  <w:listItem w:displayText="Nachnahme" w:value="Nachnahme"/>
                                  <w:listItem w:displayText="Drucksache" w:value="Drucksache"/>
                                  <w:listItem w:displayText="Büchersendung" w:value="Büchersendung"/>
                                  <w:listItem w:displayText="Päckchen" w:value="Päckchen"/>
                                  <w:listItem w:displayText="Blindensendung" w:value="Blindensendung"/>
                                  <w:listItem w:displayText="Luftpost" w:value="Luftpost"/>
                                  <w:listItem w:displayText="Persönlich" w:value="Persönlich"/>
                                  <w:listItem w:displayText="Vertraulich" w:value="Vertraulich"/>
                                  <w:listItem w:displayText="Nicht nachsenden" w:value="Nicht nachsenden"/>
                                  <w:listItem w:displayText="Wenn unzustellbar, zurück" w:value="Wenn unzustellbar, zurück"/>
                                </w:dropDownList>
                              </w:sdtPr>
                              <w:sdtEndPr/>
                              <w:sdtContent>
                                <w:r>
                                  <w:rPr>
                                    <w:color w:val="A6A6A6" w:themeColor="background1" w:themeShade="A6"/>
                                    <w:sz w:val="20"/>
                                    <w:szCs w:val="20"/>
                                  </w:rPr>
                                  <w:t xml:space="preserve">  </w:t>
                                </w:r>
                              </w:sdtContent>
                            </w:sdt>
                          </w:p>
                          <w:p w14:paraId="5B4C2C85" w14:textId="77777777" w:rsidR="003F3F6E" w:rsidRPr="003F3F6E" w:rsidRDefault="004F3290" w:rsidP="003F3F6E">
                            <w:pPr>
                              <w:pStyle w:val="KeinLeerraum"/>
                              <w:rPr>
                                <w:rFonts w:ascii="Arial" w:hAnsi="Arial" w:cs="Arial"/>
                                <w:sz w:val="20"/>
                                <w:szCs w:val="20"/>
                              </w:rPr>
                            </w:pPr>
                            <w:sdt>
                              <w:sdtPr>
                                <w:rPr>
                                  <w:rFonts w:ascii="Arial" w:hAnsi="Arial" w:cs="Arial"/>
                                  <w:sz w:val="20"/>
                                  <w:szCs w:val="20"/>
                                </w:rPr>
                                <w:alias w:val="Erste Zeile Beförderungsvermerk"/>
                                <w:tag w:val="Beförderungsvermerk"/>
                                <w:id w:val="729791"/>
                                <w:placeholder>
                                  <w:docPart w:val="045BA7C57A9541AE93282D34E0573945"/>
                                </w:placeholder>
                                <w:dropDownList>
                                  <w:listItem w:displayText="  " w:value="  "/>
                                  <w:listItem w:displayText="Einschreiben" w:value="Einschreiben"/>
                                  <w:listItem w:displayText="Einschreiben Rückschein" w:value="Einschreiben Rückschein"/>
                                  <w:listItem w:displayText="Einschreiben Eigenhändig" w:value="Einschreiben Eigenhändig"/>
                                  <w:listItem w:displayText="Einschreiben Einwurf" w:value="Einschreiben Einwurf"/>
                                  <w:listItem w:displayText="Eilzustellung" w:value="Eilzustellung"/>
                                  <w:listItem w:displayText="Postlagernd" w:value="Postlagernd"/>
                                  <w:listItem w:displayText="Wertbrief" w:value="Wertbrief"/>
                                  <w:listItem w:displayText="Warensendung" w:value="Warensendung"/>
                                  <w:listItem w:displayText="Nachnahme" w:value="Nachnahme"/>
                                  <w:listItem w:displayText="Drucksache" w:value="Drucksache"/>
                                  <w:listItem w:displayText="Büchersendung" w:value="Büchersendung"/>
                                  <w:listItem w:displayText="Päckchen" w:value="Päckchen"/>
                                  <w:listItem w:displayText="Blindensendung" w:value="Blindensendung"/>
                                  <w:listItem w:displayText="Luftpost" w:value="Luftpost"/>
                                  <w:listItem w:displayText="Persönlich" w:value="Persönlich"/>
                                  <w:listItem w:displayText="Vertraulich" w:value="Vertraulich"/>
                                  <w:listItem w:displayText="Nicht nachsenden" w:value="Nicht nachsenden"/>
                                  <w:listItem w:displayText="Wenn unzustellbar, zurück" w:value="Wenn unzustellbar, zurück"/>
                                </w:dropDownList>
                              </w:sdtPr>
                              <w:sdtEndPr/>
                              <w:sdtContent>
                                <w:r w:rsidR="00463F87">
                                  <w:rPr>
                                    <w:rFonts w:ascii="Arial" w:hAnsi="Arial" w:cs="Arial"/>
                                    <w:sz w:val="20"/>
                                    <w:szCs w:val="20"/>
                                  </w:rPr>
                                  <w:t xml:space="preserve">  </w:t>
                                </w:r>
                              </w:sdtContent>
                            </w:sdt>
                          </w:p>
                          <w:p w14:paraId="1454CE33" w14:textId="77777777" w:rsidR="000628D9" w:rsidRPr="000628D9" w:rsidRDefault="000628D9" w:rsidP="002723CF">
                            <w:pPr>
                              <w:pStyle w:val="KeinLeerraum"/>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15pt;margin-top:5.9pt;width:252.5pt;height:10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yBnc9gEAANIDAAAOAAAAZHJzL2Uyb0RvYy54bWysU9tu1DAQfUfiHyy/s7nspRBttiqtipBK QWr5AMdxNhaJx4y9myxfz9hJlwXeEC+W5+Iz58yMt9dj37GjQqfBlDxbpJwpI6HWZl/yr8/3b95y 5rwwtejAqJKflOPXu9evtoMtVA4tdLVCRiDGFYMteeu9LZLEyVb1wi3AKkPBBrAXnkzcJzWKgdD7 LsnTdJMMgLVFkMo58t5NQb6L+E2jpP/cNE551pWcuPl4YjyrcCa7rSj2KGyr5UxD/AOLXmhDRc9Q d8ILdkD9F1SvJYKDxi8k9Ak0jZYqaiA1WfqHmqdWWBW1UHOcPbfJ/T9Y+Xj8gkzXJd9wZkRPI3pW o2fvYWR56M5gXUFJT5bS/EhumnJU6uwDyG+OGbhthdmrG0QYWiVqYpeFl8nF0wnHBZBq+AQ1lREH DxFobLAPraNmMEKnKZ3OkwlUJDmXebq5WlNIUixbrpZpvo41RPHy3KLzHxT0LFxKjjT6CC+OD84H OqJ4SQnVDNzrrovj78xvDkqcPFR8fhqUBPKTDD9W49yZCuoTaUKYFos+Al1awB+cDbRUJXffDwIV Z91HQ315l61WYQujsVpf5WTgZaS6jAgjCarknrPpeuunzT1Y1PuWKk2TMHBDvWx0VBmoTqzmCdDi RPHzkofNvLRj1q+vuPsJAAD//wMAUEsDBBQABgAIAAAAIQDnvP0K3gAAAAoBAAAPAAAAZHJzL2Rv d25yZXYueG1sTI/LTsMwEEX3SPyDNUjsWjsPKA1xKgRiC2qhSOzceJpExOModpvw9wwrWI7u0Z1z y83senHGMXSeNCRLBQKp9rajRsP72/PiDkSIhqzpPaGGbwywqS4vSlNYP9EWz7vYCC6hUBgNbYxD IWWoW3QmLP2AxNnRj85EPsdG2tFMXO56mSp1K53piD+0ZsDHFuuv3clp2L8cPz9y9do8uZth8rOS 5NZS6+ur+eEeRMQ5/sHwq8/qULHTwZ/IBtFrWCR5xigHCU9gIF+rFYiDhjTNMpBVKf9PqH4AAAD/ /wMAUEsBAi0AFAAGAAgAAAAhALaDOJL+AAAA4QEAABMAAAAAAAAAAAAAAAAAAAAAAFtDb250ZW50 X1R5cGVzXS54bWxQSwECLQAUAAYACAAAACEAOP0h/9YAAACUAQAACwAAAAAAAAAAAAAAAAAvAQAA X3JlbHMvLnJlbHNQSwECLQAUAAYACAAAACEA1cgZ3PYBAADSAwAADgAAAAAAAAAAAAAAAAAuAgAA ZHJzL2Uyb0RvYy54bWxQSwECLQAUAAYACAAAACEA57z9Ct4AAAAKAQAADwAAAAAAAAAAAAAAAABQ BAAAZHJzL2Rvd25yZXYueG1sUEsFBgAAAAAEAAQA8wAAAFsFAAAAAA== " filled="f" stroked="f">
                <v:textbox>
                  <w:txbxContent>
                    <w:p w:rsidR="003F3F6E" w:rsidRPr="00CC45CC" w:rsidRDefault="00C6054B" w:rsidP="00C6054B">
                      <w:pPr>
                        <w:rPr>
                          <w:color w:val="A6A6A6" w:themeColor="background1" w:themeShade="A6"/>
                          <w:sz w:val="12"/>
                          <w:szCs w:val="12"/>
                        </w:rPr>
                      </w:pPr>
                      <w:r>
                        <w:rPr>
                          <w:color w:val="A6A6A6" w:themeColor="background1" w:themeShade="A6"/>
                          <w:sz w:val="12"/>
                          <w:szCs w:val="12"/>
                        </w:rPr>
                        <w:t>PRO Klinik Holding GmbH | Fehrbelliner Str. 38 | 16816 Neuruppin</w:t>
                      </w:r>
                      <w:sdt>
                        <w:sdtPr>
                          <w:rPr>
                            <w:color w:val="A6A6A6" w:themeColor="background1" w:themeShade="A6"/>
                            <w:sz w:val="20"/>
                            <w:szCs w:val="20"/>
                          </w:rPr>
                          <w:alias w:val="Zweite Zeile Beförderungsvermerk"/>
                          <w:tag w:val="Beförderungsvermerk"/>
                          <w:id w:val="36375272"/>
                          <w:placeholder>
                            <w:docPart w:val="945E4ABBCFEB4E809C2A8A7881A3EC7E"/>
                          </w:placeholder>
                          <w:dropDownList>
                            <w:listItem w:displayText="  " w:value="  "/>
                            <w:listItem w:displayText="Einschreiben" w:value="Einschreiben"/>
                            <w:listItem w:displayText="Einschreiben Rückschein" w:value="Einschreiben Rückschein"/>
                            <w:listItem w:displayText="Einschreiben Eigenhändig" w:value="Einschreiben Eigenhändig"/>
                            <w:listItem w:displayText="Einschreiben Einwurf" w:value="Einschreiben Einwurf"/>
                            <w:listItem w:displayText="Eilzustellung" w:value="Eilzustellung"/>
                            <w:listItem w:displayText="Postlagernd" w:value="Postlagernd"/>
                            <w:listItem w:displayText="Wertbrief" w:value="Wertbrief"/>
                            <w:listItem w:displayText="Warensendung" w:value="Warensendung"/>
                            <w:listItem w:displayText="Nachnahme" w:value="Nachnahme"/>
                            <w:listItem w:displayText="Drucksache" w:value="Drucksache"/>
                            <w:listItem w:displayText="Büchersendung" w:value="Büchersendung"/>
                            <w:listItem w:displayText="Päckchen" w:value="Päckchen"/>
                            <w:listItem w:displayText="Blindensendung" w:value="Blindensendung"/>
                            <w:listItem w:displayText="Luftpost" w:value="Luftpost"/>
                            <w:listItem w:displayText="Persönlich" w:value="Persönlich"/>
                            <w:listItem w:displayText="Vertraulich" w:value="Vertraulich"/>
                            <w:listItem w:displayText="Nicht nachsenden" w:value="Nicht nachsenden"/>
                            <w:listItem w:displayText="Wenn unzustellbar, zurück" w:value="Wenn unzustellbar, zurück"/>
                          </w:dropDownList>
                        </w:sdtPr>
                        <w:sdtEndPr/>
                        <w:sdtContent>
                          <w:r>
                            <w:rPr>
                              <w:color w:val="A6A6A6" w:themeColor="background1" w:themeShade="A6"/>
                              <w:sz w:val="20"/>
                              <w:szCs w:val="20"/>
                            </w:rPr>
                            <w:t xml:space="preserve">  </w:t>
                          </w:r>
                        </w:sdtContent>
                      </w:sdt>
                    </w:p>
                    <w:p w:rsidR="003F3F6E" w:rsidRPr="003F3F6E" w:rsidRDefault="00C24151" w:rsidP="003F3F6E">
                      <w:pPr>
                        <w:pStyle w:val="KeinLeerraum"/>
                        <w:rPr>
                          <w:rFonts w:ascii="Arial" w:hAnsi="Arial" w:cs="Arial"/>
                          <w:sz w:val="20"/>
                          <w:szCs w:val="20"/>
                        </w:rPr>
                      </w:pPr>
                      <w:sdt>
                        <w:sdtPr>
                          <w:rPr>
                            <w:rFonts w:ascii="Arial" w:hAnsi="Arial" w:cs="Arial"/>
                            <w:sz w:val="20"/>
                            <w:szCs w:val="20"/>
                          </w:rPr>
                          <w:alias w:val="Erste Zeile Beförderungsvermerk"/>
                          <w:tag w:val="Beförderungsvermerk"/>
                          <w:id w:val="729791"/>
                          <w:placeholder>
                            <w:docPart w:val="045BA7C57A9541AE93282D34E0573945"/>
                          </w:placeholder>
                          <w:dropDownList>
                            <w:listItem w:displayText="  " w:value="  "/>
                            <w:listItem w:displayText="Einschreiben" w:value="Einschreiben"/>
                            <w:listItem w:displayText="Einschreiben Rückschein" w:value="Einschreiben Rückschein"/>
                            <w:listItem w:displayText="Einschreiben Eigenhändig" w:value="Einschreiben Eigenhändig"/>
                            <w:listItem w:displayText="Einschreiben Einwurf" w:value="Einschreiben Einwurf"/>
                            <w:listItem w:displayText="Eilzustellung" w:value="Eilzustellung"/>
                            <w:listItem w:displayText="Postlagernd" w:value="Postlagernd"/>
                            <w:listItem w:displayText="Wertbrief" w:value="Wertbrief"/>
                            <w:listItem w:displayText="Warensendung" w:value="Warensendung"/>
                            <w:listItem w:displayText="Nachnahme" w:value="Nachnahme"/>
                            <w:listItem w:displayText="Drucksache" w:value="Drucksache"/>
                            <w:listItem w:displayText="Büchersendung" w:value="Büchersendung"/>
                            <w:listItem w:displayText="Päckchen" w:value="Päckchen"/>
                            <w:listItem w:displayText="Blindensendung" w:value="Blindensendung"/>
                            <w:listItem w:displayText="Luftpost" w:value="Luftpost"/>
                            <w:listItem w:displayText="Persönlich" w:value="Persönlich"/>
                            <w:listItem w:displayText="Vertraulich" w:value="Vertraulich"/>
                            <w:listItem w:displayText="Nicht nachsenden" w:value="Nicht nachsenden"/>
                            <w:listItem w:displayText="Wenn unzustellbar, zurück" w:value="Wenn unzustellbar, zurück"/>
                          </w:dropDownList>
                        </w:sdtPr>
                        <w:sdtEndPr/>
                        <w:sdtContent>
                          <w:r>
                            <w:rPr>
                              <w:rFonts w:ascii="Arial" w:hAnsi="Arial" w:cs="Arial"/>
                              <w:sz w:val="20"/>
                              <w:szCs w:val="20"/>
                            </w:rPr>
                            <w:t xml:space="preserve">  </w:t>
                          </w:r>
                        </w:sdtContent>
                      </w:sdt>
                    </w:p>
                    <w:p w:rsidR="000628D9" w:rsidRPr="000628D9" w:rsidRDefault="000628D9" w:rsidP="002723CF">
                      <w:pPr>
                        <w:pStyle w:val="KeinLeerraum"/>
                        <w:rPr>
                          <w:rFonts w:ascii="Arial" w:hAnsi="Arial" w:cs="Arial"/>
                          <w:sz w:val="20"/>
                          <w:szCs w:val="20"/>
                        </w:rPr>
                      </w:pPr>
                    </w:p>
                  </w:txbxContent>
                </v:textbox>
              </v:shape>
            </w:pict>
          </mc:Fallback>
        </mc:AlternateContent>
      </w:r>
    </w:p>
    <w:p w14:paraId="5F57A7B7" w14:textId="77777777" w:rsidR="00497C8D" w:rsidRDefault="00497C8D" w:rsidP="002929ED">
      <w:pPr>
        <w:pStyle w:val="KeinLeerraum"/>
        <w:rPr>
          <w:rFonts w:ascii="Arial" w:hAnsi="Arial" w:cs="Arial"/>
        </w:rPr>
      </w:pPr>
    </w:p>
    <w:p w14:paraId="40CA0ED7" w14:textId="77777777" w:rsidR="00497C8D" w:rsidRPr="00CC45CC" w:rsidRDefault="00497C8D" w:rsidP="002929ED">
      <w:pPr>
        <w:pStyle w:val="KeinLeerraum"/>
        <w:rPr>
          <w:rFonts w:ascii="Arial" w:hAnsi="Arial" w:cs="Arial"/>
          <w:color w:val="A6A6A6" w:themeColor="background1" w:themeShade="A6"/>
        </w:rPr>
      </w:pPr>
    </w:p>
    <w:p w14:paraId="22A83582" w14:textId="77777777" w:rsidR="00497C8D" w:rsidRDefault="00497C8D" w:rsidP="002929ED">
      <w:pPr>
        <w:pStyle w:val="KeinLeerraum"/>
        <w:rPr>
          <w:rFonts w:ascii="Arial" w:hAnsi="Arial" w:cs="Arial"/>
        </w:rPr>
      </w:pPr>
    </w:p>
    <w:p w14:paraId="2A19892E" w14:textId="77777777" w:rsidR="00497C8D" w:rsidRDefault="00625296" w:rsidP="002929ED">
      <w:pPr>
        <w:pStyle w:val="KeinLeerraum"/>
        <w:rPr>
          <w:rFonts w:ascii="Arial" w:hAnsi="Arial" w:cs="Arial"/>
        </w:rPr>
      </w:pPr>
      <w:r>
        <w:rPr>
          <w:rFonts w:ascii="Times New Roman" w:hAnsi="Times New Roman" w:cs="Times New Roman"/>
          <w:sz w:val="24"/>
          <w:szCs w:val="24"/>
        </w:rPr>
        <mc:AlternateContent>
          <mc:Choice Requires="wps">
            <w:drawing>
              <wp:anchor distT="0" distB="0" distL="114300" distR="114300" simplePos="0" relativeHeight="251662336" behindDoc="0" locked="1" layoutInCell="1" allowOverlap="0" wp14:anchorId="67BE4F8B" wp14:editId="0AFE66A9">
                <wp:simplePos x="0" y="0"/>
                <wp:positionH relativeFrom="margin">
                  <wp:posOffset>3385820</wp:posOffset>
                </wp:positionH>
                <wp:positionV relativeFrom="page">
                  <wp:posOffset>2047875</wp:posOffset>
                </wp:positionV>
                <wp:extent cx="2699385" cy="828675"/>
                <wp:effectExtent l="0" t="0" r="0" b="0"/>
                <wp:wrapNone/>
                <wp:docPr id="5" name="Textfeld 5"/>
                <wp:cNvGraphicFramePr/>
                <a:graphic xmlns:a="http://schemas.openxmlformats.org/drawingml/2006/main">
                  <a:graphicData uri="http://schemas.microsoft.com/office/word/2010/wordprocessingShape">
                    <wps:wsp>
                      <wps:cNvSpPr txBox="1"/>
                      <wps:spPr>
                        <a:xfrm>
                          <a:off x="0" y="0"/>
                          <a:ext cx="2699385" cy="828675"/>
                        </a:xfrm>
                        <a:prstGeom prst="rect">
                          <a:avLst/>
                        </a:prstGeom>
                        <a:noFill/>
                        <a:ln w="6350">
                          <a:noFill/>
                        </a:ln>
                      </wps:spPr>
                      <wps:txbx>
                        <w:txbxContent>
                          <w:p w14:paraId="3BE785A1" w14:textId="77777777" w:rsidR="00625296" w:rsidRDefault="00625296" w:rsidP="00625296">
                            <w:pPr>
                              <w:rPr>
                                <w:b/>
                                <w:sz w:val="14"/>
                              </w:rPr>
                            </w:pPr>
                            <w:r>
                              <w:rPr>
                                <w:b/>
                                <w:sz w:val="14"/>
                              </w:rPr>
                              <w:t>Absender:</w:t>
                            </w:r>
                          </w:p>
                          <w:p w14:paraId="3BFE4B8D" w14:textId="77777777" w:rsidR="00625296" w:rsidRDefault="00625296" w:rsidP="00625296">
                            <w:pPr>
                              <w:rPr>
                                <w:b/>
                                <w:sz w:val="14"/>
                              </w:rPr>
                            </w:pPr>
                          </w:p>
                          <w:p w14:paraId="25A546CD" w14:textId="77777777" w:rsidR="00625296" w:rsidRDefault="00625296" w:rsidP="00625296">
                            <w:pPr>
                              <w:rPr>
                                <w:sz w:val="14"/>
                              </w:rPr>
                            </w:pPr>
                            <w:r>
                              <w:rPr>
                                <w:sz w:val="14"/>
                              </w:rPr>
                              <w:t>Telefon:</w:t>
                            </w:r>
                            <w:r>
                              <w:rPr>
                                <w:spacing w:val="71"/>
                                <w:sz w:val="14"/>
                              </w:rPr>
                              <w:tab/>
                            </w:r>
                            <w:r>
                              <w:rPr>
                                <w:sz w:val="14"/>
                              </w:rPr>
                              <w:t>+49</w:t>
                            </w:r>
                            <w:r>
                              <w:rPr>
                                <w:spacing w:val="-8"/>
                                <w:sz w:val="14"/>
                              </w:rPr>
                              <w:t xml:space="preserve"> </w:t>
                            </w:r>
                            <w:r>
                              <w:rPr>
                                <w:sz w:val="14"/>
                              </w:rPr>
                              <w:t>3391</w:t>
                            </w:r>
                            <w:r>
                              <w:rPr>
                                <w:spacing w:val="-8"/>
                                <w:sz w:val="14"/>
                              </w:rPr>
                              <w:t xml:space="preserve"> </w:t>
                            </w:r>
                            <w:r>
                              <w:rPr>
                                <w:sz w:val="14"/>
                              </w:rPr>
                              <w:t xml:space="preserve">39 - </w:t>
                            </w:r>
                          </w:p>
                          <w:p w14:paraId="5099F380" w14:textId="77777777" w:rsidR="00625296" w:rsidRDefault="00625296" w:rsidP="00625296">
                            <w:pPr>
                              <w:spacing w:before="30"/>
                              <w:rPr>
                                <w:sz w:val="14"/>
                              </w:rPr>
                            </w:pPr>
                            <w:r>
                              <w:rPr>
                                <w:sz w:val="14"/>
                              </w:rPr>
                              <w:t>Fax:</w:t>
                            </w:r>
                            <w:r>
                              <w:rPr>
                                <w:sz w:val="14"/>
                              </w:rPr>
                              <w:tab/>
                              <w:t>+49</w:t>
                            </w:r>
                            <w:r>
                              <w:rPr>
                                <w:spacing w:val="-8"/>
                                <w:sz w:val="14"/>
                              </w:rPr>
                              <w:t xml:space="preserve"> </w:t>
                            </w:r>
                            <w:r>
                              <w:rPr>
                                <w:sz w:val="14"/>
                              </w:rPr>
                              <w:t>3391</w:t>
                            </w:r>
                            <w:r>
                              <w:rPr>
                                <w:spacing w:val="-8"/>
                                <w:sz w:val="14"/>
                              </w:rPr>
                              <w:t xml:space="preserve"> </w:t>
                            </w:r>
                            <w:r>
                              <w:rPr>
                                <w:sz w:val="14"/>
                              </w:rPr>
                              <w:t>39 -</w:t>
                            </w:r>
                          </w:p>
                          <w:p w14:paraId="3D1F44D9" w14:textId="77777777" w:rsidR="00625296" w:rsidRDefault="00625296" w:rsidP="00625296">
                            <w:pPr>
                              <w:spacing w:before="29"/>
                              <w:rPr>
                                <w:sz w:val="14"/>
                              </w:rPr>
                            </w:pPr>
                            <w:r>
                              <w:rPr>
                                <w:sz w:val="14"/>
                              </w:rPr>
                              <w:t>E-Mail:</w:t>
                            </w:r>
                            <w:r>
                              <w:rPr>
                                <w:sz w:val="14"/>
                              </w:rPr>
                              <w:tab/>
                              <w:t>@</w:t>
                            </w:r>
                          </w:p>
                          <w:p w14:paraId="73A12061" w14:textId="77777777" w:rsidR="00625296" w:rsidRDefault="00625296" w:rsidP="00625296">
                            <w:pPr>
                              <w:spacing w:before="29"/>
                              <w:rPr>
                                <w:sz w:val="14"/>
                              </w:rPr>
                            </w:pPr>
                            <w:r>
                              <w:rPr>
                                <w:sz w:val="14"/>
                              </w:rPr>
                              <w:t>Web:</w:t>
                            </w:r>
                            <w:r>
                              <w:rPr>
                                <w:sz w:val="14"/>
                              </w:rPr>
                              <w:tab/>
                            </w:r>
                            <w:r>
                              <w:rPr>
                                <w:spacing w:val="-2"/>
                                <w:sz w:val="14"/>
                              </w:rPr>
                              <w:t>ukrb.de</w:t>
                            </w:r>
                          </w:p>
                          <w:p w14:paraId="07642A7E" w14:textId="77777777" w:rsidR="00625296" w:rsidRDefault="00625296" w:rsidP="006252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27AB6" id="Textfeld 5" o:spid="_x0000_s1027" type="#_x0000_t202" style="position:absolute;margin-left:266.6pt;margin-top:161.25pt;width:212.55pt;height:65.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0G1MQIAAFgEAAAOAAAAZHJzL2Uyb0RvYy54bWysVFFv2jAQfp+0/2D5fQQoUIgIFWvFNAm1 lWDqs3FsEsn2ebYhYb9+Zwco6vY07cU5+853933fOfOHVityFM7XYAo66PUpEYZDWZt9QX9sV1+m lPjATMkUGFHQk/D0YfH507yxuRhCBaoUjmAS4/PGFrQKweZZ5nklNPM9sMKgU4LTLODW7bPSsQaz a5UN+/1J1oArrQMuvMfTp85JFym/lIKHFym9CEQVFHsLaXVp3cU1W8xZvnfMVjU/t8H+oQvNaoNF r6meWGDk4Oo/UumaO/AgQ4+DzkDKmouEAdEM+h/QbCpmRcKC5Hh7pcn/v7T8+fjqSF0WdEyJYRol 2oo2SKFKMo7sNNbnGLSxGBbar9Ciypdzj4cRdCudjl+EQ9CPPJ+u3GIywvFwOJnN7qZYhKNvOpxO 7lP67P22dT58E6BJNArqULtEKTuufcBOMPQSEosZWNVKJf2UIU1BJ3fjfrpw9eANZfBixND1Gq3Q 7tqE+IpjB+UJ4TnoxsNbvqqxhzXz4ZU5nAdEhDMeXnCRCrAWnC1KKnC//nYe41Em9FLS4HwV1P88 MCcoUd8NCjgbjEZxINNmNL4f4sbdena3HnPQj4AjPMDXZHkyY3xQF1M60G/4FJaxKrqY4Vi7oOFi PoZu6vEpcbFcpiAcQcvC2mwsj6kjq5HhbfvGnD3LEFDAZ7hMIss/qNHFdnosDwFknaSKPHesnunH 8U0Knp9afB+3+xT1/kNY/AYAAP//AwBQSwMEFAAGAAgAAAAhADVwrkHiAAAACwEAAA8AAABkcnMv ZG93bnJldi54bWxMj8tOwzAQRfdI/IM1SOyog41RSDOpqkgVEoJFSzfsnNhNovoRYrcNfD1mBcvR Pbr3TLmarSFnPYXBO4T7RQZEu9arwXUI+/fNXQ4kROmUNN5phC8dYFVdX5WyUP7itvq8ix1JJS4U EqGPcSwoDW2vrQwLP2qXsoOfrIzpnDqqJnlJ5dZQlmWP1MrBpYVejrrudXvcnSzCS715k9uG2fzb 1M+vh/X4uf8QiLc383oJJOo5/sHwq5/UoUpOjT85FYhBEJyzhCJwxgSQRDyJnANpEB4Ez4BWJf3/ Q/UDAAD//wMAUEsBAi0AFAAGAAgAAAAhALaDOJL+AAAA4QEAABMAAAAAAAAAAAAAAAAAAAAAAFtD b250ZW50X1R5cGVzXS54bWxQSwECLQAUAAYACAAAACEAOP0h/9YAAACUAQAACwAAAAAAAAAAAAAA AAAvAQAAX3JlbHMvLnJlbHNQSwECLQAUAAYACAAAACEAaPtBtTECAABYBAAADgAAAAAAAAAAAAAA AAAuAgAAZHJzL2Uyb0RvYy54bWxQSwECLQAUAAYACAAAACEANXCuQeIAAAALAQAADwAAAAAAAAAA AAAAAACLBAAAZHJzL2Rvd25yZXYueG1sUEsFBgAAAAAEAAQA8wAAAJoFAAAAAA== " o:allowoverlap="f" filled="f" stroked="f" strokeweight=".5pt">
                <v:textbox>
                  <w:txbxContent>
                    <w:p w:rsidR="00625296" w:rsidRDefault="00625296" w:rsidP="00625296">
                      <w:pPr>
                        <w:rPr>
                          <w:b/>
                          <w:sz w:val="14"/>
                        </w:rPr>
                      </w:pPr>
                      <w:r>
                        <w:rPr>
                          <w:b/>
                          <w:sz w:val="14"/>
                        </w:rPr>
                        <w:t>Absender:</w:t>
                      </w:r>
                    </w:p>
                    <w:p w:rsidR="00625296" w:rsidRDefault="00625296" w:rsidP="00625296">
                      <w:pPr>
                        <w:rPr>
                          <w:b/>
                          <w:sz w:val="14"/>
                        </w:rPr>
                      </w:pPr>
                    </w:p>
                    <w:p w:rsidR="00625296" w:rsidRDefault="00625296" w:rsidP="00625296">
                      <w:pPr>
                        <w:rPr>
                          <w:sz w:val="14"/>
                        </w:rPr>
                      </w:pPr>
                      <w:r>
                        <w:rPr>
                          <w:sz w:val="14"/>
                        </w:rPr>
                        <w:t>Telefon:</w:t>
                      </w:r>
                      <w:r>
                        <w:rPr>
                          <w:spacing w:val="71"/>
                          <w:sz w:val="14"/>
                        </w:rPr>
                        <w:tab/>
                      </w:r>
                      <w:r>
                        <w:rPr>
                          <w:sz w:val="14"/>
                        </w:rPr>
                        <w:t>+49</w:t>
                      </w:r>
                      <w:r>
                        <w:rPr>
                          <w:spacing w:val="-8"/>
                          <w:sz w:val="14"/>
                        </w:rPr>
                        <w:t xml:space="preserve"> </w:t>
                      </w:r>
                      <w:r>
                        <w:rPr>
                          <w:sz w:val="14"/>
                        </w:rPr>
                        <w:t>3391</w:t>
                      </w:r>
                      <w:r>
                        <w:rPr>
                          <w:spacing w:val="-8"/>
                          <w:sz w:val="14"/>
                        </w:rPr>
                        <w:t xml:space="preserve"> </w:t>
                      </w:r>
                      <w:r>
                        <w:rPr>
                          <w:sz w:val="14"/>
                        </w:rPr>
                        <w:t xml:space="preserve">39 - </w:t>
                      </w:r>
                    </w:p>
                    <w:p w:rsidR="00625296" w:rsidRDefault="00625296" w:rsidP="00625296">
                      <w:pPr>
                        <w:spacing w:before="30"/>
                        <w:rPr>
                          <w:sz w:val="14"/>
                        </w:rPr>
                      </w:pPr>
                      <w:r>
                        <w:rPr>
                          <w:sz w:val="14"/>
                        </w:rPr>
                        <w:t>Fax:</w:t>
                        <w:tab/>
                        <w:t>+49</w:t>
                      </w:r>
                      <w:r>
                        <w:rPr>
                          <w:spacing w:val="-8"/>
                          <w:sz w:val="14"/>
                        </w:rPr>
                        <w:t xml:space="preserve"> </w:t>
                      </w:r>
                      <w:r>
                        <w:rPr>
                          <w:sz w:val="14"/>
                        </w:rPr>
                        <w:t>3391</w:t>
                      </w:r>
                      <w:r>
                        <w:rPr>
                          <w:spacing w:val="-8"/>
                          <w:sz w:val="14"/>
                        </w:rPr>
                        <w:t xml:space="preserve"> </w:t>
                      </w:r>
                      <w:r>
                        <w:rPr>
                          <w:sz w:val="14"/>
                        </w:rPr>
                        <w:t>39 -</w:t>
                      </w:r>
                    </w:p>
                    <w:p w:rsidR="00625296" w:rsidRDefault="00625296" w:rsidP="00625296">
                      <w:pPr>
                        <w:spacing w:before="29"/>
                        <w:rPr>
                          <w:sz w:val="14"/>
                        </w:rPr>
                      </w:pPr>
                      <w:r>
                        <w:rPr>
                          <w:sz w:val="14"/>
                        </w:rPr>
                        <w:t>E-Mail:</w:t>
                        <w:tab/>
                        <w:t>@</w:t>
                      </w:r>
                    </w:p>
                    <w:p w:rsidR="00625296" w:rsidRDefault="00625296" w:rsidP="00625296">
                      <w:pPr>
                        <w:spacing w:before="29"/>
                        <w:rPr>
                          <w:sz w:val="14"/>
                        </w:rPr>
                      </w:pPr>
                      <w:r>
                        <w:rPr>
                          <w:sz w:val="14"/>
                        </w:rPr>
                        <w:t>Web:</w:t>
                        <w:tab/>
                      </w:r>
                      <w:r>
                        <w:rPr>
                          <w:spacing w:val="-2"/>
                          <w:sz w:val="14"/>
                        </w:rPr>
                        <w:t>ukrb.de</w:t>
                      </w:r>
                    </w:p>
                    <w:p w:rsidR="00625296" w:rsidRDefault="00625296" w:rsidP="00625296"/>
                  </w:txbxContent>
                </v:textbox>
                <w10:wrap anchorx="margin" anchory="page"/>
                <w10:anchorlock/>
              </v:shape>
            </w:pict>
          </mc:Fallback>
        </mc:AlternateContent>
      </w:r>
    </w:p>
    <w:p w14:paraId="30B07218" w14:textId="77777777" w:rsidR="00497C8D" w:rsidRDefault="00497C8D" w:rsidP="002929ED">
      <w:pPr>
        <w:pStyle w:val="KeinLeerraum"/>
        <w:rPr>
          <w:rFonts w:ascii="Arial" w:hAnsi="Arial" w:cs="Arial"/>
        </w:rPr>
      </w:pPr>
    </w:p>
    <w:p w14:paraId="7C15C806" w14:textId="77777777" w:rsidR="00497C8D" w:rsidRDefault="00497C8D" w:rsidP="00BF18CE">
      <w:pPr>
        <w:pStyle w:val="KeinLeerraum"/>
        <w:ind w:left="5761"/>
        <w:rPr>
          <w:rFonts w:ascii="Arial" w:hAnsi="Arial" w:cs="Arial"/>
        </w:rPr>
      </w:pPr>
    </w:p>
    <w:p w14:paraId="6AA78F0E" w14:textId="77777777" w:rsidR="00497C8D" w:rsidRDefault="00497C8D" w:rsidP="002929ED">
      <w:pPr>
        <w:pStyle w:val="KeinLeerraum"/>
        <w:rPr>
          <w:rFonts w:ascii="Arial" w:hAnsi="Arial" w:cs="Arial"/>
          <w:sz w:val="12"/>
          <w:szCs w:val="12"/>
          <w:lang w:val="en-US"/>
        </w:rPr>
      </w:pPr>
    </w:p>
    <w:p w14:paraId="3927F61C" w14:textId="77777777" w:rsidR="00F91433" w:rsidRPr="006367D7" w:rsidRDefault="00F91433" w:rsidP="002929ED">
      <w:pPr>
        <w:pStyle w:val="KeinLeerraum"/>
        <w:rPr>
          <w:rFonts w:ascii="Arial" w:hAnsi="Arial" w:cs="Arial"/>
          <w:lang w:val="en-US"/>
        </w:rPr>
      </w:pPr>
    </w:p>
    <w:p w14:paraId="4D196AD6" w14:textId="77777777" w:rsidR="00E678EA" w:rsidRPr="006367D7" w:rsidRDefault="00E678EA" w:rsidP="00E678EA">
      <w:pPr>
        <w:pStyle w:val="KeinLeerraum"/>
        <w:tabs>
          <w:tab w:val="left" w:pos="2880"/>
          <w:tab w:val="left" w:pos="5761"/>
          <w:tab w:val="left" w:pos="8641"/>
        </w:tabs>
        <w:rPr>
          <w:rFonts w:ascii="Arial" w:hAnsi="Arial" w:cs="Arial"/>
          <w:lang w:val="en-US"/>
        </w:rPr>
      </w:pPr>
    </w:p>
    <w:p w14:paraId="63246556" w14:textId="77777777" w:rsidR="00714A7C" w:rsidRDefault="00714A7C" w:rsidP="00714A7C">
      <w:pPr>
        <w:spacing w:after="400"/>
        <w:jc w:val="right"/>
      </w:pPr>
      <w:r>
        <w:rPr>
          <w:sz w:val="22"/>
          <w:szCs w:val="22"/>
        </w:rPr>
        <w:t>Neuruppin, 6. August 2026</w:t>
      </w:r>
    </w:p>
    <w:p w14:paraId="06508D08" w14:textId="77777777" w:rsidR="00714A7C" w:rsidRDefault="00714A7C" w:rsidP="00714A7C">
      <w:pPr>
        <w:spacing w:after="480"/>
      </w:pPr>
      <w:r>
        <w:rPr>
          <w:b/>
          <w:bCs/>
        </w:rPr>
        <w:t>Ausschreibung Wirtschaftsprüferleistungen für die Geschäftsjahre 2026–2030</w:t>
      </w:r>
    </w:p>
    <w:p w14:paraId="5B3F17E3" w14:textId="77777777" w:rsidR="00714A7C" w:rsidRDefault="00714A7C" w:rsidP="00714A7C">
      <w:pPr>
        <w:spacing w:after="240"/>
      </w:pPr>
      <w:r>
        <w:rPr>
          <w:sz w:val="22"/>
          <w:szCs w:val="22"/>
        </w:rPr>
        <w:t>Sehr geehrte Damen und Herren,</w:t>
      </w:r>
    </w:p>
    <w:p w14:paraId="2CCC6044" w14:textId="77777777" w:rsidR="00F477B9" w:rsidRDefault="00714A7C" w:rsidP="00F477B9">
      <w:pPr>
        <w:pStyle w:val="Kommentartext"/>
      </w:pPr>
      <w:r>
        <w:rPr>
          <w:sz w:val="22"/>
          <w:szCs w:val="22"/>
        </w:rPr>
        <w:t xml:space="preserve">die Pro-Klinik-Holding GmbH mit ihren Konzerngesellschaften beabsichtigt, Wirtschaftsprüferleistungen für die Geschäftsjahre 2026 bis 2030 im Wege eines Verhandlungsverfahrens mit vorgeschaltetem Teilnahmewettbewerb auszuschreiben. Nach Abschluss der Teilnahmephase werden ausschließlich die fünf bestplatzierten geeigneten Bewerber zur Angebots- und Verhandlungsphase eingeladen. </w:t>
      </w:r>
    </w:p>
    <w:p w14:paraId="0A48AB38" w14:textId="77777777" w:rsidR="00F477B9" w:rsidRDefault="00F477B9" w:rsidP="00F477B9">
      <w:pPr>
        <w:spacing w:after="240"/>
        <w:rPr>
          <w:b/>
          <w:bCs/>
          <w:sz w:val="22"/>
          <w:szCs w:val="22"/>
        </w:rPr>
      </w:pPr>
    </w:p>
    <w:p w14:paraId="552C2DC0" w14:textId="3795D63D" w:rsidR="00714A7C" w:rsidRDefault="00714A7C" w:rsidP="00F477B9">
      <w:pPr>
        <w:spacing w:after="240"/>
      </w:pPr>
      <w:r>
        <w:rPr>
          <w:b/>
          <w:bCs/>
          <w:sz w:val="22"/>
          <w:szCs w:val="22"/>
        </w:rPr>
        <w:t>Gegenstand der Ausschreibung</w:t>
      </w:r>
    </w:p>
    <w:p w14:paraId="1AE4143D" w14:textId="77777777" w:rsidR="00714A7C" w:rsidRDefault="00714A7C" w:rsidP="00714A7C">
      <w:pPr>
        <w:spacing w:after="120"/>
      </w:pPr>
      <w:r>
        <w:rPr>
          <w:sz w:val="22"/>
          <w:szCs w:val="22"/>
        </w:rPr>
        <w:t>Der Prüfungsauftrag umfasst die folgenden Leistungen:</w:t>
      </w:r>
    </w:p>
    <w:p w14:paraId="3AE93ACF" w14:textId="77777777" w:rsidR="00714A7C" w:rsidRDefault="00714A7C" w:rsidP="00714A7C">
      <w:pPr>
        <w:spacing w:after="100"/>
        <w:ind w:left="360"/>
      </w:pPr>
      <w:r>
        <w:rPr>
          <w:sz w:val="22"/>
          <w:szCs w:val="22"/>
        </w:rPr>
        <w:t>• Jahresabschlussprüfung nach § 316 ff. HGB für die jeweils prüfungspflichtigen Konzerngesellschaften unter Berücksichtigung der geplanten Verschmelzungen zum 1. Januar 2026 und zum 31. Oktober 2026, zum 31. Dezember der Jahre 2026 bis 2030.</w:t>
      </w:r>
    </w:p>
    <w:p w14:paraId="2081D817" w14:textId="77777777" w:rsidR="00714A7C" w:rsidRDefault="00714A7C" w:rsidP="00714A7C">
      <w:pPr>
        <w:spacing w:after="100"/>
        <w:ind w:left="360"/>
      </w:pPr>
      <w:r>
        <w:rPr>
          <w:sz w:val="22"/>
          <w:szCs w:val="22"/>
        </w:rPr>
        <w:t>• Konzernabschlussprüfung nach § 316 ff. HGB sowie Prüfung des Konzernlageberichts.</w:t>
      </w:r>
    </w:p>
    <w:p w14:paraId="304BA95F" w14:textId="77777777" w:rsidR="00714A7C" w:rsidRDefault="00714A7C" w:rsidP="00714A7C">
      <w:pPr>
        <w:spacing w:after="100"/>
        <w:ind w:left="360"/>
      </w:pPr>
      <w:r>
        <w:rPr>
          <w:sz w:val="22"/>
          <w:szCs w:val="22"/>
        </w:rPr>
        <w:t>• Erweiterung des Prüfungsauftrages um die Prüfung der Ordnungsmäßigkeit der Geschäftsführung nach § 53 HGrG.</w:t>
      </w:r>
    </w:p>
    <w:p w14:paraId="61AD7222" w14:textId="77777777" w:rsidR="00714A7C" w:rsidRDefault="00714A7C" w:rsidP="00714A7C">
      <w:pPr>
        <w:spacing w:after="100"/>
        <w:ind w:left="360"/>
      </w:pPr>
      <w:r>
        <w:rPr>
          <w:sz w:val="22"/>
          <w:szCs w:val="22"/>
        </w:rPr>
        <w:t xml:space="preserve">• Gesonderte Testate und Bescheinigungen gemäß den einschlägigen gesetzlichen Vorschriften (u. a. § 22 </w:t>
      </w:r>
      <w:proofErr w:type="spellStart"/>
      <w:r>
        <w:rPr>
          <w:sz w:val="22"/>
          <w:szCs w:val="22"/>
        </w:rPr>
        <w:t>BbgKHEG</w:t>
      </w:r>
      <w:proofErr w:type="spellEnd"/>
      <w:r>
        <w:rPr>
          <w:sz w:val="22"/>
          <w:szCs w:val="22"/>
        </w:rPr>
        <w:t xml:space="preserve">, § 17a KHG, § 4 </w:t>
      </w:r>
      <w:proofErr w:type="spellStart"/>
      <w:r>
        <w:rPr>
          <w:sz w:val="22"/>
          <w:szCs w:val="22"/>
        </w:rPr>
        <w:t>KHEntgG</w:t>
      </w:r>
      <w:proofErr w:type="spellEnd"/>
      <w:r>
        <w:rPr>
          <w:sz w:val="22"/>
          <w:szCs w:val="22"/>
        </w:rPr>
        <w:t>).</w:t>
      </w:r>
    </w:p>
    <w:p w14:paraId="56006D46" w14:textId="77777777" w:rsidR="00714A7C" w:rsidRDefault="00714A7C" w:rsidP="00714A7C">
      <w:pPr>
        <w:spacing w:after="240"/>
        <w:ind w:left="360"/>
      </w:pPr>
      <w:r>
        <w:rPr>
          <w:sz w:val="22"/>
          <w:szCs w:val="22"/>
        </w:rPr>
        <w:t>• Präsentation der Prüfungsergebnisse vor dem Aufsichtsrat im Juni des jeweiligen Folgejahres.</w:t>
      </w:r>
    </w:p>
    <w:p w14:paraId="390F00B1" w14:textId="2C1A4067" w:rsidR="00F477B9" w:rsidRDefault="00714A7C" w:rsidP="00F477B9">
      <w:pPr>
        <w:pStyle w:val="Kommentartext"/>
      </w:pPr>
      <w:r>
        <w:rPr>
          <w:b/>
          <w:bCs/>
          <w:sz w:val="22"/>
          <w:szCs w:val="22"/>
        </w:rPr>
        <w:t xml:space="preserve">Hinweis zur geplanten Verschmelzung: </w:t>
      </w:r>
      <w:r>
        <w:rPr>
          <w:sz w:val="22"/>
          <w:szCs w:val="22"/>
        </w:rPr>
        <w:t>Wir gehen davon aus, dass beide geplanten Verschmelzungen wie vorgesehen umgesetzt werden, und bitten daher um Abgabe eines einheitlichen Angebots. Die PRO Klinik Holding GmbH soll mit Wirkung zum 1. Januar 202</w:t>
      </w:r>
      <w:r w:rsidR="007B34EB">
        <w:rPr>
          <w:sz w:val="22"/>
          <w:szCs w:val="22"/>
        </w:rPr>
        <w:t>7</w:t>
      </w:r>
      <w:r>
        <w:rPr>
          <w:sz w:val="22"/>
          <w:szCs w:val="22"/>
        </w:rPr>
        <w:t xml:space="preserve"> auf die </w:t>
      </w:r>
      <w:proofErr w:type="spellStart"/>
      <w:r>
        <w:rPr>
          <w:sz w:val="22"/>
          <w:szCs w:val="22"/>
        </w:rPr>
        <w:t>Ruppiner</w:t>
      </w:r>
      <w:proofErr w:type="spellEnd"/>
      <w:r>
        <w:rPr>
          <w:sz w:val="22"/>
          <w:szCs w:val="22"/>
        </w:rPr>
        <w:t xml:space="preserve"> Kliniken GmbH (ukrb) verschmolzen werden. Die MBN Medizinische Bildungsakademie Neuruppin GmbH soll mit Wirkung zum 1. November 2026 ebenfalls auf die </w:t>
      </w:r>
      <w:proofErr w:type="spellStart"/>
      <w:r>
        <w:rPr>
          <w:sz w:val="22"/>
          <w:szCs w:val="22"/>
        </w:rPr>
        <w:t>Ruppiner</w:t>
      </w:r>
      <w:proofErr w:type="spellEnd"/>
      <w:r>
        <w:rPr>
          <w:sz w:val="22"/>
          <w:szCs w:val="22"/>
        </w:rPr>
        <w:t xml:space="preserve"> Kliniken GmbH (ukrb) verschmolzen werden. </w:t>
      </w:r>
      <w:r>
        <w:t>Die unterschiedlichen Verschmelzungszeitpunkte sind bei der Kalkulation und Darstellung des Angebotes zu berücksichtigen.</w:t>
      </w:r>
    </w:p>
    <w:p w14:paraId="696CF7FC" w14:textId="4877DABB" w:rsidR="00714A7C" w:rsidRDefault="00714A7C" w:rsidP="00714A7C">
      <w:pPr>
        <w:spacing w:after="240"/>
      </w:pPr>
    </w:p>
    <w:p w14:paraId="14726B6C" w14:textId="77777777" w:rsidR="00714A7C" w:rsidRDefault="00714A7C" w:rsidP="00714A7C">
      <w:pPr>
        <w:spacing w:before="200" w:after="120"/>
      </w:pPr>
      <w:r>
        <w:rPr>
          <w:b/>
          <w:bCs/>
          <w:sz w:val="22"/>
          <w:szCs w:val="22"/>
        </w:rPr>
        <w:t>Anforderungen an Bieter</w:t>
      </w:r>
    </w:p>
    <w:p w14:paraId="048FBECB" w14:textId="77777777" w:rsidR="00714A7C" w:rsidRDefault="00714A7C" w:rsidP="00714A7C">
      <w:pPr>
        <w:spacing w:after="120"/>
      </w:pPr>
      <w:r>
        <w:rPr>
          <w:sz w:val="22"/>
          <w:szCs w:val="22"/>
        </w:rPr>
        <w:lastRenderedPageBreak/>
        <w:t>Um an dem Verfahren teilzunehmen, sind die folgenden Mindestvoraussetzungen zu erfüllen:</w:t>
      </w:r>
    </w:p>
    <w:p w14:paraId="199719D6" w14:textId="77777777" w:rsidR="00714A7C" w:rsidRDefault="00714A7C" w:rsidP="00714A7C">
      <w:pPr>
        <w:spacing w:after="100"/>
        <w:ind w:left="360"/>
      </w:pPr>
      <w:r>
        <w:rPr>
          <w:sz w:val="22"/>
          <w:szCs w:val="22"/>
        </w:rPr>
        <w:t>• Zulassung als Wirtschaftsprüfer / Wirtschaftsprüfungsgesellschaft gemäß WPO sowie Eintragung als gesetzlicher Abschlussprüfer im Berufsregister.</w:t>
      </w:r>
    </w:p>
    <w:p w14:paraId="54C6E109" w14:textId="77777777" w:rsidR="00714A7C" w:rsidRDefault="00714A7C" w:rsidP="00714A7C">
      <w:pPr>
        <w:spacing w:after="100"/>
        <w:ind w:left="360"/>
      </w:pPr>
      <w:r>
        <w:rPr>
          <w:sz w:val="22"/>
          <w:szCs w:val="22"/>
        </w:rPr>
        <w:t>• Bestätigung der Unabhängigkeit gemäß WPO, BS WP/</w:t>
      </w:r>
      <w:proofErr w:type="spellStart"/>
      <w:r>
        <w:rPr>
          <w:sz w:val="22"/>
          <w:szCs w:val="22"/>
        </w:rPr>
        <w:t>vBP</w:t>
      </w:r>
      <w:proofErr w:type="spellEnd"/>
      <w:r>
        <w:rPr>
          <w:sz w:val="22"/>
          <w:szCs w:val="22"/>
        </w:rPr>
        <w:t xml:space="preserve"> sowie EU-VO 537/2014.</w:t>
      </w:r>
    </w:p>
    <w:p w14:paraId="6CB3FC3F" w14:textId="77777777" w:rsidR="00714A7C" w:rsidRDefault="00714A7C" w:rsidP="00714A7C">
      <w:pPr>
        <w:spacing w:after="100"/>
        <w:ind w:left="360"/>
      </w:pPr>
      <w:r>
        <w:rPr>
          <w:sz w:val="22"/>
          <w:szCs w:val="22"/>
        </w:rPr>
        <w:t>• Nachweis einschlägiger Erfahrung in der Prüfung von Krankenhäusern und Einrichtungen des Gesundheitswesens (mindestens drei vergleichbare Mandate in den letzten fünf Jahren).</w:t>
      </w:r>
    </w:p>
    <w:p w14:paraId="4FE0DEE4" w14:textId="77777777" w:rsidR="00714A7C" w:rsidRDefault="00714A7C" w:rsidP="00714A7C">
      <w:pPr>
        <w:spacing w:after="100"/>
        <w:ind w:left="360"/>
      </w:pPr>
      <w:r>
        <w:rPr>
          <w:sz w:val="22"/>
          <w:szCs w:val="22"/>
        </w:rPr>
        <w:t>• Keine Ausschlussgründe nach §§ 123, 124 GWB.</w:t>
      </w:r>
    </w:p>
    <w:p w14:paraId="00D3C126" w14:textId="77777777" w:rsidR="00714A7C" w:rsidRDefault="00714A7C" w:rsidP="00714A7C">
      <w:pPr>
        <w:spacing w:after="240"/>
        <w:ind w:left="360"/>
      </w:pPr>
      <w:r>
        <w:rPr>
          <w:sz w:val="22"/>
          <w:szCs w:val="22"/>
        </w:rPr>
        <w:t>• Berufshaftpflichtversicherung mit einer Mindestdeckungssumme von 4,0 Mio. EUR je Schadensfall.</w:t>
      </w:r>
    </w:p>
    <w:p w14:paraId="56A58CFE" w14:textId="77777777" w:rsidR="00714A7C" w:rsidRDefault="00714A7C" w:rsidP="00714A7C">
      <w:pPr>
        <w:spacing w:before="200" w:after="120"/>
      </w:pPr>
      <w:r>
        <w:rPr>
          <w:b/>
          <w:bCs/>
          <w:sz w:val="22"/>
          <w:szCs w:val="22"/>
        </w:rPr>
        <w:t>Verfahrensablauf und Auswahl der Bewerber</w:t>
      </w:r>
    </w:p>
    <w:p w14:paraId="281EE356" w14:textId="77777777" w:rsidR="00714A7C" w:rsidRDefault="00714A7C" w:rsidP="00714A7C">
      <w:pPr>
        <w:spacing w:after="120"/>
      </w:pPr>
      <w:r>
        <w:rPr>
          <w:sz w:val="22"/>
          <w:szCs w:val="22"/>
        </w:rPr>
        <w:t>Die Vergabe erfolgt in einem zweistufigen Verhandlungsverfahren mit vorgeschaltetem Teilnahmewettbewerb. In der Teilnahmephase wird zunächst geprüft, ob die Bewerber die geforderten Mindestvoraussetzungen erfüllen und keine Ausschlussgründe vorliegen.</w:t>
      </w:r>
    </w:p>
    <w:p w14:paraId="4404313C" w14:textId="77777777" w:rsidR="00714A7C" w:rsidRDefault="00714A7C" w:rsidP="00714A7C">
      <w:pPr>
        <w:spacing w:after="80"/>
        <w:ind w:left="360"/>
      </w:pPr>
      <w:r>
        <w:rPr>
          <w:sz w:val="22"/>
          <w:szCs w:val="22"/>
        </w:rPr>
        <w:t>Die geeigneten Bewerber werden ausschließlich anhand der den Teilnahmeunterlagen beigefügten Bewertungsmatrix für den Teilnahmewettbewerb bewertet und nach der erreichten Punktzahl in eine Rangfolge gebracht.</w:t>
      </w:r>
    </w:p>
    <w:p w14:paraId="008FC008" w14:textId="77777777" w:rsidR="00714A7C" w:rsidRDefault="00714A7C" w:rsidP="00714A7C">
      <w:pPr>
        <w:spacing w:after="80"/>
        <w:ind w:left="360"/>
      </w:pPr>
      <w:r>
        <w:rPr>
          <w:sz w:val="22"/>
          <w:szCs w:val="22"/>
        </w:rPr>
        <w:t>Zur Angebots- und Verhandlungsphase werden ausschließlich die fünf bestplatzierten geeigneten Bewerber (Top 5) eingeladen. Die übrigen Bewerber nehmen an der Angebots- und Verhandlungsphase nicht teil. Erfüllen weniger als fünf Bewerber die Teilnahmevoraussetzungen, werden entsprechend weniger geeignete Bewerber eingeladen.</w:t>
      </w:r>
    </w:p>
    <w:p w14:paraId="25C6A0FD" w14:textId="77777777" w:rsidR="00714A7C" w:rsidRDefault="00714A7C" w:rsidP="00714A7C">
      <w:pPr>
        <w:spacing w:before="240" w:after="120"/>
      </w:pPr>
      <w:r>
        <w:rPr>
          <w:b/>
          <w:bCs/>
          <w:sz w:val="22"/>
          <w:szCs w:val="22"/>
        </w:rPr>
        <w:t>Bewertungskriterien im Teilnahmewettbewerb</w:t>
      </w:r>
    </w:p>
    <w:p w14:paraId="501AD896" w14:textId="77777777" w:rsidR="00714A7C" w:rsidRDefault="00714A7C" w:rsidP="00714A7C">
      <w:pPr>
        <w:spacing w:after="80"/>
        <w:ind w:left="360"/>
      </w:pPr>
      <w:r>
        <w:rPr>
          <w:sz w:val="22"/>
          <w:szCs w:val="22"/>
        </w:rPr>
        <w:t>Ausschlusskriterien (AK) – zwingende Mindestvoraussetzungen: Die folgenden Anforderungen müssen vollständig erfüllt und nachgewiesen werden. Eine Nichterfüllung oder ein fehlender Nachweis führt zum Ausschluss aus dem Teilnahmewettbewerb:</w:t>
      </w:r>
    </w:p>
    <w:p w14:paraId="30F3CD32" w14:textId="77777777" w:rsidR="00714A7C" w:rsidRDefault="00714A7C" w:rsidP="00714A7C">
      <w:pPr>
        <w:spacing w:after="60"/>
        <w:ind w:left="360"/>
      </w:pPr>
      <w:r>
        <w:rPr>
          <w:sz w:val="22"/>
          <w:szCs w:val="22"/>
        </w:rPr>
        <w:t>• Zulassung als Wirtschaftsprüfer / Wirtschaftsprüfungsgesellschaft gemäß § 1 ff. WPO und aktive Berufsausübung.</w:t>
      </w:r>
    </w:p>
    <w:p w14:paraId="1413B91B" w14:textId="77777777" w:rsidR="00714A7C" w:rsidRDefault="00714A7C" w:rsidP="00714A7C">
      <w:pPr>
        <w:spacing w:after="60"/>
        <w:ind w:left="360"/>
      </w:pPr>
      <w:r>
        <w:rPr>
          <w:sz w:val="22"/>
          <w:szCs w:val="22"/>
        </w:rPr>
        <w:t>• Eintragung als gesetzlicher Abschlussprüfer im Berufsregister der Wirtschaftsprüferkammer.</w:t>
      </w:r>
    </w:p>
    <w:p w14:paraId="53B0EE4A" w14:textId="77777777" w:rsidR="00714A7C" w:rsidRDefault="00714A7C" w:rsidP="00714A7C">
      <w:pPr>
        <w:spacing w:after="60"/>
        <w:ind w:left="360"/>
      </w:pPr>
      <w:r>
        <w:rPr>
          <w:sz w:val="22"/>
          <w:szCs w:val="22"/>
        </w:rPr>
        <w:t>• Nachweis der Unabhängigkeit gemäß §§ 49 ff. WPO, BS WP/</w:t>
      </w:r>
      <w:proofErr w:type="spellStart"/>
      <w:r>
        <w:rPr>
          <w:sz w:val="22"/>
          <w:szCs w:val="22"/>
        </w:rPr>
        <w:t>vBP</w:t>
      </w:r>
      <w:proofErr w:type="spellEnd"/>
      <w:r>
        <w:rPr>
          <w:sz w:val="22"/>
          <w:szCs w:val="22"/>
        </w:rPr>
        <w:t xml:space="preserve"> und EU-VO 537/2014.</w:t>
      </w:r>
    </w:p>
    <w:p w14:paraId="45B2708A" w14:textId="77777777" w:rsidR="00714A7C" w:rsidRDefault="00714A7C" w:rsidP="00714A7C">
      <w:pPr>
        <w:spacing w:after="60"/>
        <w:ind w:left="360"/>
      </w:pPr>
      <w:r>
        <w:rPr>
          <w:sz w:val="22"/>
          <w:szCs w:val="22"/>
        </w:rPr>
        <w:t>• Keine Ausschlussgründe gemäß §§ 123, 124 GWB.</w:t>
      </w:r>
    </w:p>
    <w:p w14:paraId="699427EF" w14:textId="77777777" w:rsidR="00714A7C" w:rsidRDefault="00714A7C" w:rsidP="00714A7C">
      <w:pPr>
        <w:spacing w:after="100"/>
        <w:ind w:left="360"/>
      </w:pPr>
      <w:r>
        <w:rPr>
          <w:sz w:val="22"/>
          <w:szCs w:val="22"/>
        </w:rPr>
        <w:t>• Berufshaftpflichtversicherung mit einer Mindestdeckungssumme von 4,0 Mio. EUR je Schadensfall.</w:t>
      </w:r>
    </w:p>
    <w:p w14:paraId="73CCF8CD" w14:textId="77777777" w:rsidR="00714A7C" w:rsidRDefault="00714A7C" w:rsidP="00714A7C">
      <w:pPr>
        <w:spacing w:after="80"/>
        <w:ind w:left="360"/>
      </w:pPr>
      <w:r>
        <w:rPr>
          <w:sz w:val="22"/>
          <w:szCs w:val="22"/>
        </w:rPr>
        <w:t>Eignungskriterien (EK) – gewichtete Bewertung: Die geeigneten Bewerber werden anhand der fünf nachfolgenden Bewertungsgruppen bewertet. Je Unterkriterium werden 0 bis 10 Punkte vergeben. Die Gewichtungen ergeben zusammen 100 %:</w:t>
      </w:r>
    </w:p>
    <w:p w14:paraId="1971CFC7" w14:textId="77777777" w:rsidR="00714A7C" w:rsidRDefault="00714A7C" w:rsidP="00714A7C">
      <w:pPr>
        <w:spacing w:after="60"/>
        <w:ind w:left="360"/>
      </w:pPr>
      <w:r>
        <w:rPr>
          <w:sz w:val="22"/>
          <w:szCs w:val="22"/>
        </w:rPr>
        <w:t xml:space="preserve">• Fachliche Eignung &amp; Branchenerfahrung (17,5 %): Erfahrung in der Prüfung von Krankenhäusern und Gesundheitseinrichtungen; Kenntnisse des KHG, </w:t>
      </w:r>
      <w:proofErr w:type="spellStart"/>
      <w:r>
        <w:rPr>
          <w:sz w:val="22"/>
          <w:szCs w:val="22"/>
        </w:rPr>
        <w:t>KHEntgG</w:t>
      </w:r>
      <w:proofErr w:type="spellEnd"/>
      <w:r>
        <w:rPr>
          <w:sz w:val="22"/>
          <w:szCs w:val="22"/>
        </w:rPr>
        <w:t>, BPflV und des einschlägigen brandenburgischen Landesrechts; Erfahrung in der Konzernabschlussprüfung sowie Erfahrung mit Prüfungen gemäß § 53 HGrG.</w:t>
      </w:r>
    </w:p>
    <w:p w14:paraId="3E3CD026" w14:textId="77777777" w:rsidR="00714A7C" w:rsidRDefault="00714A7C" w:rsidP="00714A7C">
      <w:pPr>
        <w:spacing w:after="60"/>
        <w:ind w:left="360"/>
      </w:pPr>
      <w:r>
        <w:rPr>
          <w:sz w:val="22"/>
          <w:szCs w:val="22"/>
        </w:rPr>
        <w:t>• Technische &amp; personelle Leistungsfähigkeit (15 %): Qualifikation des vorgesehenen Prüfungsleiters; Zusammensetzung und Qualifikation des Prüfungsteams; personelle Kontinuität und Bindungszusage des Prüfungsleiters; Einsatz digitaler Prüfungstools und Datenanalyse.</w:t>
      </w:r>
    </w:p>
    <w:p w14:paraId="3E0A06E4" w14:textId="77777777" w:rsidR="00714A7C" w:rsidRDefault="00714A7C" w:rsidP="00714A7C">
      <w:pPr>
        <w:spacing w:after="60"/>
        <w:ind w:left="360"/>
      </w:pPr>
      <w:r>
        <w:rPr>
          <w:sz w:val="22"/>
          <w:szCs w:val="22"/>
        </w:rPr>
        <w:lastRenderedPageBreak/>
        <w:t>• Wirtschaftliche &amp; finanzielle Leistungsfähigkeit (10 %): Jahresumsatz mit Wirtschaftsprüfungsleistungen; Anzahl der zugelassenen Wirtschaftsprüfer in der Kanzlei; Freiheit von wirtschaftlichen Interessenkonflikten und geeignete Maßnahmen zu deren Vermeidung.</w:t>
      </w:r>
    </w:p>
    <w:p w14:paraId="21B71E70" w14:textId="77777777" w:rsidR="00714A7C" w:rsidRDefault="00714A7C" w:rsidP="00714A7C">
      <w:pPr>
        <w:spacing w:after="100"/>
        <w:ind w:left="360"/>
      </w:pPr>
      <w:r>
        <w:rPr>
          <w:sz w:val="22"/>
          <w:szCs w:val="22"/>
        </w:rPr>
        <w:t>• Qualität des Bewerbungskonzepts (7,5 %): Verständnis der Prüfungsaufgabe und des Mandatsprofils sowie Beschreibung der geplanten Prüfungsstrategie und des Risikoansatzes, insbesondere im Hinblick auf die KHG-spezifischen Anforderungen.</w:t>
      </w:r>
    </w:p>
    <w:p w14:paraId="09177EB7" w14:textId="77777777" w:rsidR="00714A7C" w:rsidRDefault="00714A7C" w:rsidP="00714A7C">
      <w:pPr>
        <w:spacing w:after="80"/>
        <w:ind w:left="360"/>
      </w:pPr>
      <w:r>
        <w:rPr>
          <w:sz w:val="22"/>
          <w:szCs w:val="22"/>
        </w:rPr>
        <w:t>• Prüfungsdurchführung (Kriterium 5.1) – zeitliche Verfügbarkeit und Einhaltung der geplanten Zeitschiene (50 %): Prüfung aller Einzelabschlüsse ab April des jeweiligen Folgejahres und Vorlage der Prüfungsberichte bis Juni des Folgejahres sowie Prüfung des Konzernabschlusses ab Juni und Vorlage des Prüfungsberichts bis August des jeweiligen Folgejahres.</w:t>
      </w:r>
    </w:p>
    <w:p w14:paraId="6564E5A8" w14:textId="77777777" w:rsidR="00714A7C" w:rsidRDefault="00714A7C" w:rsidP="00714A7C">
      <w:pPr>
        <w:spacing w:after="100"/>
        <w:ind w:left="360"/>
      </w:pPr>
      <w:r>
        <w:rPr>
          <w:sz w:val="22"/>
          <w:szCs w:val="22"/>
        </w:rPr>
        <w:t>Bewertungsskala: 0 Punkte = Anforderung nicht erfüllt oder kein Nachweis; 3 Punkte = Mindestanforderung knapp erfüllt; 5 Punkte = Anforderung vollständig erfüllt; 8 Punkte = Anforderung deutlich übertroffen; 10 Punkte = Anforderung herausragend und weit übertroffen erfüllt.</w:t>
      </w:r>
    </w:p>
    <w:p w14:paraId="6ACB3A31" w14:textId="77777777" w:rsidR="00714A7C" w:rsidRDefault="00714A7C" w:rsidP="00714A7C">
      <w:pPr>
        <w:spacing w:after="160"/>
        <w:ind w:left="360"/>
      </w:pPr>
      <w:r>
        <w:rPr>
          <w:sz w:val="22"/>
          <w:szCs w:val="22"/>
        </w:rPr>
        <w:t>Die Unterkriterien 1.1 bis 5.1 werden entsprechend der Bewertungsmatrix mit 0 bis 10 Punkten bewertet und gewichtet. Daraus wird eine Gesamtpunktzahl von maximal 100 Punkten gebildet. Die fünf bestplatzierten geeigneten Bewerber werden zur Angebots- und Verhandlungsphase eingeladen, sofern sämtliche Ausschlusskriterien erfüllt sind.</w:t>
      </w:r>
    </w:p>
    <w:p w14:paraId="118453AD" w14:textId="77777777" w:rsidR="00714A7C" w:rsidRDefault="00714A7C" w:rsidP="00714A7C">
      <w:pPr>
        <w:spacing w:before="200" w:after="120"/>
      </w:pPr>
      <w:r>
        <w:rPr>
          <w:b/>
          <w:bCs/>
          <w:sz w:val="22"/>
          <w:szCs w:val="22"/>
        </w:rPr>
        <w:t>Bewertungskriterien für die Angebotsphase</w:t>
      </w:r>
    </w:p>
    <w:p w14:paraId="1C8AE0A7" w14:textId="77777777" w:rsidR="00714A7C" w:rsidRDefault="00714A7C" w:rsidP="00714A7C">
      <w:pPr>
        <w:spacing w:after="80"/>
        <w:ind w:left="360"/>
      </w:pPr>
      <w:r>
        <w:rPr>
          <w:sz w:val="22"/>
          <w:szCs w:val="22"/>
        </w:rPr>
        <w:t>Die Auswahl des Auftragnehmers in der anschließenden Angebotsphase erfolgt anhand der nachfolgenden gewichteten Kriterien. Diese Kriterien gelten ausschließlich für die Angebotsphase und nicht für die Auswahl der fünf Bewerber im Teilnahmewettbewerb.</w:t>
      </w:r>
    </w:p>
    <w:p w14:paraId="16D9211D" w14:textId="77777777" w:rsidR="00714A7C" w:rsidRDefault="00714A7C" w:rsidP="00714A7C">
      <w:pPr>
        <w:spacing w:after="80"/>
        <w:ind w:left="360"/>
      </w:pPr>
      <w:r>
        <w:rPr>
          <w:sz w:val="22"/>
          <w:szCs w:val="22"/>
        </w:rPr>
        <w:t>• Fachliche Qualifikation &amp; Erfahrung (Gewichtung 25 %)</w:t>
      </w:r>
    </w:p>
    <w:p w14:paraId="6FE1A036" w14:textId="77777777" w:rsidR="00714A7C" w:rsidRDefault="00714A7C" w:rsidP="00714A7C">
      <w:pPr>
        <w:spacing w:after="80"/>
        <w:ind w:left="360"/>
      </w:pPr>
      <w:r>
        <w:rPr>
          <w:sz w:val="22"/>
          <w:szCs w:val="22"/>
        </w:rPr>
        <w:t>• Qualität des Prüfungskonzepts (Gewichtung 20 %)</w:t>
      </w:r>
    </w:p>
    <w:p w14:paraId="3DCC3A84" w14:textId="77777777" w:rsidR="00714A7C" w:rsidRDefault="00714A7C" w:rsidP="00714A7C">
      <w:pPr>
        <w:spacing w:after="80"/>
        <w:ind w:left="360"/>
      </w:pPr>
      <w:r>
        <w:rPr>
          <w:sz w:val="22"/>
          <w:szCs w:val="22"/>
        </w:rPr>
        <w:t>• Personalressourcen &amp; Kontinuität (Gewichtung 15 %)</w:t>
      </w:r>
    </w:p>
    <w:p w14:paraId="5EEDC061" w14:textId="77777777" w:rsidR="00714A7C" w:rsidRDefault="00714A7C" w:rsidP="00714A7C">
      <w:pPr>
        <w:spacing w:after="240"/>
        <w:ind w:left="360"/>
      </w:pPr>
      <w:r>
        <w:rPr>
          <w:sz w:val="22"/>
          <w:szCs w:val="22"/>
        </w:rPr>
        <w:t>• Preis-Leistungs-Verhältnis / Honorar (Gewichtung 40 %)</w:t>
      </w:r>
    </w:p>
    <w:p w14:paraId="61FA2EB0" w14:textId="77777777" w:rsidR="00714A7C" w:rsidRDefault="00714A7C" w:rsidP="00714A7C">
      <w:pPr>
        <w:spacing w:before="200" w:after="120"/>
      </w:pPr>
      <w:r>
        <w:rPr>
          <w:b/>
          <w:bCs/>
          <w:sz w:val="22"/>
          <w:szCs w:val="22"/>
        </w:rPr>
        <w:t>Wirtschaftliche Rahmendaten</w:t>
      </w:r>
    </w:p>
    <w:p w14:paraId="55DE13E4" w14:textId="41E64C48" w:rsidR="00714A7C" w:rsidRDefault="00714A7C" w:rsidP="00714A7C">
      <w:pPr>
        <w:spacing w:after="240"/>
      </w:pPr>
      <w:r>
        <w:rPr>
          <w:sz w:val="22"/>
          <w:szCs w:val="22"/>
        </w:rPr>
        <w:t xml:space="preserve">Zur </w:t>
      </w:r>
      <w:r>
        <w:t xml:space="preserve">Ihrer Information </w:t>
      </w:r>
      <w:r>
        <w:rPr>
          <w:sz w:val="22"/>
          <w:szCs w:val="22"/>
        </w:rPr>
        <w:t>verweisen wir auf Anlage 1 zum Leistungsverzeichnis, welche die wesentlichen Bilanzdaten und GuV-Kennzahlen der zu prüfenden Gesellschaften (Stand 31. Dezember 2025) enthält. Die Konzernbilanzsumme beträgt rund 327 Mio. EUR, der konsolidierte Umsatz liegt bei rund 268 Mio. EUR; der Konzern beschäftigt ca. 2.521 Mitarbeiter.</w:t>
      </w:r>
    </w:p>
    <w:p w14:paraId="43ADF8A1" w14:textId="77777777" w:rsidR="00714A7C" w:rsidRDefault="00714A7C" w:rsidP="00714A7C">
      <w:pPr>
        <w:spacing w:after="240"/>
      </w:pPr>
      <w:r>
        <w:rPr>
          <w:sz w:val="22"/>
          <w:szCs w:val="22"/>
        </w:rPr>
        <w:t>Wir machen darauf aufmerksam, dass sämtliche Unterlagen ausschließlich für Zwecke dieses Verfahrens verwendet werden dürfen und streng vertraulich zu behandeln sind.</w:t>
      </w:r>
    </w:p>
    <w:p w14:paraId="04281A6C" w14:textId="77777777" w:rsidR="00EB3C06" w:rsidRPr="00EB3C06" w:rsidRDefault="00EB3C06" w:rsidP="00EB3C06">
      <w:pPr>
        <w:pStyle w:val="StandardWeb"/>
        <w:rPr>
          <w:rFonts w:ascii="Arial" w:eastAsia="Arial" w:hAnsi="Arial" w:cs="Arial"/>
          <w:sz w:val="22"/>
          <w:szCs w:val="22"/>
        </w:rPr>
      </w:pPr>
      <w:r>
        <w:rPr>
          <w:rFonts w:ascii="Arial" w:eastAsia="Arial" w:hAnsi="Arial" w:cs="Arial"/>
          <w:b/>
          <w:bCs/>
          <w:sz w:val="22"/>
          <w:szCs w:val="22"/>
        </w:rPr>
        <w:t>Hinweis zu den Unterlagen in der Teilnahmephase</w:t>
      </w:r>
    </w:p>
    <w:p w14:paraId="118A6439" w14:textId="77777777" w:rsidR="00EB3C06" w:rsidRPr="00EB3C06" w:rsidRDefault="00EB3C06" w:rsidP="00EB3C06">
      <w:pPr>
        <w:pStyle w:val="StandardWeb"/>
        <w:rPr>
          <w:rFonts w:ascii="Arial" w:eastAsia="Arial" w:hAnsi="Arial" w:cs="Arial"/>
          <w:sz w:val="22"/>
          <w:szCs w:val="22"/>
        </w:rPr>
      </w:pPr>
      <w:r>
        <w:t>Das Leistungsverzeichnis sowie die Bewertungsmatrix für die anschließende Angebots- und Verhandlungsphase werden den Bewerbern bereits im Rahmen der Teilnahmephase zur frühzeitigen Information über den voraussichtlichen Leistungsumfang und die vorgesehenen Bewertungsmaßstäbe zur Verfügung gestellt.</w:t>
      </w:r>
    </w:p>
    <w:p w14:paraId="0533A106" w14:textId="77777777" w:rsidR="00EB3C06" w:rsidRPr="00EB3C06" w:rsidRDefault="00EB3C06" w:rsidP="00EB3C06">
      <w:pPr>
        <w:pStyle w:val="StandardWeb"/>
        <w:rPr>
          <w:rFonts w:ascii="Arial" w:eastAsia="Arial" w:hAnsi="Arial" w:cs="Arial"/>
          <w:sz w:val="22"/>
          <w:szCs w:val="22"/>
        </w:rPr>
      </w:pPr>
      <w:r>
        <w:rPr>
          <w:rFonts w:ascii="Arial" w:eastAsia="Arial" w:hAnsi="Arial" w:cs="Arial"/>
          <w:sz w:val="22"/>
          <w:szCs w:val="22"/>
        </w:rPr>
        <w:lastRenderedPageBreak/>
        <w:t>Die vorgenannten Unterlagen der Angebots- und Verhandlungsphase dienen in der Teilnahmephase ausschließlich der Orientierung und sind noch nicht verbindlich.</w:t>
      </w:r>
    </w:p>
    <w:p w14:paraId="28B50D24" w14:textId="77777777" w:rsidR="00EB3C06" w:rsidRPr="00EB3C06" w:rsidRDefault="00EB3C06" w:rsidP="00EB3C06">
      <w:pPr>
        <w:pStyle w:val="StandardWeb"/>
        <w:rPr>
          <w:rFonts w:ascii="Arial" w:eastAsia="Arial" w:hAnsi="Arial" w:cs="Arial"/>
          <w:sz w:val="22"/>
          <w:szCs w:val="22"/>
        </w:rPr>
      </w:pPr>
      <w:r>
        <w:rPr>
          <w:rFonts w:ascii="Arial" w:eastAsia="Arial" w:hAnsi="Arial" w:cs="Arial"/>
          <w:sz w:val="22"/>
          <w:szCs w:val="22"/>
        </w:rPr>
        <w:t>Für die Erstellung und Abgabe eines Angebots sind ausschließlich die den Bietern in der Angebots- und Verhandlungsphase zur Verfügung gestellten finalen Vergabeunterlagen maßgeblich. Die finalen Fassungen des Leistungsverzeichnisses und der Bewertungsmatrix für die Angebots- und Verhandlungsphase werden mit Beginn dieser Phase bereitgestellt und ersetzen die zuvor zur Information überlassenen Unterlagen.</w:t>
      </w:r>
    </w:p>
    <w:p w14:paraId="44C5ED21" w14:textId="3F7B4965" w:rsidR="00EB3C06" w:rsidRPr="00EB3C06" w:rsidRDefault="00EB3C06" w:rsidP="00EB3C06">
      <w:pPr>
        <w:pStyle w:val="StandardWeb"/>
        <w:rPr>
          <w:rFonts w:ascii="Arial" w:eastAsia="Arial" w:hAnsi="Arial" w:cs="Arial"/>
          <w:sz w:val="22"/>
          <w:szCs w:val="22"/>
        </w:rPr>
      </w:pPr>
      <w:r>
        <w:rPr>
          <w:rFonts w:ascii="Arial" w:eastAsia="Arial" w:hAnsi="Arial" w:cs="Arial"/>
          <w:b/>
          <w:bCs/>
          <w:sz w:val="22"/>
          <w:szCs w:val="22"/>
        </w:rPr>
        <w:t xml:space="preserve">Hinweis: </w:t>
      </w:r>
      <w:r w:rsidR="007B34EB" w:rsidRPr="007B34EB">
        <w:rPr>
          <w:rFonts w:ascii="Arial" w:eastAsia="Arial" w:hAnsi="Arial" w:cs="Arial"/>
          <w:sz w:val="22"/>
          <w:szCs w:val="22"/>
        </w:rPr>
        <w:t>Leistungsdetails dürfen in der Verhandlungsphase konkretisiert werden, die Zuschlagskriterien und deren Gewichtung bleiben aber unverändert.</w:t>
      </w:r>
    </w:p>
    <w:p w14:paraId="7826D6AA" w14:textId="77777777" w:rsidR="00714A7C" w:rsidRDefault="00714A7C" w:rsidP="00714A7C">
      <w:pPr>
        <w:spacing w:after="800"/>
      </w:pPr>
      <w:r>
        <w:rPr>
          <w:sz w:val="22"/>
          <w:szCs w:val="22"/>
        </w:rPr>
        <w:t>Mit freundlichen Grüßen</w:t>
      </w:r>
      <w:bookmarkStart w:id="0" w:name="_GoBack"/>
      <w:bookmarkEnd w:id="0"/>
    </w:p>
    <w:p w14:paraId="05062322" w14:textId="77777777" w:rsidR="00714A7C" w:rsidRDefault="00714A7C" w:rsidP="00714A7C">
      <w:r>
        <w:rPr>
          <w:b/>
          <w:bCs/>
          <w:sz w:val="22"/>
          <w:szCs w:val="22"/>
        </w:rPr>
        <w:t>Martin Roschewski</w:t>
      </w:r>
    </w:p>
    <w:p w14:paraId="577E8E11" w14:textId="77777777" w:rsidR="00714A7C" w:rsidRDefault="00714A7C" w:rsidP="00714A7C">
      <w:r>
        <w:rPr>
          <w:sz w:val="22"/>
          <w:szCs w:val="22"/>
        </w:rPr>
        <w:t>Pro-Klinik-Holding GmbH</w:t>
      </w:r>
    </w:p>
    <w:p w14:paraId="2D1CFD4A" w14:textId="77777777" w:rsidR="00714A7C" w:rsidRDefault="00714A7C" w:rsidP="00714A7C">
      <w:pPr>
        <w:pBdr>
          <w:top w:val="single" w:sz="4" w:space="0" w:color="AAAAAA"/>
        </w:pBdr>
        <w:spacing w:before="600" w:after="80"/>
      </w:pPr>
      <w:r>
        <w:rPr>
          <w:b/>
          <w:bCs/>
          <w:color w:val="444444"/>
          <w:sz w:val="20"/>
          <w:szCs w:val="20"/>
        </w:rPr>
        <w:t>Anlagen:</w:t>
      </w:r>
    </w:p>
    <w:p w14:paraId="4C2DD4ED" w14:textId="77777777" w:rsidR="00714A7C" w:rsidRDefault="00714A7C" w:rsidP="00714A7C">
      <w:pPr>
        <w:ind w:left="360"/>
      </w:pPr>
      <w:r>
        <w:rPr>
          <w:color w:val="444444"/>
          <w:sz w:val="20"/>
          <w:szCs w:val="20"/>
        </w:rPr>
        <w:t>1. Leistungsverzeichnis zur Ausschreibung der Wirtschaftsprüferleistungen 2026–2030</w:t>
      </w:r>
    </w:p>
    <w:p w14:paraId="154E6829" w14:textId="77777777" w:rsidR="00714A7C" w:rsidRDefault="00714A7C" w:rsidP="00714A7C">
      <w:pPr>
        <w:ind w:left="360"/>
      </w:pPr>
      <w:r>
        <w:rPr>
          <w:color w:val="444444"/>
          <w:sz w:val="20"/>
          <w:szCs w:val="20"/>
        </w:rPr>
        <w:t>2. Anlage 1 – Wirtschaftliche Rahmendaten der zu prüfenden Gesellschaften</w:t>
      </w:r>
    </w:p>
    <w:p w14:paraId="7BFE9B1F" w14:textId="77777777" w:rsidR="00F9407F" w:rsidRPr="00497C8D" w:rsidRDefault="00F9407F" w:rsidP="002929ED">
      <w:pPr>
        <w:pStyle w:val="KeinLeerraum"/>
        <w:rPr>
          <w:rFonts w:ascii="Arial" w:hAnsi="Arial" w:cs="Arial"/>
          <w:noProof w:val="0"/>
        </w:rPr>
      </w:pPr>
    </w:p>
    <w:p w14:paraId="7191F73C" w14:textId="77777777" w:rsidR="002929ED" w:rsidRPr="00497C8D" w:rsidRDefault="002929ED" w:rsidP="002929ED">
      <w:pPr>
        <w:pStyle w:val="KeinLeerraum"/>
        <w:rPr>
          <w:rFonts w:ascii="Arial" w:hAnsi="Arial" w:cs="Arial"/>
        </w:rPr>
      </w:pPr>
    </w:p>
    <w:p w14:paraId="07C6A61F" w14:textId="77777777" w:rsidR="00873258" w:rsidRPr="00497C8D" w:rsidRDefault="00873258" w:rsidP="00BA10F8">
      <w:pPr>
        <w:rPr>
          <w:noProof/>
        </w:rPr>
      </w:pPr>
    </w:p>
    <w:sectPr w:rsidR="00873258" w:rsidRPr="00497C8D" w:rsidSect="005B135B">
      <w:headerReference w:type="default" r:id="rId9"/>
      <w:headerReference w:type="first" r:id="rId10"/>
      <w:footerReference w:type="first" r:id="rId11"/>
      <w:pgSz w:w="11906" w:h="16838" w:code="9"/>
      <w:pgMar w:top="2552" w:right="567" w:bottom="1701"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680F2" w14:textId="77777777" w:rsidR="004F3290" w:rsidRDefault="004F3290" w:rsidP="00B963EF">
      <w:r>
        <w:separator/>
      </w:r>
    </w:p>
  </w:endnote>
  <w:endnote w:type="continuationSeparator" w:id="0">
    <w:p w14:paraId="5EBF75F9" w14:textId="77777777" w:rsidR="004F3290" w:rsidRDefault="004F3290" w:rsidP="00B96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2331"/>
      <w:gridCol w:w="2535"/>
      <w:gridCol w:w="2551"/>
    </w:tblGrid>
    <w:tr w:rsidR="00B568CA" w:rsidRPr="00E77931" w14:paraId="37632142" w14:textId="77777777" w:rsidTr="00B568CA">
      <w:trPr>
        <w:trHeight w:val="227"/>
      </w:trPr>
      <w:tc>
        <w:tcPr>
          <w:tcW w:w="2330" w:type="dxa"/>
        </w:tcPr>
        <w:p w14:paraId="12CDEA44" w14:textId="77777777" w:rsidR="00B568CA" w:rsidRPr="00CC45CC" w:rsidRDefault="00B568CA" w:rsidP="00B568CA">
          <w:pPr>
            <w:spacing w:line="264" w:lineRule="auto"/>
            <w:rPr>
              <w:color w:val="A6A6A6" w:themeColor="background1" w:themeShade="A6"/>
              <w:sz w:val="13"/>
              <w:szCs w:val="13"/>
            </w:rPr>
          </w:pPr>
          <w:r w:rsidRPr="00CC45CC">
            <w:rPr>
              <w:color w:val="A6A6A6" w:themeColor="background1" w:themeShade="A6"/>
              <w:sz w:val="13"/>
              <w:szCs w:val="13"/>
            </w:rPr>
            <w:t>Sitz der Gesellschaft:</w:t>
          </w:r>
        </w:p>
        <w:p w14:paraId="00A0DD7E" w14:textId="77777777" w:rsidR="00C6054B" w:rsidRPr="00CC45CC" w:rsidRDefault="00C6054B" w:rsidP="00C6054B">
          <w:pPr>
            <w:tabs>
              <w:tab w:val="left" w:pos="255"/>
            </w:tabs>
            <w:spacing w:line="264" w:lineRule="auto"/>
            <w:rPr>
              <w:color w:val="A6A6A6" w:themeColor="background1" w:themeShade="A6"/>
              <w:spacing w:val="-8"/>
              <w:sz w:val="13"/>
              <w:szCs w:val="13"/>
            </w:rPr>
          </w:pPr>
          <w:r w:rsidRPr="00CC45CC">
            <w:rPr>
              <w:color w:val="A6A6A6" w:themeColor="background1" w:themeShade="A6"/>
              <w:spacing w:val="-8"/>
              <w:sz w:val="13"/>
              <w:szCs w:val="13"/>
            </w:rPr>
            <w:t>PRO Klinik Holding GmbH</w:t>
          </w:r>
        </w:p>
        <w:p w14:paraId="365DD363" w14:textId="77777777" w:rsidR="00C6054B" w:rsidRPr="00CC45CC" w:rsidRDefault="00C6054B" w:rsidP="00C6054B">
          <w:pPr>
            <w:tabs>
              <w:tab w:val="left" w:pos="255"/>
            </w:tabs>
            <w:spacing w:line="264" w:lineRule="auto"/>
            <w:rPr>
              <w:color w:val="A6A6A6" w:themeColor="background1" w:themeShade="A6"/>
              <w:spacing w:val="-8"/>
              <w:sz w:val="13"/>
              <w:szCs w:val="13"/>
            </w:rPr>
          </w:pPr>
          <w:proofErr w:type="spellStart"/>
          <w:r w:rsidRPr="00CC45CC">
            <w:rPr>
              <w:color w:val="A6A6A6" w:themeColor="background1" w:themeShade="A6"/>
              <w:spacing w:val="-8"/>
              <w:sz w:val="13"/>
              <w:szCs w:val="13"/>
            </w:rPr>
            <w:t>Fehrbelliner</w:t>
          </w:r>
          <w:proofErr w:type="spellEnd"/>
          <w:r w:rsidRPr="00CC45CC">
            <w:rPr>
              <w:color w:val="A6A6A6" w:themeColor="background1" w:themeShade="A6"/>
              <w:spacing w:val="-8"/>
              <w:sz w:val="13"/>
              <w:szCs w:val="13"/>
            </w:rPr>
            <w:t xml:space="preserve"> Straße 38</w:t>
          </w:r>
        </w:p>
        <w:p w14:paraId="488341AD" w14:textId="77777777" w:rsidR="00C6054B" w:rsidRPr="00CC45CC" w:rsidRDefault="00C6054B" w:rsidP="00C6054B">
          <w:pPr>
            <w:tabs>
              <w:tab w:val="left" w:pos="255"/>
            </w:tabs>
            <w:spacing w:line="264" w:lineRule="auto"/>
            <w:rPr>
              <w:color w:val="A6A6A6" w:themeColor="background1" w:themeShade="A6"/>
              <w:spacing w:val="-8"/>
              <w:sz w:val="13"/>
              <w:szCs w:val="13"/>
            </w:rPr>
          </w:pPr>
          <w:r w:rsidRPr="00CC45CC">
            <w:rPr>
              <w:color w:val="A6A6A6" w:themeColor="background1" w:themeShade="A6"/>
              <w:spacing w:val="-8"/>
              <w:sz w:val="13"/>
              <w:szCs w:val="13"/>
            </w:rPr>
            <w:t>16816 Neuruppin</w:t>
          </w:r>
        </w:p>
        <w:p w14:paraId="6E7B5E70" w14:textId="77777777" w:rsidR="00B568CA" w:rsidRPr="00CC45CC" w:rsidRDefault="00C6054B" w:rsidP="005B135B">
          <w:pPr>
            <w:pStyle w:val="Fuzeile"/>
            <w:ind w:left="-12"/>
            <w:rPr>
              <w:color w:val="A6A6A6" w:themeColor="background1" w:themeShade="A6"/>
              <w:sz w:val="14"/>
              <w:szCs w:val="14"/>
            </w:rPr>
          </w:pPr>
          <w:r w:rsidRPr="00CC45CC">
            <w:rPr>
              <w:color w:val="A6A6A6" w:themeColor="background1" w:themeShade="A6"/>
              <w:spacing w:val="-8"/>
              <w:sz w:val="13"/>
              <w:szCs w:val="13"/>
            </w:rPr>
            <w:t>www.ukrb.de</w:t>
          </w:r>
        </w:p>
      </w:tc>
      <w:tc>
        <w:tcPr>
          <w:tcW w:w="2331" w:type="dxa"/>
        </w:tcPr>
        <w:p w14:paraId="0DE2F1AA" w14:textId="77777777" w:rsidR="00B568CA" w:rsidRPr="00CC45CC" w:rsidRDefault="00C6054B" w:rsidP="00B568CA">
          <w:pPr>
            <w:spacing w:line="264" w:lineRule="auto"/>
            <w:rPr>
              <w:color w:val="A6A6A6" w:themeColor="background1" w:themeShade="A6"/>
              <w:sz w:val="13"/>
              <w:szCs w:val="13"/>
            </w:rPr>
          </w:pPr>
          <w:r w:rsidRPr="00CC45CC">
            <w:rPr>
              <w:color w:val="A6A6A6" w:themeColor="background1" w:themeShade="A6"/>
              <w:sz w:val="13"/>
              <w:szCs w:val="13"/>
            </w:rPr>
            <w:t>Geschäftsführung</w:t>
          </w:r>
          <w:r w:rsidR="00B568CA" w:rsidRPr="00CC45CC">
            <w:rPr>
              <w:color w:val="A6A6A6" w:themeColor="background1" w:themeShade="A6"/>
              <w:sz w:val="13"/>
              <w:szCs w:val="13"/>
            </w:rPr>
            <w:t>:</w:t>
          </w:r>
        </w:p>
        <w:p w14:paraId="565DCDB7" w14:textId="77777777" w:rsidR="00C6054B" w:rsidRPr="00CC45CC" w:rsidRDefault="00C6054B" w:rsidP="00C6054B">
          <w:pPr>
            <w:tabs>
              <w:tab w:val="left" w:pos="255"/>
            </w:tabs>
            <w:spacing w:line="264" w:lineRule="auto"/>
            <w:rPr>
              <w:color w:val="A6A6A6" w:themeColor="background1" w:themeShade="A6"/>
              <w:spacing w:val="-8"/>
              <w:sz w:val="13"/>
              <w:szCs w:val="13"/>
            </w:rPr>
          </w:pPr>
          <w:r w:rsidRPr="00CC45CC">
            <w:rPr>
              <w:color w:val="A6A6A6" w:themeColor="background1" w:themeShade="A6"/>
              <w:spacing w:val="-8"/>
              <w:sz w:val="13"/>
              <w:szCs w:val="13"/>
            </w:rPr>
            <w:t>Alexander H. Lottis</w:t>
          </w:r>
        </w:p>
        <w:p w14:paraId="67A9BFD8" w14:textId="77777777" w:rsidR="00C6054B" w:rsidRPr="00CC45CC" w:rsidRDefault="00C6054B" w:rsidP="00C6054B">
          <w:pPr>
            <w:tabs>
              <w:tab w:val="left" w:pos="255"/>
            </w:tabs>
            <w:spacing w:line="264" w:lineRule="auto"/>
            <w:rPr>
              <w:color w:val="A6A6A6" w:themeColor="background1" w:themeShade="A6"/>
              <w:spacing w:val="-8"/>
              <w:sz w:val="13"/>
              <w:szCs w:val="13"/>
              <w:lang w:val="en-US"/>
            </w:rPr>
          </w:pPr>
          <w:r w:rsidRPr="00CC45CC">
            <w:rPr>
              <w:color w:val="A6A6A6" w:themeColor="background1" w:themeShade="A6"/>
              <w:spacing w:val="-8"/>
              <w:sz w:val="13"/>
              <w:szCs w:val="13"/>
              <w:lang w:val="en-US"/>
            </w:rPr>
            <w:t>Tel.: 03391 39-11210</w:t>
          </w:r>
        </w:p>
        <w:p w14:paraId="76319D8D" w14:textId="77777777" w:rsidR="00C6054B" w:rsidRPr="00CC45CC" w:rsidRDefault="00C6054B" w:rsidP="00C6054B">
          <w:pPr>
            <w:tabs>
              <w:tab w:val="left" w:pos="255"/>
            </w:tabs>
            <w:spacing w:line="264" w:lineRule="auto"/>
            <w:rPr>
              <w:color w:val="A6A6A6" w:themeColor="background1" w:themeShade="A6"/>
              <w:spacing w:val="-8"/>
              <w:sz w:val="13"/>
              <w:szCs w:val="13"/>
              <w:lang w:val="en-US"/>
            </w:rPr>
          </w:pPr>
          <w:r w:rsidRPr="00CC45CC">
            <w:rPr>
              <w:color w:val="A6A6A6" w:themeColor="background1" w:themeShade="A6"/>
              <w:spacing w:val="-8"/>
              <w:sz w:val="13"/>
              <w:szCs w:val="13"/>
              <w:lang w:val="en-US"/>
            </w:rPr>
            <w:t>Fax: 03391 39-11219</w:t>
          </w:r>
        </w:p>
        <w:p w14:paraId="6876337D" w14:textId="77777777" w:rsidR="00C6054B" w:rsidRPr="00CC45CC" w:rsidRDefault="00C6054B" w:rsidP="00C6054B">
          <w:pPr>
            <w:tabs>
              <w:tab w:val="left" w:pos="255"/>
            </w:tabs>
            <w:spacing w:line="264" w:lineRule="auto"/>
            <w:rPr>
              <w:color w:val="A6A6A6" w:themeColor="background1" w:themeShade="A6"/>
              <w:spacing w:val="-8"/>
              <w:sz w:val="13"/>
              <w:szCs w:val="13"/>
              <w:lang w:val="en-US"/>
            </w:rPr>
          </w:pPr>
          <w:r w:rsidRPr="00CC45CC">
            <w:rPr>
              <w:color w:val="A6A6A6" w:themeColor="background1" w:themeShade="A6"/>
              <w:spacing w:val="-8"/>
              <w:sz w:val="13"/>
              <w:szCs w:val="13"/>
              <w:lang w:val="en-US"/>
            </w:rPr>
            <w:t>gf@pro-klinik-holding.de</w:t>
          </w:r>
        </w:p>
        <w:p w14:paraId="19A239A0" w14:textId="77777777" w:rsidR="00C6054B" w:rsidRPr="00CC45CC" w:rsidRDefault="00C6054B" w:rsidP="00C6054B">
          <w:pPr>
            <w:tabs>
              <w:tab w:val="left" w:pos="255"/>
            </w:tabs>
            <w:spacing w:line="264" w:lineRule="auto"/>
            <w:rPr>
              <w:color w:val="A6A6A6" w:themeColor="background1" w:themeShade="A6"/>
              <w:spacing w:val="-8"/>
              <w:sz w:val="13"/>
              <w:szCs w:val="13"/>
            </w:rPr>
          </w:pPr>
          <w:r w:rsidRPr="00CC45CC">
            <w:rPr>
              <w:color w:val="A6A6A6" w:themeColor="background1" w:themeShade="A6"/>
              <w:spacing w:val="-8"/>
              <w:sz w:val="13"/>
              <w:szCs w:val="13"/>
            </w:rPr>
            <w:t>Vorsitzender des Aufsichtsrates:</w:t>
          </w:r>
        </w:p>
        <w:p w14:paraId="7F896239" w14:textId="77777777" w:rsidR="00C6054B" w:rsidRPr="00CC45CC" w:rsidRDefault="00C6054B" w:rsidP="00C6054B">
          <w:pPr>
            <w:tabs>
              <w:tab w:val="left" w:pos="255"/>
            </w:tabs>
            <w:spacing w:line="264" w:lineRule="auto"/>
            <w:rPr>
              <w:color w:val="A6A6A6" w:themeColor="background1" w:themeShade="A6"/>
              <w:spacing w:val="-8"/>
              <w:sz w:val="13"/>
              <w:szCs w:val="13"/>
            </w:rPr>
          </w:pPr>
          <w:r w:rsidRPr="00CC45CC">
            <w:rPr>
              <w:color w:val="A6A6A6" w:themeColor="background1" w:themeShade="A6"/>
              <w:spacing w:val="-8"/>
              <w:sz w:val="13"/>
              <w:szCs w:val="13"/>
            </w:rPr>
            <w:t>Ralf Reinhardt</w:t>
          </w:r>
        </w:p>
        <w:p w14:paraId="548A2043" w14:textId="77777777" w:rsidR="00B568CA" w:rsidRPr="00CC45CC" w:rsidRDefault="00B568CA" w:rsidP="0065565D">
          <w:pPr>
            <w:spacing w:line="264" w:lineRule="auto"/>
            <w:rPr>
              <w:color w:val="A6A6A6" w:themeColor="background1" w:themeShade="A6"/>
              <w:sz w:val="14"/>
              <w:szCs w:val="14"/>
            </w:rPr>
          </w:pPr>
        </w:p>
      </w:tc>
      <w:tc>
        <w:tcPr>
          <w:tcW w:w="2535" w:type="dxa"/>
        </w:tcPr>
        <w:p w14:paraId="52049869" w14:textId="77777777" w:rsidR="00B568CA" w:rsidRPr="00CC45CC" w:rsidRDefault="00CD5EA7" w:rsidP="00B568CA">
          <w:pPr>
            <w:spacing w:line="264" w:lineRule="auto"/>
            <w:rPr>
              <w:color w:val="A6A6A6" w:themeColor="background1" w:themeShade="A6"/>
              <w:sz w:val="13"/>
              <w:szCs w:val="13"/>
            </w:rPr>
          </w:pPr>
          <w:r w:rsidRPr="00CC45CC">
            <w:rPr>
              <w:color w:val="A6A6A6" w:themeColor="background1" w:themeShade="A6"/>
              <w:sz w:val="13"/>
              <w:szCs w:val="13"/>
            </w:rPr>
            <w:t>Bankverbindung:</w:t>
          </w:r>
        </w:p>
        <w:p w14:paraId="1557C778" w14:textId="77777777" w:rsidR="00B568CA" w:rsidRPr="00CC45CC" w:rsidRDefault="00B568CA" w:rsidP="00B568CA">
          <w:pPr>
            <w:spacing w:line="264" w:lineRule="auto"/>
            <w:rPr>
              <w:color w:val="A6A6A6" w:themeColor="background1" w:themeShade="A6"/>
              <w:sz w:val="13"/>
              <w:szCs w:val="13"/>
            </w:rPr>
          </w:pPr>
          <w:r w:rsidRPr="00CC45CC">
            <w:rPr>
              <w:color w:val="A6A6A6" w:themeColor="background1" w:themeShade="A6"/>
              <w:sz w:val="13"/>
              <w:szCs w:val="13"/>
            </w:rPr>
            <w:t>Sparkasse Ostprignitz-</w:t>
          </w:r>
          <w:proofErr w:type="spellStart"/>
          <w:r w:rsidRPr="00CC45CC">
            <w:rPr>
              <w:color w:val="A6A6A6" w:themeColor="background1" w:themeShade="A6"/>
              <w:sz w:val="13"/>
              <w:szCs w:val="13"/>
            </w:rPr>
            <w:t>Ruppin</w:t>
          </w:r>
          <w:proofErr w:type="spellEnd"/>
        </w:p>
        <w:p w14:paraId="638BF978" w14:textId="77777777" w:rsidR="00C6054B" w:rsidRPr="00CC45CC" w:rsidRDefault="00C6054B" w:rsidP="00C6054B">
          <w:pPr>
            <w:tabs>
              <w:tab w:val="left" w:pos="255"/>
            </w:tabs>
            <w:spacing w:line="264" w:lineRule="auto"/>
            <w:rPr>
              <w:color w:val="A6A6A6" w:themeColor="background1" w:themeShade="A6"/>
              <w:spacing w:val="-8"/>
              <w:sz w:val="13"/>
              <w:szCs w:val="13"/>
            </w:rPr>
          </w:pPr>
          <w:r w:rsidRPr="00CC45CC">
            <w:rPr>
              <w:color w:val="A6A6A6" w:themeColor="background1" w:themeShade="A6"/>
              <w:spacing w:val="-8"/>
              <w:sz w:val="13"/>
              <w:szCs w:val="13"/>
            </w:rPr>
            <w:t>IBAN:</w:t>
          </w:r>
        </w:p>
        <w:p w14:paraId="0BEE5740" w14:textId="77777777" w:rsidR="00C6054B" w:rsidRPr="00CC45CC" w:rsidRDefault="00C6054B" w:rsidP="00C6054B">
          <w:pPr>
            <w:tabs>
              <w:tab w:val="left" w:pos="255"/>
            </w:tabs>
            <w:spacing w:line="264" w:lineRule="auto"/>
            <w:rPr>
              <w:color w:val="A6A6A6" w:themeColor="background1" w:themeShade="A6"/>
              <w:spacing w:val="-8"/>
              <w:sz w:val="13"/>
              <w:szCs w:val="13"/>
            </w:rPr>
          </w:pPr>
          <w:r w:rsidRPr="00CC45CC">
            <w:rPr>
              <w:color w:val="A6A6A6" w:themeColor="background1" w:themeShade="A6"/>
              <w:spacing w:val="-8"/>
              <w:sz w:val="13"/>
              <w:szCs w:val="13"/>
            </w:rPr>
            <w:t>DE48 1605 0202 1720 0435 54</w:t>
          </w:r>
        </w:p>
        <w:p w14:paraId="5195DFE1" w14:textId="77777777" w:rsidR="00B568CA" w:rsidRPr="00CC45CC" w:rsidRDefault="00C6054B" w:rsidP="00C6054B">
          <w:pPr>
            <w:tabs>
              <w:tab w:val="left" w:pos="255"/>
            </w:tabs>
            <w:spacing w:line="264" w:lineRule="auto"/>
            <w:rPr>
              <w:color w:val="A6A6A6" w:themeColor="background1" w:themeShade="A6"/>
              <w:spacing w:val="-8"/>
              <w:sz w:val="13"/>
              <w:szCs w:val="13"/>
            </w:rPr>
          </w:pPr>
          <w:r w:rsidRPr="00CC45CC">
            <w:rPr>
              <w:color w:val="A6A6A6" w:themeColor="background1" w:themeShade="A6"/>
              <w:spacing w:val="-8"/>
              <w:sz w:val="13"/>
              <w:szCs w:val="13"/>
            </w:rPr>
            <w:t>BIC (Swift) WELADED1OPR</w:t>
          </w:r>
        </w:p>
      </w:tc>
      <w:tc>
        <w:tcPr>
          <w:tcW w:w="2551" w:type="dxa"/>
        </w:tcPr>
        <w:p w14:paraId="7DBAAC53" w14:textId="77777777" w:rsidR="00C6054B" w:rsidRPr="00CC45CC" w:rsidRDefault="00C6054B" w:rsidP="00C6054B">
          <w:pPr>
            <w:tabs>
              <w:tab w:val="left" w:pos="255"/>
            </w:tabs>
            <w:spacing w:line="264" w:lineRule="auto"/>
            <w:rPr>
              <w:color w:val="A6A6A6" w:themeColor="background1" w:themeShade="A6"/>
              <w:spacing w:val="-8"/>
              <w:sz w:val="13"/>
              <w:szCs w:val="13"/>
            </w:rPr>
          </w:pPr>
          <w:r w:rsidRPr="00CC45CC">
            <w:rPr>
              <w:color w:val="A6A6A6" w:themeColor="background1" w:themeShade="A6"/>
              <w:spacing w:val="-8"/>
              <w:sz w:val="13"/>
              <w:szCs w:val="13"/>
            </w:rPr>
            <w:t>Steuer-Nr.: 052/125/00315</w:t>
          </w:r>
        </w:p>
        <w:p w14:paraId="7D71FA70" w14:textId="77777777" w:rsidR="00C6054B" w:rsidRPr="00CC45CC" w:rsidRDefault="00C6054B" w:rsidP="00C6054B">
          <w:pPr>
            <w:tabs>
              <w:tab w:val="left" w:pos="255"/>
            </w:tabs>
            <w:spacing w:line="264" w:lineRule="auto"/>
            <w:rPr>
              <w:color w:val="A6A6A6" w:themeColor="background1" w:themeShade="A6"/>
              <w:spacing w:val="-8"/>
              <w:sz w:val="13"/>
              <w:szCs w:val="13"/>
            </w:rPr>
          </w:pPr>
          <w:r w:rsidRPr="00CC45CC">
            <w:rPr>
              <w:color w:val="A6A6A6" w:themeColor="background1" w:themeShade="A6"/>
              <w:spacing w:val="-8"/>
              <w:sz w:val="13"/>
              <w:szCs w:val="13"/>
            </w:rPr>
            <w:t>Amtsgericht Neuruppin</w:t>
          </w:r>
        </w:p>
        <w:p w14:paraId="18A1987F" w14:textId="77777777" w:rsidR="00C6054B" w:rsidRPr="00CC45CC" w:rsidRDefault="00C6054B" w:rsidP="00C6054B">
          <w:pPr>
            <w:tabs>
              <w:tab w:val="left" w:pos="255"/>
            </w:tabs>
            <w:spacing w:line="264" w:lineRule="auto"/>
            <w:rPr>
              <w:color w:val="A6A6A6" w:themeColor="background1" w:themeShade="A6"/>
              <w:spacing w:val="-8"/>
              <w:sz w:val="13"/>
              <w:szCs w:val="13"/>
            </w:rPr>
          </w:pPr>
          <w:r w:rsidRPr="00CC45CC">
            <w:rPr>
              <w:color w:val="A6A6A6" w:themeColor="background1" w:themeShade="A6"/>
              <w:spacing w:val="-8"/>
              <w:sz w:val="13"/>
              <w:szCs w:val="13"/>
            </w:rPr>
            <w:t>HRB 7969</w:t>
          </w:r>
        </w:p>
        <w:p w14:paraId="0A63F2B8" w14:textId="77777777" w:rsidR="00B568CA" w:rsidRPr="00CC45CC" w:rsidRDefault="00C6054B" w:rsidP="00C07C86">
          <w:pPr>
            <w:tabs>
              <w:tab w:val="left" w:pos="255"/>
            </w:tabs>
            <w:spacing w:line="264" w:lineRule="auto"/>
            <w:rPr>
              <w:color w:val="A6A6A6" w:themeColor="background1" w:themeShade="A6"/>
              <w:spacing w:val="-8"/>
              <w:sz w:val="13"/>
              <w:szCs w:val="13"/>
            </w:rPr>
          </w:pPr>
          <w:r w:rsidRPr="00CC45CC">
            <w:rPr>
              <w:noProof/>
              <w:color w:val="A6A6A6" w:themeColor="background1" w:themeShade="A6"/>
            </w:rPr>
            <w:drawing>
              <wp:anchor distT="0" distB="0" distL="114300" distR="114300" simplePos="0" relativeHeight="251665408" behindDoc="0" locked="0" layoutInCell="1" allowOverlap="1" wp14:anchorId="517D1411" wp14:editId="4677B601">
                <wp:simplePos x="0" y="0"/>
                <wp:positionH relativeFrom="column">
                  <wp:posOffset>635</wp:posOffset>
                </wp:positionH>
                <wp:positionV relativeFrom="paragraph">
                  <wp:posOffset>158750</wp:posOffset>
                </wp:positionV>
                <wp:extent cx="1257300" cy="384175"/>
                <wp:effectExtent l="0" t="0" r="0" b="0"/>
                <wp:wrapNone/>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841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07C86">
            <w:rPr>
              <w:color w:val="A6A6A6" w:themeColor="background1" w:themeShade="A6"/>
              <w:spacing w:val="-8"/>
              <w:sz w:val="13"/>
              <w:szCs w:val="13"/>
            </w:rPr>
            <w:t>USt-IdNr</w:t>
          </w:r>
          <w:proofErr w:type="spellEnd"/>
          <w:r w:rsidR="00C07C86">
            <w:rPr>
              <w:color w:val="A6A6A6" w:themeColor="background1" w:themeShade="A6"/>
              <w:spacing w:val="-8"/>
              <w:sz w:val="13"/>
              <w:szCs w:val="13"/>
            </w:rPr>
            <w:t>.</w:t>
          </w:r>
          <w:r w:rsidRPr="00CC45CC">
            <w:rPr>
              <w:color w:val="A6A6A6" w:themeColor="background1" w:themeShade="A6"/>
              <w:spacing w:val="-8"/>
              <w:sz w:val="13"/>
              <w:szCs w:val="13"/>
            </w:rPr>
            <w:t xml:space="preserve"> DE 251452648</w:t>
          </w:r>
        </w:p>
      </w:tc>
    </w:tr>
  </w:tbl>
  <w:p w14:paraId="70FFC574" w14:textId="77777777" w:rsidR="00E67E1F" w:rsidRPr="00E77931" w:rsidRDefault="00E67E1F" w:rsidP="00E67E1F">
    <w:pPr>
      <w:pStyle w:val="Fuzeile"/>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0991D" w14:textId="77777777" w:rsidR="004F3290" w:rsidRDefault="004F3290" w:rsidP="00B963EF">
      <w:r>
        <w:separator/>
      </w:r>
    </w:p>
  </w:footnote>
  <w:footnote w:type="continuationSeparator" w:id="0">
    <w:p w14:paraId="14A57124" w14:textId="77777777" w:rsidR="004F3290" w:rsidRDefault="004F3290" w:rsidP="00B96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110C9" w14:textId="77777777" w:rsidR="00B963EF" w:rsidRPr="00873258" w:rsidRDefault="00477C34" w:rsidP="00873258">
    <w:pPr>
      <w:pStyle w:val="Kopfzeile"/>
      <w:tabs>
        <w:tab w:val="clear" w:pos="4536"/>
      </w:tabs>
      <w:ind w:left="5761"/>
      <w:rPr>
        <w:rFonts w:ascii="Arial" w:hAnsi="Arial" w:cs="Arial"/>
        <w:b/>
        <w:sz w:val="28"/>
        <w:szCs w:val="28"/>
      </w:rPr>
    </w:pPr>
    <w:r>
      <w:rPr>
        <w:noProof/>
        <w:lang w:eastAsia="de-DE"/>
      </w:rPr>
      <w:drawing>
        <wp:anchor distT="0" distB="0" distL="114300" distR="114300" simplePos="0" relativeHeight="251668480" behindDoc="1" locked="1" layoutInCell="1" allowOverlap="1" wp14:anchorId="6FB6A679" wp14:editId="4D1D60E0">
          <wp:simplePos x="0" y="0"/>
          <wp:positionH relativeFrom="page">
            <wp:posOffset>3415030</wp:posOffset>
          </wp:positionH>
          <wp:positionV relativeFrom="page">
            <wp:posOffset>306705</wp:posOffset>
          </wp:positionV>
          <wp:extent cx="4908550" cy="1895475"/>
          <wp:effectExtent l="0" t="0" r="0" b="0"/>
          <wp:wrapNone/>
          <wp:docPr id="10"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908550" cy="1895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14E4D" w14:textId="77777777" w:rsidR="00B568CA" w:rsidRPr="00FC521E" w:rsidRDefault="00C52F85" w:rsidP="00B568CA">
    <w:pPr>
      <w:pStyle w:val="Kopfzeile"/>
      <w:tabs>
        <w:tab w:val="clear" w:pos="4536"/>
      </w:tabs>
      <w:ind w:left="5761"/>
      <w:rPr>
        <w:rFonts w:ascii="Arial" w:hAnsi="Arial" w:cs="Arial"/>
        <w:b/>
        <w:sz w:val="28"/>
        <w:szCs w:val="28"/>
      </w:rPr>
    </w:pPr>
    <w:r>
      <w:rPr>
        <w:rFonts w:ascii="Arial" w:hAnsi="Arial" w:cs="Arial"/>
        <w:b/>
        <w:noProof/>
        <w:sz w:val="28"/>
        <w:szCs w:val="28"/>
        <w:lang w:eastAsia="de-DE"/>
      </w:rPr>
      <mc:AlternateContent>
        <mc:Choice Requires="wps">
          <w:drawing>
            <wp:anchor distT="0" distB="0" distL="114300" distR="114300" simplePos="0" relativeHeight="251659264" behindDoc="0" locked="0" layoutInCell="1" allowOverlap="1" wp14:anchorId="7B1A4105" wp14:editId="393D603E">
              <wp:simplePos x="0" y="0"/>
              <wp:positionH relativeFrom="column">
                <wp:posOffset>-638810</wp:posOffset>
              </wp:positionH>
              <wp:positionV relativeFrom="paragraph">
                <wp:posOffset>4904105</wp:posOffset>
              </wp:positionV>
              <wp:extent cx="90170" cy="0"/>
              <wp:effectExtent l="13970" t="10795" r="10160"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44FB86" id="_x0000_t32" coordsize="21600,21600" o:spt="32" o:oned="t" path="m,l21600,21600e" filled="f">
              <v:path arrowok="t" fillok="f" o:connecttype="none"/>
              <o:lock v:ext="edit" shapetype="t"/>
            </v:shapetype>
            <v:shape id="AutoShape 3" o:spid="_x0000_s1026" type="#_x0000_t32" style="position:absolute;margin-left:-50.3pt;margin-top:386.15pt;width:7.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CmZ9HAIAADkEAAAOAAAAZHJzL2Uyb0RvYy54bWysU02P2jAQvVfqf7B8hySQshARVqsEetl2 kXb7A4ztJFYd27INAVX97x2bD7HtparKwYwzM2/ezBsvH4+9RAdundCqxNk4xYgrqplQbYm/vW1G c4ycJ4oRqRUv8Yk7/Lj6+GE5mIJPdKcl4xYBiHLFYErceW+KJHG04z1xY224AmejbU88XG2bMEsG QO9lMknTWTJoy4zVlDsHX+uzE68iftNw6l+axnGPZImBm4+njecunMlqSYrWEtMJeqFB/oFFT4SC ojeomniC9lb8AdULarXTjR9T3Se6aQTlsQfoJkt/6+a1I4bHXmA4ztzG5P4fLP162FokWIknGCnS g0RPe69jZTQN4xmMKyCqUlsbGqRH9WqeNf3ukNJVR1TLY/DbyUBuFjKSdynh4gwU2Q1fNIMYAvhx VsfG9gESpoCOUZLTTRJ+9IjCx0WaPYBu9OpJSHFNM9b5z1z3KBgldt4S0Xa+0kqB7NpmsQg5PDsf SJHimhBqKr0RUkb1pUJDiafZw6eY4LQULDhDmLPtrpIWHUjYn/iLHYLnPszqvWIRrOOErS+2J0Ke bSguVcCDtoDOxTovyI9FuljP1/N8lE9m61Ge1vXoaVPlo9kGKNXTuqrq7GegluVFJxjjKrC7LmuW /90yXJ7Nec1u63obQ/IePc4LyF7/I+moa5DyvBQ7zU5be9Ub9jMGX95SeAD3d7DvX/zqFwAAAP// AwBQSwMEFAAGAAgAAAAhAL4Qg6jfAAAADAEAAA8AAABkcnMvZG93bnJldi54bWxMj9FOwzAMRd+R +IfISLx16TbYptJ0YgiE9th1H5A1pq3aOFWTbmVfj5GQxqPtq+Nz0+1kO3HGwTeOFMxnMQik0pmG KgXH4iPagPBBk9GdI1TwjR622f1dqhPjLpTj+RAqwRDyiVZQh9AnUvqyRqv9zPVIfPtyg9WBx6GS ZtAXhttOLuJ4Ja1uiD/Uuse3Gsv2MFoF7fKa79t6/371u0Ien4t8pM+dUo8P0+sLiIBTuIXhV5/V IWOnkxvJeNEpiOaM56yC9XqxBMGRaLN6AnH628gslf9LZD8AAAD//wMAUEsBAi0AFAAGAAgAAAAh ALaDOJL+AAAA4QEAABMAAAAAAAAAAAAAAAAAAAAAAFtDb250ZW50X1R5cGVzXS54bWxQSwECLQAU AAYACAAAACEAOP0h/9YAAACUAQAACwAAAAAAAAAAAAAAAAAvAQAAX3JlbHMvLnJlbHNQSwECLQAU AAYACAAAACEAKApmfRwCAAA5BAAADgAAAAAAAAAAAAAAAAAuAgAAZHJzL2Uyb0RvYy54bWxQSwEC LQAUAAYACAAAACEAvhCDqN8AAAAMAQAADwAAAAAAAAAAAAAAAAB2BAAAZHJzL2Rvd25yZXYueG1s UEsFBgAAAAAEAAQA8wAAAIIFAAAAAA== " strokeweight=".25pt"/>
          </w:pict>
        </mc:Fallback>
      </mc:AlternateContent>
    </w:r>
    <w:r>
      <w:rPr>
        <w:rFonts w:ascii="Arial" w:hAnsi="Arial" w:cs="Arial"/>
        <w:b/>
        <w:noProof/>
        <w:sz w:val="28"/>
        <w:szCs w:val="28"/>
        <w:lang w:eastAsia="de-DE"/>
      </w:rPr>
      <mc:AlternateContent>
        <mc:Choice Requires="wps">
          <w:drawing>
            <wp:anchor distT="0" distB="0" distL="114300" distR="114300" simplePos="0" relativeHeight="251658240" behindDoc="0" locked="0" layoutInCell="1" allowOverlap="1" wp14:anchorId="02A1F515" wp14:editId="1A43CFD8">
              <wp:simplePos x="0" y="0"/>
              <wp:positionH relativeFrom="column">
                <wp:posOffset>-638810</wp:posOffset>
              </wp:positionH>
              <wp:positionV relativeFrom="paragraph">
                <wp:posOffset>3323590</wp:posOffset>
              </wp:positionV>
              <wp:extent cx="90170" cy="0"/>
              <wp:effectExtent l="13970" t="11430" r="10160" b="762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B935E" id="AutoShape 1" o:spid="_x0000_s1026" type="#_x0000_t32" style="position:absolute;margin-left:-50.3pt;margin-top:261.7pt;width:7.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hwSdHQIAADkEAAAOAAAAZHJzL2Uyb0RvYy54bWysU9tu2zAMfR+wfxD8nthOszYx4hSFneyl WwO0+wBFkm1hsihISpxg2L+PUi5btpdhmB9kXcjDQx5y8XjoFdkL6yToMsnHWUKEZsClbsvky9t6 NEuI81RzqkCLMjkKlzwu379bDKYQE+hAcWEJgmhXDKZMOu9NkaaOdaKnbgxGaHxswPbU49G2Kbd0 QPRepZMsu08HsNxYYMI5vK1Pj8ky4jeNYP6laZzwRJUJcvNxtXHdhjVdLmjRWmo6yc406D+w6KnU GPQKVVNPyc7KP6B6ySw4aPyYQZ9C00gmYg6YTZ79ls1rR42IuWBxnLmWyf0/WPZ5v7FEctQuIZr2 KNHTzkOMTPJQnsG4Aq0qvbEhQXbQr+YZ2FdHNFQd1a2Ixm9Hg77RI71xCQdnMMh2+AQcbSjix1od GtsHSKwCOURJjldJxMEThpfzLH9A3djlJaXFxc1Y5z8K6EnYlInzlsq28xVojbKDzWMQun92HtNA x4tDiKlhLZWK6itNhjK5yx8+RAcHSvLwGMycbbeVsmRPQ//EL9QEwW7MLOw0j2CdoHx13nsq1WmP 9koHPEwL6Zx3pwb5Ns/mq9lqNh1NJ/er0TSr69HTupqO7tdIqb6rq6rOvwdq+bToJOdCB3aXZs2n f9cM57E5tdm1Xa9lSG/RY4pI9vKPpKOuQcpTU2yBHzc2VCNIjP0Zjc+zFAbg13O0+jnxyx8AAAD/ /wMAUEsDBBQABgAIAAAAIQCoeze33gAAAAwBAAAPAAAAZHJzL2Rvd25yZXYueG1sTI/dasJAEEbv C32HZYTexY1aRdJspJaW4mWMD7BmxyQkOxuyG019+k6h0N7Nz+GbM+lusp244uAbRwoW8xgEUulM Q5WCU/ERbUH4oMnozhEq+EIPu+zxIdWJcTfK8XoMleAQ8olWUIfQJ1L6skar/dz1SLy7uMHqwO1Q STPoG4fbTi7jeCOtbogv1LrHtxrL9jhaBe3qnh/a+vB+9/tCntZFPtLnXqmn2fT6AiLgFP5g+NFn dcjY6exGMl50CqIFxzOrYL1cPYNgJNpuuDj/TmSWyv9PZN8AAAD//wMAUEsBAi0AFAAGAAgAAAAh ALaDOJL+AAAA4QEAABMAAAAAAAAAAAAAAAAAAAAAAFtDb250ZW50X1R5cGVzXS54bWxQSwECLQAU AAYACAAAACEAOP0h/9YAAACUAQAACwAAAAAAAAAAAAAAAAAvAQAAX3JlbHMvLnJlbHNQSwECLQAU AAYACAAAACEAUIcEnR0CAAA5BAAADgAAAAAAAAAAAAAAAAAuAgAAZHJzL2Uyb0RvYy54bWxQSwEC LQAUAAYACAAAACEAqHs3t94AAAAMAQAADwAAAAAAAAAAAAAAAAB3BAAAZHJzL2Rvd25yZXYueG1s UEsFBgAAAAAEAAQA8wAAAIIFAAAAAA== " strokeweight=".25pt"/>
          </w:pict>
        </mc:Fallback>
      </mc:AlternateContent>
    </w:r>
  </w:p>
  <w:p w14:paraId="2B65D9E2" w14:textId="77777777" w:rsidR="00FC521E" w:rsidRPr="00FC521E" w:rsidRDefault="00CD5EA7" w:rsidP="00FC521E">
    <w:pPr>
      <w:pStyle w:val="Kopfzeile"/>
      <w:tabs>
        <w:tab w:val="clear" w:pos="4536"/>
      </w:tabs>
      <w:ind w:left="5761"/>
      <w:rPr>
        <w:rFonts w:ascii="Arial" w:hAnsi="Arial" w:cs="Arial"/>
        <w:b/>
        <w:sz w:val="28"/>
        <w:szCs w:val="28"/>
      </w:rPr>
    </w:pPr>
    <w:r>
      <w:rPr>
        <w:noProof/>
        <w:lang w:eastAsia="de-DE"/>
      </w:rPr>
      <mc:AlternateContent>
        <mc:Choice Requires="wps">
          <w:drawing>
            <wp:anchor distT="0" distB="0" distL="114300" distR="114300" simplePos="0" relativeHeight="251666432" behindDoc="0" locked="0" layoutInCell="1" allowOverlap="1" wp14:anchorId="36894134" wp14:editId="4A97270E">
              <wp:simplePos x="0" y="0"/>
              <wp:positionH relativeFrom="column">
                <wp:posOffset>4995545</wp:posOffset>
              </wp:positionH>
              <wp:positionV relativeFrom="paragraph">
                <wp:posOffset>2821940</wp:posOffset>
              </wp:positionV>
              <wp:extent cx="1543050" cy="2600325"/>
              <wp:effectExtent l="0" t="0" r="0" b="9525"/>
              <wp:wrapNone/>
              <wp:docPr id="8" name="Textfeld 8"/>
              <wp:cNvGraphicFramePr/>
              <a:graphic xmlns:a="http://schemas.openxmlformats.org/drawingml/2006/main">
                <a:graphicData uri="http://schemas.microsoft.com/office/word/2010/wordprocessingShape">
                  <wps:wsp>
                    <wps:cNvSpPr txBox="1"/>
                    <wps:spPr>
                      <a:xfrm>
                        <a:off x="0" y="0"/>
                        <a:ext cx="1543050" cy="2600325"/>
                      </a:xfrm>
                      <a:prstGeom prst="rect">
                        <a:avLst/>
                      </a:prstGeom>
                      <a:solidFill>
                        <a:schemeClr val="lt1"/>
                      </a:solidFill>
                      <a:ln w="6350">
                        <a:noFill/>
                      </a:ln>
                    </wps:spPr>
                    <wps:txbx>
                      <w:txbxContent>
                        <w:p w14:paraId="4C181F89"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TOCHTERGESELLSCHAFTEN:</w:t>
                          </w:r>
                        </w:p>
                        <w:p w14:paraId="547EB252" w14:textId="77777777" w:rsidR="00C6054B" w:rsidRPr="009568A4" w:rsidRDefault="00C6054B" w:rsidP="00C6054B">
                          <w:pPr>
                            <w:tabs>
                              <w:tab w:val="left" w:pos="255"/>
                            </w:tabs>
                            <w:spacing w:line="264" w:lineRule="auto"/>
                            <w:rPr>
                              <w:color w:val="A6A6A6" w:themeColor="background1" w:themeShade="A6"/>
                              <w:sz w:val="13"/>
                              <w:szCs w:val="13"/>
                            </w:rPr>
                          </w:pPr>
                          <w:proofErr w:type="spellStart"/>
                          <w:r w:rsidRPr="009568A4">
                            <w:rPr>
                              <w:color w:val="A6A6A6" w:themeColor="background1" w:themeShade="A6"/>
                              <w:sz w:val="13"/>
                              <w:szCs w:val="13"/>
                            </w:rPr>
                            <w:t>Ruppiner</w:t>
                          </w:r>
                          <w:proofErr w:type="spellEnd"/>
                          <w:r w:rsidRPr="009568A4">
                            <w:rPr>
                              <w:color w:val="A6A6A6" w:themeColor="background1" w:themeShade="A6"/>
                              <w:sz w:val="13"/>
                              <w:szCs w:val="13"/>
                            </w:rPr>
                            <w:t xml:space="preserve"> Kliniken GmbH</w:t>
                          </w:r>
                        </w:p>
                        <w:p w14:paraId="1B8BCEAE"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Betreibergesellschaft des ukrb</w:t>
                          </w:r>
                        </w:p>
                        <w:p w14:paraId="5D84A959"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 xml:space="preserve">PRO Klinik Service GmbH </w:t>
                          </w:r>
                        </w:p>
                        <w:p w14:paraId="4561A7C1"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OGD</w:t>
                          </w:r>
                        </w:p>
                        <w:p w14:paraId="4E6D6A95"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Ostprignitz-</w:t>
                          </w:r>
                          <w:proofErr w:type="spellStart"/>
                          <w:r w:rsidRPr="009568A4">
                            <w:rPr>
                              <w:color w:val="A6A6A6" w:themeColor="background1" w:themeShade="A6"/>
                              <w:sz w:val="13"/>
                              <w:szCs w:val="13"/>
                            </w:rPr>
                            <w:t>Ruppiner</w:t>
                          </w:r>
                          <w:proofErr w:type="spellEnd"/>
                        </w:p>
                        <w:p w14:paraId="569EBD4E"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Gesundheitsdienste GmbH</w:t>
                          </w:r>
                        </w:p>
                        <w:p w14:paraId="22D137BF"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MBN</w:t>
                          </w:r>
                        </w:p>
                        <w:p w14:paraId="4F546F21"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Medizinische Bildungsakademie</w:t>
                          </w:r>
                        </w:p>
                        <w:p w14:paraId="75382F89"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Neuruppin GmbH</w:t>
                          </w:r>
                        </w:p>
                        <w:p w14:paraId="07847FDA"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BETEILIGUNGEN:</w:t>
                          </w:r>
                        </w:p>
                        <w:p w14:paraId="01298306"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HOSPA</w:t>
                          </w:r>
                        </w:p>
                        <w:p w14:paraId="309432D4"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 xml:space="preserve">gemeinnützige Gesellschaft für </w:t>
                          </w:r>
                        </w:p>
                        <w:p w14:paraId="406ECAF4" w14:textId="77777777" w:rsidR="00C6054B" w:rsidRPr="009568A4" w:rsidRDefault="005D675C"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 xml:space="preserve">Hospiz- und Palliativbetreuung </w:t>
                          </w:r>
                          <w:r w:rsidR="00C6054B" w:rsidRPr="009568A4">
                            <w:rPr>
                              <w:color w:val="A6A6A6" w:themeColor="background1" w:themeShade="A6"/>
                              <w:sz w:val="13"/>
                              <w:szCs w:val="13"/>
                            </w:rPr>
                            <w:t>mbH</w:t>
                          </w:r>
                        </w:p>
                        <w:p w14:paraId="756CD31C"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Energiewerk PRO OPR GmbH</w:t>
                          </w:r>
                        </w:p>
                        <w:p w14:paraId="6AEBC0DF"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 xml:space="preserve">PRO </w:t>
                          </w:r>
                          <w:proofErr w:type="spellStart"/>
                          <w:r w:rsidRPr="009568A4">
                            <w:rPr>
                              <w:color w:val="A6A6A6" w:themeColor="background1" w:themeShade="A6"/>
                              <w:sz w:val="13"/>
                              <w:szCs w:val="13"/>
                            </w:rPr>
                            <w:t>Energy</w:t>
                          </w:r>
                          <w:proofErr w:type="spellEnd"/>
                          <w:r w:rsidRPr="009568A4">
                            <w:rPr>
                              <w:color w:val="A6A6A6" w:themeColor="background1" w:themeShade="A6"/>
                              <w:sz w:val="13"/>
                              <w:szCs w:val="13"/>
                            </w:rPr>
                            <w:t xml:space="preserve"> GmbH</w:t>
                          </w:r>
                        </w:p>
                        <w:p w14:paraId="715313D5" w14:textId="77777777"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Medizinische Hochschule Brandenburg</w:t>
                          </w:r>
                          <w:r w:rsidR="005D675C" w:rsidRPr="009568A4">
                            <w:rPr>
                              <w:color w:val="A6A6A6" w:themeColor="background1" w:themeShade="A6"/>
                              <w:sz w:val="13"/>
                              <w:szCs w:val="13"/>
                            </w:rPr>
                            <w:t xml:space="preserve"> </w:t>
                          </w:r>
                          <w:r w:rsidRPr="009568A4">
                            <w:rPr>
                              <w:color w:val="A6A6A6" w:themeColor="background1" w:themeShade="A6"/>
                              <w:sz w:val="13"/>
                              <w:szCs w:val="13"/>
                            </w:rPr>
                            <w:t>CAMPUS GmbH</w:t>
                          </w:r>
                        </w:p>
                        <w:p w14:paraId="1B2CD714" w14:textId="77777777" w:rsidR="00C6054B" w:rsidRDefault="00C6054B" w:rsidP="00C605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8" o:spid="_x0000_s1028" type="#_x0000_t202" style="position:absolute;left:0;text-align:left;margin-left:393.35pt;margin-top:222.2pt;width:121.5pt;height:20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2bHDQQIAAHoEAAAOAAAAZHJzL2Uyb0RvYy54bWysVE1v2zAMvQ/YfxB0X+x8rjXiFFmKDAOC tkAy9KzIUmxAFjVJiZ39+lGyk2bdTsMuMiVST+R7pOcPba3ISVhXgc7pcJBSIjSHotKHnH7frT/d UeI80wVToEVOz8LRh8XHD/PGZGIEJahCWIIg2mWNyWnpvcmSxPFS1MwNwAiNTgm2Zh639pAUljWI XqtklKazpAFbGAtcOIenj52TLiK+lIL7Zymd8ETlFHPzcbVx3Yc1WcxZdrDMlBXv02D/kEXNKo2P XqEemWfkaKs/oOqKW3Ag/YBDnYCUFRexBqxmmL6rZlsyI2ItSI4zV5rc/4PlT6cXS6oipyiUZjVK tBOtl0IV5C6w0xiXYdDWYJhvv0CLKl/OHR6Goltp6/DFcgj6kefzlVsEIzxcmk7G6RRdHH2jWZqO R9OAk7xdN9b5rwJqEoycWhQvcspOG+e70EtIeM2Bqop1pVTchIYRK2XJiaHUysckEfy3KKVJk9PZ GPMIlzSE6x2y0phLKLYrKli+3bc9A3sozkiAha6BnOHrCpPcMOdfmMWOwcJwCvwzLlIBPgK9RUkJ 9uffzkM8ColeShrswJy6H0dmBSXqm0aJ74eTSWjZuJlMP49wY289+1uPPtYrwMqHOG+GRzPEe3Ux pYX6FYdlGV5FF9Mc386pv5gr380FDhsXy2UMwiY1zG/01vAAHUgLEuzaV2ZNr5NHiZ/g0qsseydX F9vRvTx6kFXUMhDcsdrzjg0eu6EfxjBBt/sY9fbLWPwCAAD//wMAUEsDBBQABgAIAAAAIQBeXwNK 4gAAAAwBAAAPAAAAZHJzL2Rvd25yZXYueG1sTI9NT8MwDIbvSPyHyEhcEEtZ2dqVuhNCfEjcWPkQ t6wJbUXjVE3Wln+PdwLfbD96/TjfzrYToxl86wjhahGBMFQ53VKN8Fo+XKYgfFCkVefIIPwYD9vi 9CRXmXYTvZhxF2rBIeQzhdCE0GdS+qoxVvmF6w3x7ssNVgVuh1rqQU0cbju5jKK1tKolvtCo3tw1 pvreHSzC50X98eznx7cpXsX9/dNYJu+6RDw/m29vQAQzhz8YjvqsDgU77d2BtBcdQpKuE0YRrrlA HIloueHRHiFdxRuQRS7/P1H8AgAA//8DAFBLAQItABQABgAIAAAAIQC2gziS/gAAAOEBAAATAAAA AAAAAAAAAAAAAAAAAABbQ29udGVudF9UeXBlc10ueG1sUEsBAi0AFAAGAAgAAAAhADj9If/WAAAA lAEAAAsAAAAAAAAAAAAAAAAALwEAAF9yZWxzLy5yZWxzUEsBAi0AFAAGAAgAAAAhAF/ZscNBAgAA egQAAA4AAAAAAAAAAAAAAAAALgIAAGRycy9lMm9Eb2MueG1sUEsBAi0AFAAGAAgAAAAhAF5fA0ri AAAADAEAAA8AAAAAAAAAAAAAAAAAmwQAAGRycy9kb3ducmV2LnhtbFBLBQYAAAAABAAEAPMAAACq BQAAAAA= " fillcolor="white [3201]" stroked="f" strokeweight=".5pt">
              <v:textbox>
                <w:txbxContent>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TOCHTERGESELLSCHAFTEN:</w:t>
                    </w:r>
                  </w:p>
                  <w:p w:rsidR="00C6054B" w:rsidRPr="009568A4" w:rsidRDefault="00C6054B" w:rsidP="00C6054B">
                    <w:pPr>
                      <w:tabs>
                        <w:tab w:val="left" w:pos="255"/>
                      </w:tabs>
                      <w:spacing w:line="264" w:lineRule="auto"/>
                      <w:rPr>
                        <w:color w:val="A6A6A6" w:themeColor="background1" w:themeShade="A6"/>
                        <w:sz w:val="13"/>
                        <w:szCs w:val="13"/>
                      </w:rPr>
                    </w:pPr>
                    <w:proofErr w:type="spellStart"/>
                    <w:r w:rsidRPr="009568A4">
                      <w:rPr>
                        <w:color w:val="A6A6A6" w:themeColor="background1" w:themeShade="A6"/>
                        <w:sz w:val="13"/>
                        <w:szCs w:val="13"/>
                      </w:rPr>
                      <w:t>Ruppiner</w:t>
                    </w:r>
                    <w:proofErr w:type="spellEnd"/>
                    <w:r w:rsidRPr="009568A4">
                      <w:rPr>
                        <w:color w:val="A6A6A6" w:themeColor="background1" w:themeShade="A6"/>
                        <w:sz w:val="13"/>
                        <w:szCs w:val="13"/>
                      </w:rPr>
                      <w:t xml:space="preserve"> Kliniken GmbH</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Betreibergesellschaft des ukrb</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 xml:space="preserve">PRO Klinik Service GmbH </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OGD</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Ostprignitz-</w:t>
                    </w:r>
                    <w:proofErr w:type="spellStart"/>
                    <w:r w:rsidRPr="009568A4">
                      <w:rPr>
                        <w:color w:val="A6A6A6" w:themeColor="background1" w:themeShade="A6"/>
                        <w:sz w:val="13"/>
                        <w:szCs w:val="13"/>
                      </w:rPr>
                      <w:t>Ruppiner</w:t>
                    </w:r>
                    <w:proofErr w:type="spellEnd"/>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Gesundheitsdienste GmbH</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MBN</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Medizinische Bildungsakademie</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Neuruppin GmbH</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BETEILIGUNGEN:</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HOSPA</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 xml:space="preserve">gemeinnützige Gesellschaft für </w:t>
                    </w:r>
                  </w:p>
                  <w:p w:rsidR="00C6054B" w:rsidRPr="009568A4" w:rsidRDefault="005D675C"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 xml:space="preserve">Hospiz- und Palliativbetreuung </w:t>
                    </w:r>
                    <w:r w:rsidR="00C6054B" w:rsidRPr="009568A4">
                      <w:rPr>
                        <w:color w:val="A6A6A6" w:themeColor="background1" w:themeShade="A6"/>
                        <w:sz w:val="13"/>
                        <w:szCs w:val="13"/>
                      </w:rPr>
                      <w:t>mbH</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Energiewerk PRO OPR GmbH</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 xml:space="preserve">PRO </w:t>
                    </w:r>
                    <w:proofErr w:type="spellStart"/>
                    <w:r w:rsidRPr="009568A4">
                      <w:rPr>
                        <w:color w:val="A6A6A6" w:themeColor="background1" w:themeShade="A6"/>
                        <w:sz w:val="13"/>
                        <w:szCs w:val="13"/>
                      </w:rPr>
                      <w:t>Energy</w:t>
                    </w:r>
                    <w:proofErr w:type="spellEnd"/>
                    <w:r w:rsidRPr="009568A4">
                      <w:rPr>
                        <w:color w:val="A6A6A6" w:themeColor="background1" w:themeShade="A6"/>
                        <w:sz w:val="13"/>
                        <w:szCs w:val="13"/>
                      </w:rPr>
                      <w:t xml:space="preserve"> GmbH</w:t>
                    </w:r>
                  </w:p>
                  <w:p w:rsidR="00C6054B" w:rsidRPr="009568A4" w:rsidRDefault="00C6054B" w:rsidP="00C6054B">
                    <w:pPr>
                      <w:tabs>
                        <w:tab w:val="left" w:pos="255"/>
                      </w:tabs>
                      <w:spacing w:line="264" w:lineRule="auto"/>
                      <w:rPr>
                        <w:color w:val="A6A6A6" w:themeColor="background1" w:themeShade="A6"/>
                        <w:sz w:val="13"/>
                        <w:szCs w:val="13"/>
                      </w:rPr>
                    </w:pPr>
                    <w:r w:rsidRPr="009568A4">
                      <w:rPr>
                        <w:color w:val="A6A6A6" w:themeColor="background1" w:themeShade="A6"/>
                        <w:sz w:val="13"/>
                        <w:szCs w:val="13"/>
                      </w:rPr>
                      <w:t>Medizinische Hochschule Brandenburg</w:t>
                    </w:r>
                    <w:r w:rsidR="005D675C" w:rsidRPr="009568A4">
                      <w:rPr>
                        <w:color w:val="A6A6A6" w:themeColor="background1" w:themeShade="A6"/>
                        <w:sz w:val="13"/>
                        <w:szCs w:val="13"/>
                      </w:rPr>
                      <w:t xml:space="preserve"> </w:t>
                    </w:r>
                    <w:r w:rsidRPr="009568A4">
                      <w:rPr>
                        <w:color w:val="A6A6A6" w:themeColor="background1" w:themeShade="A6"/>
                        <w:sz w:val="13"/>
                        <w:szCs w:val="13"/>
                      </w:rPr>
                      <w:t>CAMPUS GmbH</w:t>
                    </w:r>
                  </w:p>
                  <w:p w:rsidR="00C6054B" w:rsidRDefault="00C6054B" w:rsidP="00C6054B"/>
                </w:txbxContent>
              </v:textbox>
            </v:shape>
          </w:pict>
        </mc:Fallback>
      </mc:AlternateContent>
    </w:r>
    <w:r w:rsidR="00B568CA">
      <w:rPr>
        <w:noProof/>
        <w:lang w:eastAsia="de-DE"/>
      </w:rPr>
      <w:drawing>
        <wp:anchor distT="0" distB="0" distL="114300" distR="114300" simplePos="0" relativeHeight="251652096" behindDoc="1" locked="1" layoutInCell="1" allowOverlap="1" wp14:anchorId="23C222A6" wp14:editId="69B7F69F">
          <wp:simplePos x="0" y="0"/>
          <wp:positionH relativeFrom="page">
            <wp:posOffset>3209290</wp:posOffset>
          </wp:positionH>
          <wp:positionV relativeFrom="page">
            <wp:posOffset>200025</wp:posOffset>
          </wp:positionV>
          <wp:extent cx="4908550" cy="189547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908550" cy="1895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F388D"/>
    <w:multiLevelType w:val="hybridMultilevel"/>
    <w:tmpl w:val="67664A98"/>
    <w:lvl w:ilvl="0" w:tplc="F9340A16">
      <w:start w:val="1"/>
      <w:numFmt w:val="decimal"/>
      <w:lvlText w:val="%1"/>
      <w:lvlJc w:val="left"/>
      <w:pPr>
        <w:ind w:left="720" w:hanging="360"/>
      </w:pPr>
      <w:rPr>
        <w:rFonts w:asciiTheme="minorHAnsi" w:hAnsiTheme="minorHAns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7CA33A5"/>
    <w:multiLevelType w:val="hybridMultilevel"/>
    <w:tmpl w:val="F98E5A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22F5444"/>
    <w:multiLevelType w:val="hybridMultilevel"/>
    <w:tmpl w:val="D1649186"/>
    <w:lvl w:ilvl="0" w:tplc="B5BEC6A2">
      <w:start w:val="1"/>
      <w:numFmt w:val="decimal"/>
      <w:lvlText w:val="%1."/>
      <w:lvlJc w:val="left"/>
      <w:pPr>
        <w:ind w:left="720" w:hanging="360"/>
      </w:pPr>
      <w:rPr>
        <w:rFonts w:asciiTheme="minorHAnsi" w:hAnsiTheme="minorHAns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37F"/>
    <w:rsid w:val="00000555"/>
    <w:rsid w:val="00016644"/>
    <w:rsid w:val="0003437F"/>
    <w:rsid w:val="00044B2E"/>
    <w:rsid w:val="000463FE"/>
    <w:rsid w:val="000527F8"/>
    <w:rsid w:val="00055C55"/>
    <w:rsid w:val="0005715C"/>
    <w:rsid w:val="00060915"/>
    <w:rsid w:val="00060A89"/>
    <w:rsid w:val="000628D9"/>
    <w:rsid w:val="00064188"/>
    <w:rsid w:val="00066889"/>
    <w:rsid w:val="000966F1"/>
    <w:rsid w:val="000A1756"/>
    <w:rsid w:val="000A6BDF"/>
    <w:rsid w:val="000D6F17"/>
    <w:rsid w:val="000E34A5"/>
    <w:rsid w:val="0010258E"/>
    <w:rsid w:val="001678DD"/>
    <w:rsid w:val="001752EC"/>
    <w:rsid w:val="001935BE"/>
    <w:rsid w:val="001A1640"/>
    <w:rsid w:val="001A544F"/>
    <w:rsid w:val="001C66DD"/>
    <w:rsid w:val="001D0029"/>
    <w:rsid w:val="001D07F2"/>
    <w:rsid w:val="001D78A8"/>
    <w:rsid w:val="001E7F83"/>
    <w:rsid w:val="00207328"/>
    <w:rsid w:val="0024468E"/>
    <w:rsid w:val="00250DB9"/>
    <w:rsid w:val="002723CF"/>
    <w:rsid w:val="002929ED"/>
    <w:rsid w:val="00292D20"/>
    <w:rsid w:val="002A68AD"/>
    <w:rsid w:val="002C56C3"/>
    <w:rsid w:val="002D0E5B"/>
    <w:rsid w:val="002E5DE4"/>
    <w:rsid w:val="002E7240"/>
    <w:rsid w:val="002F3C5F"/>
    <w:rsid w:val="003027E7"/>
    <w:rsid w:val="00356865"/>
    <w:rsid w:val="003974C9"/>
    <w:rsid w:val="003A225D"/>
    <w:rsid w:val="003A495B"/>
    <w:rsid w:val="003A66E6"/>
    <w:rsid w:val="003C7BC7"/>
    <w:rsid w:val="003E7338"/>
    <w:rsid w:val="003F3F6E"/>
    <w:rsid w:val="003F5169"/>
    <w:rsid w:val="00463F87"/>
    <w:rsid w:val="00477C34"/>
    <w:rsid w:val="00484944"/>
    <w:rsid w:val="00497C8D"/>
    <w:rsid w:val="004D0FCB"/>
    <w:rsid w:val="004F3290"/>
    <w:rsid w:val="00502764"/>
    <w:rsid w:val="00527BE6"/>
    <w:rsid w:val="005408CE"/>
    <w:rsid w:val="00547C4A"/>
    <w:rsid w:val="00550AA7"/>
    <w:rsid w:val="00551B5E"/>
    <w:rsid w:val="00560355"/>
    <w:rsid w:val="00595F20"/>
    <w:rsid w:val="005B135B"/>
    <w:rsid w:val="005D675C"/>
    <w:rsid w:val="005F526B"/>
    <w:rsid w:val="00625296"/>
    <w:rsid w:val="00630C5B"/>
    <w:rsid w:val="006367D7"/>
    <w:rsid w:val="0065565D"/>
    <w:rsid w:val="006758E6"/>
    <w:rsid w:val="00697DA7"/>
    <w:rsid w:val="006C4601"/>
    <w:rsid w:val="006F63ED"/>
    <w:rsid w:val="00714A7C"/>
    <w:rsid w:val="00724080"/>
    <w:rsid w:val="0074301F"/>
    <w:rsid w:val="00791EE0"/>
    <w:rsid w:val="007A2B21"/>
    <w:rsid w:val="007B165E"/>
    <w:rsid w:val="007B34EB"/>
    <w:rsid w:val="007C0000"/>
    <w:rsid w:val="007C106B"/>
    <w:rsid w:val="007D4BED"/>
    <w:rsid w:val="007E7280"/>
    <w:rsid w:val="007E7368"/>
    <w:rsid w:val="007F7C79"/>
    <w:rsid w:val="00817A55"/>
    <w:rsid w:val="00820E4E"/>
    <w:rsid w:val="00823843"/>
    <w:rsid w:val="00873258"/>
    <w:rsid w:val="008922AC"/>
    <w:rsid w:val="008A0B52"/>
    <w:rsid w:val="008A7F54"/>
    <w:rsid w:val="008B373A"/>
    <w:rsid w:val="008B44C9"/>
    <w:rsid w:val="008E7883"/>
    <w:rsid w:val="008F49FE"/>
    <w:rsid w:val="00930A79"/>
    <w:rsid w:val="00936AB1"/>
    <w:rsid w:val="009568A4"/>
    <w:rsid w:val="00996CCB"/>
    <w:rsid w:val="009A5FD6"/>
    <w:rsid w:val="009D4F87"/>
    <w:rsid w:val="009D74C2"/>
    <w:rsid w:val="009F1F64"/>
    <w:rsid w:val="00A01B70"/>
    <w:rsid w:val="00A36384"/>
    <w:rsid w:val="00A466F9"/>
    <w:rsid w:val="00A60BE7"/>
    <w:rsid w:val="00AB096F"/>
    <w:rsid w:val="00AD2BCF"/>
    <w:rsid w:val="00B110E4"/>
    <w:rsid w:val="00B13F67"/>
    <w:rsid w:val="00B21256"/>
    <w:rsid w:val="00B51972"/>
    <w:rsid w:val="00B568CA"/>
    <w:rsid w:val="00B65B47"/>
    <w:rsid w:val="00B7175B"/>
    <w:rsid w:val="00B72094"/>
    <w:rsid w:val="00B963EF"/>
    <w:rsid w:val="00B97F28"/>
    <w:rsid w:val="00BA10F8"/>
    <w:rsid w:val="00BA7A08"/>
    <w:rsid w:val="00BC0AA2"/>
    <w:rsid w:val="00BE28CB"/>
    <w:rsid w:val="00BE6A5B"/>
    <w:rsid w:val="00BF18CE"/>
    <w:rsid w:val="00C07C86"/>
    <w:rsid w:val="00C24151"/>
    <w:rsid w:val="00C50D2F"/>
    <w:rsid w:val="00C52F85"/>
    <w:rsid w:val="00C6054B"/>
    <w:rsid w:val="00C676BF"/>
    <w:rsid w:val="00C81FE7"/>
    <w:rsid w:val="00C84C78"/>
    <w:rsid w:val="00C87242"/>
    <w:rsid w:val="00CA2522"/>
    <w:rsid w:val="00CC45CC"/>
    <w:rsid w:val="00CC54F2"/>
    <w:rsid w:val="00CD5EA7"/>
    <w:rsid w:val="00CD760D"/>
    <w:rsid w:val="00D44379"/>
    <w:rsid w:val="00D7118A"/>
    <w:rsid w:val="00D810F4"/>
    <w:rsid w:val="00DA49A9"/>
    <w:rsid w:val="00DB2D71"/>
    <w:rsid w:val="00DC12D1"/>
    <w:rsid w:val="00DD076E"/>
    <w:rsid w:val="00DF2776"/>
    <w:rsid w:val="00E1494E"/>
    <w:rsid w:val="00E16651"/>
    <w:rsid w:val="00E273A1"/>
    <w:rsid w:val="00E36F5F"/>
    <w:rsid w:val="00E468B4"/>
    <w:rsid w:val="00E61E5B"/>
    <w:rsid w:val="00E678EA"/>
    <w:rsid w:val="00E67E1F"/>
    <w:rsid w:val="00E74614"/>
    <w:rsid w:val="00E7625C"/>
    <w:rsid w:val="00E77931"/>
    <w:rsid w:val="00EB3C06"/>
    <w:rsid w:val="00EC54F3"/>
    <w:rsid w:val="00ED42C4"/>
    <w:rsid w:val="00F13207"/>
    <w:rsid w:val="00F210C5"/>
    <w:rsid w:val="00F477B9"/>
    <w:rsid w:val="00F47A14"/>
    <w:rsid w:val="00F52EC5"/>
    <w:rsid w:val="00F91433"/>
    <w:rsid w:val="00F9407F"/>
    <w:rsid w:val="00F94B79"/>
    <w:rsid w:val="00F9505B"/>
    <w:rsid w:val="00FA73DA"/>
    <w:rsid w:val="00FC5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4F7AE"/>
  <w15:docId w15:val="{8C5391B9-8ECB-47AE-9D08-244BE376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4A7C"/>
    <w:pPr>
      <w:spacing w:after="0" w:line="240" w:lineRule="auto"/>
    </w:pPr>
    <w:rPr>
      <w:rFonts w:ascii="Arial" w:eastAsia="Arial" w:hAnsi="Arial" w:cs="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963EF"/>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B963EF"/>
  </w:style>
  <w:style w:type="paragraph" w:styleId="Fuzeile">
    <w:name w:val="footer"/>
    <w:basedOn w:val="Standard"/>
    <w:link w:val="FuzeileZchn"/>
    <w:uiPriority w:val="99"/>
    <w:unhideWhenUsed/>
    <w:rsid w:val="00B963EF"/>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B963EF"/>
  </w:style>
  <w:style w:type="table" w:styleId="Tabellenraster">
    <w:name w:val="Table Grid"/>
    <w:basedOn w:val="NormaleTabelle"/>
    <w:uiPriority w:val="59"/>
    <w:rsid w:val="00B963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einLeerraum">
    <w:name w:val="No Spacing"/>
    <w:uiPriority w:val="1"/>
    <w:qFormat/>
    <w:rsid w:val="002929ED"/>
    <w:pPr>
      <w:spacing w:after="0" w:line="240" w:lineRule="auto"/>
    </w:pPr>
    <w:rPr>
      <w:noProof/>
      <w:lang w:eastAsia="de-DE"/>
    </w:rPr>
  </w:style>
  <w:style w:type="paragraph" w:styleId="Sprechblasentext">
    <w:name w:val="Balloon Text"/>
    <w:basedOn w:val="Standard"/>
    <w:link w:val="SprechblasentextZchn"/>
    <w:uiPriority w:val="99"/>
    <w:semiHidden/>
    <w:unhideWhenUsed/>
    <w:rsid w:val="00C84C7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84C78"/>
    <w:rPr>
      <w:rFonts w:ascii="Tahoma" w:hAnsi="Tahoma" w:cs="Tahoma"/>
      <w:sz w:val="16"/>
      <w:szCs w:val="16"/>
    </w:rPr>
  </w:style>
  <w:style w:type="character" w:styleId="Platzhaltertext">
    <w:name w:val="Placeholder Text"/>
    <w:basedOn w:val="Absatz-Standardschriftart"/>
    <w:uiPriority w:val="99"/>
    <w:semiHidden/>
    <w:rsid w:val="00DB2D71"/>
    <w:rPr>
      <w:color w:val="808080"/>
    </w:rPr>
  </w:style>
  <w:style w:type="character" w:styleId="Hyperlink">
    <w:name w:val="Hyperlink"/>
    <w:basedOn w:val="Absatz-Standardschriftart"/>
    <w:uiPriority w:val="99"/>
    <w:unhideWhenUsed/>
    <w:rsid w:val="00B568CA"/>
    <w:rPr>
      <w:color w:val="0000FF" w:themeColor="hyperlink"/>
      <w:u w:val="single"/>
    </w:rPr>
  </w:style>
  <w:style w:type="paragraph" w:styleId="Textkrper">
    <w:name w:val="Body Text"/>
    <w:basedOn w:val="Standard"/>
    <w:link w:val="TextkrperZchn"/>
    <w:uiPriority w:val="1"/>
    <w:qFormat/>
    <w:rsid w:val="00F91433"/>
    <w:pPr>
      <w:widowControl w:val="0"/>
      <w:autoSpaceDE w:val="0"/>
      <w:autoSpaceDN w:val="0"/>
    </w:pPr>
    <w:rPr>
      <w:rFonts w:ascii="Calibri" w:eastAsia="Calibri" w:hAnsi="Calibri" w:cs="Calibri"/>
      <w:sz w:val="12"/>
      <w:szCs w:val="12"/>
      <w:lang w:eastAsia="en-US"/>
    </w:rPr>
  </w:style>
  <w:style w:type="character" w:customStyle="1" w:styleId="TextkrperZchn">
    <w:name w:val="Textkörper Zchn"/>
    <w:basedOn w:val="Absatz-Standardschriftart"/>
    <w:link w:val="Textkrper"/>
    <w:uiPriority w:val="1"/>
    <w:rsid w:val="00F91433"/>
    <w:rPr>
      <w:rFonts w:ascii="Calibri" w:eastAsia="Calibri" w:hAnsi="Calibri" w:cs="Calibri"/>
      <w:sz w:val="12"/>
      <w:szCs w:val="12"/>
    </w:rPr>
  </w:style>
  <w:style w:type="paragraph" w:styleId="StandardWeb">
    <w:name w:val="Normal (Web)"/>
    <w:basedOn w:val="Standard"/>
    <w:uiPriority w:val="99"/>
    <w:semiHidden/>
    <w:unhideWhenUsed/>
    <w:rsid w:val="00EB3C06"/>
    <w:pPr>
      <w:spacing w:before="100" w:beforeAutospacing="1" w:after="100" w:afterAutospacing="1"/>
    </w:pPr>
    <w:rPr>
      <w:rFonts w:ascii="Times New Roman" w:eastAsia="Times New Roman" w:hAnsi="Times New Roman" w:cs="Times New Roman"/>
    </w:rPr>
  </w:style>
  <w:style w:type="character" w:styleId="Fett">
    <w:name w:val="Strong"/>
    <w:basedOn w:val="Absatz-Standardschriftart"/>
    <w:uiPriority w:val="22"/>
    <w:qFormat/>
    <w:rsid w:val="00EB3C06"/>
    <w:rPr>
      <w:b/>
      <w:bCs/>
    </w:rPr>
  </w:style>
  <w:style w:type="character" w:styleId="Kommentarzeichen">
    <w:name w:val="annotation reference"/>
    <w:basedOn w:val="Absatz-Standardschriftart"/>
    <w:uiPriority w:val="99"/>
    <w:semiHidden/>
    <w:unhideWhenUsed/>
    <w:rsid w:val="007F7C79"/>
    <w:rPr>
      <w:sz w:val="16"/>
      <w:szCs w:val="16"/>
    </w:rPr>
  </w:style>
  <w:style w:type="paragraph" w:styleId="Kommentartext">
    <w:name w:val="annotation text"/>
    <w:basedOn w:val="Standard"/>
    <w:link w:val="KommentartextZchn"/>
    <w:uiPriority w:val="99"/>
    <w:semiHidden/>
    <w:unhideWhenUsed/>
    <w:rsid w:val="007F7C79"/>
    <w:rPr>
      <w:sz w:val="20"/>
      <w:szCs w:val="20"/>
    </w:rPr>
  </w:style>
  <w:style w:type="character" w:customStyle="1" w:styleId="KommentartextZchn">
    <w:name w:val="Kommentartext Zchn"/>
    <w:basedOn w:val="Absatz-Standardschriftart"/>
    <w:link w:val="Kommentartext"/>
    <w:uiPriority w:val="99"/>
    <w:semiHidden/>
    <w:rsid w:val="007F7C79"/>
    <w:rPr>
      <w:rFonts w:ascii="Arial" w:eastAsia="Arial"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7F7C79"/>
    <w:rPr>
      <w:b/>
      <w:bCs/>
    </w:rPr>
  </w:style>
  <w:style w:type="character" w:customStyle="1" w:styleId="KommentarthemaZchn">
    <w:name w:val="Kommentarthema Zchn"/>
    <w:basedOn w:val="KommentartextZchn"/>
    <w:link w:val="Kommentarthema"/>
    <w:uiPriority w:val="99"/>
    <w:semiHidden/>
    <w:rsid w:val="007F7C79"/>
    <w:rPr>
      <w:rFonts w:ascii="Arial" w:eastAsia="Arial" w:hAnsi="Arial" w:cs="Arial"/>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537994">
      <w:bodyDiv w:val="1"/>
      <w:marLeft w:val="0"/>
      <w:marRight w:val="0"/>
      <w:marTop w:val="0"/>
      <w:marBottom w:val="0"/>
      <w:divBdr>
        <w:top w:val="none" w:sz="0" w:space="0" w:color="auto"/>
        <w:left w:val="none" w:sz="0" w:space="0" w:color="auto"/>
        <w:bottom w:val="none" w:sz="0" w:space="0" w:color="auto"/>
        <w:right w:val="none" w:sz="0" w:space="0" w:color="auto"/>
      </w:divBdr>
    </w:div>
    <w:div w:id="1963681646">
      <w:bodyDiv w:val="1"/>
      <w:marLeft w:val="0"/>
      <w:marRight w:val="0"/>
      <w:marTop w:val="0"/>
      <w:marBottom w:val="0"/>
      <w:divBdr>
        <w:top w:val="none" w:sz="0" w:space="0" w:color="auto"/>
        <w:left w:val="none" w:sz="0" w:space="0" w:color="auto"/>
        <w:bottom w:val="none" w:sz="0" w:space="0" w:color="auto"/>
        <w:right w:val="none" w:sz="0" w:space="0" w:color="auto"/>
      </w:divBdr>
      <w:divsChild>
        <w:div w:id="1592622885">
          <w:marLeft w:val="0"/>
          <w:marRight w:val="0"/>
          <w:marTop w:val="0"/>
          <w:marBottom w:val="0"/>
          <w:divBdr>
            <w:top w:val="none" w:sz="0" w:space="0" w:color="auto"/>
            <w:left w:val="none" w:sz="0" w:space="0" w:color="auto"/>
            <w:bottom w:val="none" w:sz="0" w:space="0" w:color="auto"/>
            <w:right w:val="none" w:sz="0" w:space="0" w:color="auto"/>
          </w:divBdr>
          <w:divsChild>
            <w:div w:id="1065184329">
              <w:marLeft w:val="0"/>
              <w:marRight w:val="0"/>
              <w:marTop w:val="0"/>
              <w:marBottom w:val="0"/>
              <w:divBdr>
                <w:top w:val="none" w:sz="0" w:space="0" w:color="auto"/>
                <w:left w:val="none" w:sz="0" w:space="0" w:color="auto"/>
                <w:bottom w:val="none" w:sz="0" w:space="0" w:color="auto"/>
                <w:right w:val="none" w:sz="0" w:space="0" w:color="auto"/>
              </w:divBdr>
            </w:div>
          </w:divsChild>
        </w:div>
        <w:div w:id="936717902">
          <w:marLeft w:val="0"/>
          <w:marRight w:val="0"/>
          <w:marTop w:val="0"/>
          <w:marBottom w:val="0"/>
          <w:divBdr>
            <w:top w:val="none" w:sz="0" w:space="0" w:color="auto"/>
            <w:left w:val="none" w:sz="0" w:space="0" w:color="auto"/>
            <w:bottom w:val="none" w:sz="0" w:space="0" w:color="auto"/>
            <w:right w:val="none" w:sz="0" w:space="0" w:color="auto"/>
          </w:divBdr>
          <w:divsChild>
            <w:div w:id="1411804880">
              <w:marLeft w:val="0"/>
              <w:marRight w:val="0"/>
              <w:marTop w:val="0"/>
              <w:marBottom w:val="0"/>
              <w:divBdr>
                <w:top w:val="none" w:sz="0" w:space="0" w:color="auto"/>
                <w:left w:val="none" w:sz="0" w:space="0" w:color="auto"/>
                <w:bottom w:val="none" w:sz="0" w:space="0" w:color="auto"/>
                <w:right w:val="none" w:sz="0" w:space="0" w:color="auto"/>
              </w:divBdr>
            </w:div>
          </w:divsChild>
        </w:div>
        <w:div w:id="197400624">
          <w:marLeft w:val="0"/>
          <w:marRight w:val="0"/>
          <w:marTop w:val="0"/>
          <w:marBottom w:val="0"/>
          <w:divBdr>
            <w:top w:val="none" w:sz="0" w:space="0" w:color="auto"/>
            <w:left w:val="none" w:sz="0" w:space="0" w:color="auto"/>
            <w:bottom w:val="none" w:sz="0" w:space="0" w:color="auto"/>
            <w:right w:val="none" w:sz="0" w:space="0" w:color="auto"/>
          </w:divBdr>
          <w:divsChild>
            <w:div w:id="2066291557">
              <w:marLeft w:val="0"/>
              <w:marRight w:val="0"/>
              <w:marTop w:val="0"/>
              <w:marBottom w:val="0"/>
              <w:divBdr>
                <w:top w:val="none" w:sz="0" w:space="0" w:color="auto"/>
                <w:left w:val="none" w:sz="0" w:space="0" w:color="auto"/>
                <w:bottom w:val="none" w:sz="0" w:space="0" w:color="auto"/>
                <w:right w:val="none" w:sz="0" w:space="0" w:color="auto"/>
              </w:divBdr>
            </w:div>
          </w:divsChild>
        </w:div>
        <w:div w:id="1280988846">
          <w:marLeft w:val="0"/>
          <w:marRight w:val="0"/>
          <w:marTop w:val="0"/>
          <w:marBottom w:val="0"/>
          <w:divBdr>
            <w:top w:val="none" w:sz="0" w:space="0" w:color="auto"/>
            <w:left w:val="none" w:sz="0" w:space="0" w:color="auto"/>
            <w:bottom w:val="none" w:sz="0" w:space="0" w:color="auto"/>
            <w:right w:val="none" w:sz="0" w:space="0" w:color="auto"/>
          </w:divBdr>
          <w:divsChild>
            <w:div w:id="1881630255">
              <w:marLeft w:val="0"/>
              <w:marRight w:val="0"/>
              <w:marTop w:val="0"/>
              <w:marBottom w:val="0"/>
              <w:divBdr>
                <w:top w:val="none" w:sz="0" w:space="0" w:color="auto"/>
                <w:left w:val="none" w:sz="0" w:space="0" w:color="auto"/>
                <w:bottom w:val="none" w:sz="0" w:space="0" w:color="auto"/>
                <w:right w:val="none" w:sz="0" w:space="0" w:color="auto"/>
              </w:divBdr>
            </w:div>
          </w:divsChild>
        </w:div>
        <w:div w:id="1082292802">
          <w:marLeft w:val="0"/>
          <w:marRight w:val="0"/>
          <w:marTop w:val="0"/>
          <w:marBottom w:val="0"/>
          <w:divBdr>
            <w:top w:val="none" w:sz="0" w:space="0" w:color="auto"/>
            <w:left w:val="none" w:sz="0" w:space="0" w:color="auto"/>
            <w:bottom w:val="none" w:sz="0" w:space="0" w:color="auto"/>
            <w:right w:val="none" w:sz="0" w:space="0" w:color="auto"/>
          </w:divBdr>
          <w:divsChild>
            <w:div w:id="20853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5E4ABBCFEB4E809C2A8A7881A3EC7E"/>
        <w:category>
          <w:name w:val="Allgemein"/>
          <w:gallery w:val="placeholder"/>
        </w:category>
        <w:types>
          <w:type w:val="bbPlcHdr"/>
        </w:types>
        <w:behaviors>
          <w:behavior w:val="content"/>
        </w:behaviors>
        <w:guid w:val="{1AFEEBE6-5C98-4F1A-AF3C-609F66FF5264}"/>
      </w:docPartPr>
      <w:docPartBody>
        <w:p w:rsidR="00D00127" w:rsidRDefault="009B584D">
          <w:pPr>
            <w:pStyle w:val="945E4ABBCFEB4E809C2A8A7881A3EC7E"/>
          </w:pPr>
          <w:r>
            <w:rPr>
              <w:rStyle w:val="Platzhaltertext"/>
            </w:rPr>
            <w:t>Beförderungsvermerk</w:t>
          </w:r>
        </w:p>
      </w:docPartBody>
    </w:docPart>
    <w:docPart>
      <w:docPartPr>
        <w:name w:val="045BA7C57A9541AE93282D34E0573945"/>
        <w:category>
          <w:name w:val="Allgemein"/>
          <w:gallery w:val="placeholder"/>
        </w:category>
        <w:types>
          <w:type w:val="bbPlcHdr"/>
        </w:types>
        <w:behaviors>
          <w:behavior w:val="content"/>
        </w:behaviors>
        <w:guid w:val="{66533E7C-A55C-4F70-B508-104AEDCD475E}"/>
      </w:docPartPr>
      <w:docPartBody>
        <w:p w:rsidR="00D00127" w:rsidRDefault="009B584D">
          <w:pPr>
            <w:pStyle w:val="045BA7C57A9541AE93282D34E0573945"/>
          </w:pPr>
          <w:r>
            <w:rPr>
              <w:rStyle w:val="Platzhaltertext"/>
            </w:rPr>
            <w:t>Beförderungsvermerk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84D"/>
    <w:rsid w:val="000678AF"/>
    <w:rsid w:val="002E71C3"/>
    <w:rsid w:val="006F223E"/>
    <w:rsid w:val="009725D2"/>
    <w:rsid w:val="009B584D"/>
    <w:rsid w:val="00B52F7C"/>
    <w:rsid w:val="00D00127"/>
    <w:rsid w:val="00DF02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style>
  <w:style w:type="paragraph" w:customStyle="1" w:styleId="945E4ABBCFEB4E809C2A8A7881A3EC7E">
    <w:name w:val="945E4ABBCFEB4E809C2A8A7881A3EC7E"/>
  </w:style>
  <w:style w:type="paragraph" w:customStyle="1" w:styleId="045BA7C57A9541AE93282D34E0573945">
    <w:name w:val="045BA7C57A9541AE93282D34E05739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71997E-60BE-4B4C-B577-ABB3F93E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1189</Words>
  <Characters>7492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Briefvorlage Form B</vt:lpstr>
    </vt:vector>
  </TitlesOfParts>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Form B</dc:title>
  <dc:subject>Briefvorlage Form B</dc:subject>
  <dc:creator>Roschewski, Martin</dc:creator>
  <cp:keywords>Briefbogen, Vorlage, DIN 676, DIN 5008</cp:keywords>
  <dc:description>Briefbogen DIN 676 und DIN 5008 Form B mit Leitwörtern heruntergeladen von druckeselbst.de.de</dc:description>
  <cp:lastModifiedBy>Roschewski, Martin</cp:lastModifiedBy>
  <cp:revision>3</cp:revision>
  <cp:lastPrinted>2024-10-25T06:25:00Z</cp:lastPrinted>
  <dcterms:created xsi:type="dcterms:W3CDTF">2026-08-10T06:03:00Z</dcterms:created>
  <dcterms:modified xsi:type="dcterms:W3CDTF">2026-08-11T05:54:00Z</dcterms:modified>
</cp:coreProperties>
</file>