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64293" w14:textId="7A29EDBB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color w:val="366092"/>
          <w:kern w:val="0"/>
          <w:sz w:val="28"/>
          <w:szCs w:val="28"/>
        </w:rPr>
      </w:pPr>
      <w:r>
        <w:rPr>
          <w:rFonts w:ascii="Calibri-Bold" w:hAnsi="Calibri-Bold" w:cs="Calibri-Bold"/>
          <w:b/>
          <w:bCs/>
          <w:color w:val="366092"/>
          <w:kern w:val="0"/>
          <w:sz w:val="28"/>
          <w:szCs w:val="28"/>
        </w:rPr>
        <w:t>Rahmenvertrag über die Lieferung von TH-Bekleidung</w:t>
      </w:r>
    </w:p>
    <w:p w14:paraId="5A74C1B1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zwischen der Gemeinde Glienicke/Nordbahn, – nachfolgend „Auftraggeber“ genannt –</w:t>
      </w:r>
    </w:p>
    <w:p w14:paraId="4C37774C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und</w:t>
      </w:r>
    </w:p>
    <w:p w14:paraId="06E869D7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___________________________ (Lieferant)</w:t>
      </w:r>
    </w:p>
    <w:p w14:paraId="1D311EAC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– nachfolgend „Auftragnehmer“ genannt –</w:t>
      </w:r>
    </w:p>
    <w:p w14:paraId="4E5816F9" w14:textId="77777777" w:rsidR="008E6550" w:rsidRDefault="008E6550" w:rsidP="00D34D1E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</w:pPr>
    </w:p>
    <w:p w14:paraId="00725D7E" w14:textId="417205DF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</w:pPr>
      <w:r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  <w:t>1. Vertragsgegenstand</w:t>
      </w:r>
    </w:p>
    <w:p w14:paraId="3E79564F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(1) Gegenstand dieser Rahmenvereinbarung ist die vollständige und mangelfreie</w:t>
      </w:r>
    </w:p>
    <w:p w14:paraId="4FF0DCA2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Lieferung von Einsatzkleidung zum benannten Lieferort. Der AG ruft beim AN</w:t>
      </w:r>
    </w:p>
    <w:p w14:paraId="664D002D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bedarfsabhängig die Lieferung von Einsatzkleidung gemäß Leistungsbeschreibung ab.</w:t>
      </w:r>
    </w:p>
    <w:p w14:paraId="330CA992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(2) Diese Rahmenvereinbarung regelt die Modalitäten der Einzelabrufe beim AN durch</w:t>
      </w:r>
    </w:p>
    <w:p w14:paraId="07D21D1C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den AG und die für die jeweilige Auftragsdurchführung wesentlichen Bedingungen.</w:t>
      </w:r>
    </w:p>
    <w:p w14:paraId="22B37133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Die Beauftragung des AN erfolgt bezogen auf den konkreten Leistungsinhalt und -</w:t>
      </w:r>
    </w:p>
    <w:p w14:paraId="590A6394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umfang gemäß den Bedingungen dieser Rahmenvereinbarung.</w:t>
      </w:r>
    </w:p>
    <w:p w14:paraId="7E9B0B7D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(3) Mit dieser Rahmenvereinbarung ist noch keine verbindliche Beauftragung des AN mit</w:t>
      </w:r>
    </w:p>
    <w:p w14:paraId="1D14BBBD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der Leistungserbringung verbunden. Erst durch gesonderten Leistungsabruf wird der</w:t>
      </w:r>
    </w:p>
    <w:p w14:paraId="3F7308EB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AN verpflichtet, die aufgeführten Lieferungen zu den in dieser Rahmenvereinbarung</w:t>
      </w:r>
    </w:p>
    <w:p w14:paraId="3B29EF3F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vorgegebenen Bedingungen zu erbringen.</w:t>
      </w:r>
    </w:p>
    <w:p w14:paraId="52CC0F7D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</w:pPr>
      <w:r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  <w:t>2. Vertragsunterlagen</w:t>
      </w:r>
    </w:p>
    <w:p w14:paraId="797B12D0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(1)</w:t>
      </w:r>
      <w:r>
        <w:rPr>
          <w:rFonts w:ascii="ArialMT" w:hAnsi="ArialMT" w:cs="ArialMT"/>
          <w:color w:val="000000"/>
          <w:kern w:val="0"/>
          <w:sz w:val="22"/>
          <w:szCs w:val="22"/>
        </w:rPr>
        <w:t xml:space="preserve"> </w:t>
      </w:r>
      <w:r>
        <w:rPr>
          <w:rFonts w:ascii="Cambria" w:hAnsi="Cambria" w:cs="Cambria"/>
          <w:color w:val="000000"/>
          <w:kern w:val="0"/>
          <w:sz w:val="22"/>
          <w:szCs w:val="22"/>
        </w:rPr>
        <w:t>Bestandteil dieses Vertrags sind:</w:t>
      </w:r>
    </w:p>
    <w:p w14:paraId="018D9EB1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- Die Ausschreibungsunterlagen inkl. Leistungsverzeichnis</w:t>
      </w:r>
    </w:p>
    <w:p w14:paraId="310D99C9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- Das Angebot des Auftragnehmers vom __________________</w:t>
      </w:r>
      <w:proofErr w:type="gramStart"/>
      <w:r>
        <w:rPr>
          <w:rFonts w:ascii="Cambria" w:hAnsi="Cambria" w:cs="Cambria"/>
          <w:color w:val="000000"/>
          <w:kern w:val="0"/>
          <w:sz w:val="22"/>
          <w:szCs w:val="22"/>
        </w:rPr>
        <w:t>_ .</w:t>
      </w:r>
      <w:proofErr w:type="gramEnd"/>
    </w:p>
    <w:p w14:paraId="71D1714F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(2) Stellt der AN nach Vertragsabschluss zwischen den Vertragsgrundlagen oder innerhalb</w:t>
      </w:r>
    </w:p>
    <w:p w14:paraId="0AF4DF5F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einzelner Vertragsgrundlagen Widersprüche oder Abweichungen fest, so ist er</w:t>
      </w:r>
    </w:p>
    <w:p w14:paraId="6F29FE86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verpflichtet,</w:t>
      </w:r>
    </w:p>
    <w:p w14:paraId="391651AB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den AG auf diesen Umstand hinzuweisen.</w:t>
      </w:r>
    </w:p>
    <w:p w14:paraId="2847D1AF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(3) Die Vertragsgrundlagen ergänzen und konkretisieren einander. Im Falle von</w:t>
      </w:r>
    </w:p>
    <w:p w14:paraId="6643E1C4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Widersprüchen geht die konkretere Vertragsgrundlage der allgemeinen, die neuere</w:t>
      </w:r>
    </w:p>
    <w:p w14:paraId="55390913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Vertragsgrundlage der älteren vor. Im Übrigen gelten sie in der oben aufgeführten</w:t>
      </w:r>
    </w:p>
    <w:p w14:paraId="081DF4D3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Rangfolge.</w:t>
      </w:r>
    </w:p>
    <w:p w14:paraId="0045EABE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(4) Es gelten ausschließlich die Vertragsbedingungen des AG. Allgemeine</w:t>
      </w:r>
    </w:p>
    <w:p w14:paraId="154B3552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Geschäftsbedingungen (z. B. Lieferungs- und Zahlungsbedingungen, Auftragsbedingungen, Verkaufsbedingungen) des AN bilden keine Vertragsgrundlage</w:t>
      </w:r>
    </w:p>
    <w:p w14:paraId="01494A69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und</w:t>
      </w:r>
    </w:p>
    <w:p w14:paraId="73B841CA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haben auch dann keine Gültigkeit, wenn in dem Angebot des AN oder sonstigen</w:t>
      </w:r>
    </w:p>
    <w:p w14:paraId="7EC0D5C0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Schriftstücken auf sie Bezug genommen wird.</w:t>
      </w:r>
    </w:p>
    <w:p w14:paraId="46D52FF2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</w:pPr>
      <w:r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  <w:lastRenderedPageBreak/>
        <w:t>3. Einzelabruf und Lieferung</w:t>
      </w:r>
    </w:p>
    <w:p w14:paraId="7B9D20DD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(1) Auf Grundlage dieser Rahmenvereinbarung erteilt der AG Einzelabrufe, die jeweils</w:t>
      </w:r>
    </w:p>
    <w:p w14:paraId="5602C934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Menge, den Lieferzeitpunkt und die genauen Anforderungen gemäß</w:t>
      </w:r>
    </w:p>
    <w:p w14:paraId="43EDA0BD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Leistungsbeschreibung enthalten.</w:t>
      </w:r>
    </w:p>
    <w:p w14:paraId="0E3C4C21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(2) Die Lieferung erfolgt gemäß dem im Einzelabruf festgelegten Konditionen, Mengen</w:t>
      </w:r>
    </w:p>
    <w:p w14:paraId="3A413CD2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und Terminen.</w:t>
      </w:r>
    </w:p>
    <w:p w14:paraId="73C70BEB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(3) Der AN verpflichtet sich, diese Lieferung fristgemäß und in der vereinbarten Qualität</w:t>
      </w:r>
    </w:p>
    <w:p w14:paraId="36212916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zu erbringen.</w:t>
      </w:r>
    </w:p>
    <w:p w14:paraId="31320E6E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(4) Betriebliche Störungen, Unterbrechungen oder sonstige Hinderungsgründe in der</w:t>
      </w:r>
    </w:p>
    <w:p w14:paraId="686058D7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Sphäre des ANs, welche die vertragsgemäße Leistungserbringung zum vereinbarten</w:t>
      </w:r>
    </w:p>
    <w:p w14:paraId="533D29DD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Liefertermin gefährden könnten, sind dem AG unter Angabe der voraussichtlichen</w:t>
      </w:r>
    </w:p>
    <w:p w14:paraId="6C7BE37E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Dauer unverzüglich mitzuteilen und unverzüglich zu beheben. Der AN muss dem AG</w:t>
      </w:r>
    </w:p>
    <w:p w14:paraId="67D33B4D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gleichzeitig den frühestmöglichen Zeitpunkt für die mögliche Fortsetzung/Nachholung</w:t>
      </w:r>
    </w:p>
    <w:p w14:paraId="2D96F3C8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der Lieferung mitteilen.</w:t>
      </w:r>
    </w:p>
    <w:p w14:paraId="13130E56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(5) Höchstmenge über die gesamte Laufzeit beläuft sich auf: 75 Garnituren (Jacke und Hose).</w:t>
      </w:r>
    </w:p>
    <w:p w14:paraId="5D19A214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(6) Der unter § 3 (5) angegebene ungefähre Gesamtbedarf des AG beruht auf</w:t>
      </w:r>
    </w:p>
    <w:p w14:paraId="3B6BB2E1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Erfahrungswerten der Vergangenheit. Der AG übernimmt jedoch keine Gewähr dafür,</w:t>
      </w:r>
    </w:p>
    <w:p w14:paraId="2DBA44DF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dass ein entsprechendes Abrufvolumen auch in Zukunft erreicht wird. Insofern gelten</w:t>
      </w:r>
    </w:p>
    <w:p w14:paraId="5DF0DE66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diese Angaben lediglich als Richtwert.</w:t>
      </w:r>
    </w:p>
    <w:p w14:paraId="7C90E284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(7) Eine Abrufverpflichtung des AG besteht nicht. Wird die angegebene Menge durch den</w:t>
      </w:r>
    </w:p>
    <w:p w14:paraId="5D4EDEA2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AG nicht ausgeschöpft, hat der AN keine Ansprüche gegen den AG auf Vergütung</w:t>
      </w:r>
    </w:p>
    <w:p w14:paraId="35BFD048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und/oder entgangenen Gewinn bezüglich des angegebenen Gesamtbedarfs. Vergütet</w:t>
      </w:r>
    </w:p>
    <w:p w14:paraId="1AA6356C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wird nur die tatsächlich abberufene und gelieferte Menge.</w:t>
      </w:r>
    </w:p>
    <w:p w14:paraId="755C2CD9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</w:pPr>
      <w:r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  <w:t>4. Vertragsdauer und Kündigung</w:t>
      </w:r>
    </w:p>
    <w:p w14:paraId="6C317F02" w14:textId="0035265E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 xml:space="preserve">(1) Der Vertrag tritt mit Unterzeichnung in Kraft und hat eine </w:t>
      </w:r>
      <w:r w:rsidRPr="00C42E3C">
        <w:rPr>
          <w:rFonts w:ascii="Cambria" w:hAnsi="Cambria" w:cs="Cambria"/>
          <w:color w:val="000000"/>
          <w:kern w:val="0"/>
          <w:sz w:val="22"/>
          <w:szCs w:val="22"/>
        </w:rPr>
        <w:t xml:space="preserve">Laufzeit von </w:t>
      </w:r>
      <w:r w:rsidR="00C42E3C">
        <w:rPr>
          <w:rFonts w:ascii="Cambria" w:hAnsi="Cambria" w:cs="Cambria"/>
          <w:color w:val="000000"/>
          <w:kern w:val="0"/>
          <w:sz w:val="22"/>
          <w:szCs w:val="22"/>
        </w:rPr>
        <w:t>6</w:t>
      </w:r>
      <w:r w:rsidRPr="00C42E3C">
        <w:rPr>
          <w:rFonts w:ascii="Cambria" w:hAnsi="Cambria" w:cs="Cambria"/>
          <w:color w:val="000000"/>
          <w:kern w:val="0"/>
          <w:sz w:val="22"/>
          <w:szCs w:val="22"/>
        </w:rPr>
        <w:t xml:space="preserve"> Jahren.</w:t>
      </w:r>
    </w:p>
    <w:p w14:paraId="1898F8FA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(2) Mit dem Ende der Laufzeit der Rahmenvereinbarung endet auch die Berechtigung des</w:t>
      </w:r>
    </w:p>
    <w:p w14:paraId="3F944811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AGs, Einzelabrufe auf Grundlage der Rahmenvereinbarung vorzunehmen. Zu diesem</w:t>
      </w:r>
    </w:p>
    <w:p w14:paraId="369D8553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Zeitpunkt bereits getätigte Einzelabrufe werden noch nach den Bestimmungen dieser</w:t>
      </w:r>
    </w:p>
    <w:p w14:paraId="54109020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Rahmenvereinbarung erbracht.</w:t>
      </w:r>
    </w:p>
    <w:p w14:paraId="1A7606B3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(3) Das Recht zur Kündigung aus wichtigem Grund bleibt durch diesen Vertrag unberührt.</w:t>
      </w:r>
    </w:p>
    <w:p w14:paraId="3CEBCA28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Ein wichtiger Grund ist insbesondere:</w:t>
      </w:r>
    </w:p>
    <w:p w14:paraId="3CB74529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a) die Eröffnung eines Insolvenzverfahrens oder eines vergleichbaren Verfahrens</w:t>
      </w:r>
    </w:p>
    <w:p w14:paraId="5DE50D8F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über das Vermögen des betreffenden Vertragspartners oder die Stellung eines</w:t>
      </w:r>
    </w:p>
    <w:p w14:paraId="374614B8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Eigenantrags des betreffenden Vertragspartners auf Eröffnung eines solchen</w:t>
      </w:r>
    </w:p>
    <w:p w14:paraId="1695B4A8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Verfahrens über sein eigenes Vermögen;</w:t>
      </w:r>
    </w:p>
    <w:p w14:paraId="08405465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b) schwerwiegende, schuldhafte Verstöße gegen die vertraglichen Verpflichtungen</w:t>
      </w:r>
    </w:p>
    <w:p w14:paraId="26F2657C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lastRenderedPageBreak/>
        <w:t>durch einen Vertragspartner, auf Grund derer es für den kündigenden</w:t>
      </w:r>
    </w:p>
    <w:p w14:paraId="3C2C01C4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Vertragspartner unzumutbar ist, den Vertrag bis zum nächstmöglichen</w:t>
      </w:r>
    </w:p>
    <w:p w14:paraId="7F4C8D1F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Beendigungstermin fortzusetzen;</w:t>
      </w:r>
    </w:p>
    <w:p w14:paraId="36CEE50F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proofErr w:type="gramStart"/>
      <w:r>
        <w:rPr>
          <w:rFonts w:ascii="Cambria" w:hAnsi="Cambria" w:cs="Cambria"/>
          <w:color w:val="000000"/>
          <w:kern w:val="0"/>
          <w:sz w:val="22"/>
          <w:szCs w:val="22"/>
        </w:rPr>
        <w:t>c)</w:t>
      </w:r>
      <w:proofErr w:type="gramEnd"/>
      <w:r>
        <w:rPr>
          <w:rFonts w:ascii="Cambria" w:hAnsi="Cambria" w:cs="Cambria"/>
          <w:color w:val="000000"/>
          <w:kern w:val="0"/>
          <w:sz w:val="22"/>
          <w:szCs w:val="22"/>
        </w:rPr>
        <w:t xml:space="preserve"> wenn der Auftragnehmer die vereinbarten Leistungen nicht erbringen kann.</w:t>
      </w:r>
    </w:p>
    <w:p w14:paraId="3A364199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(4) Die Kündigung dieser Rahmenvereinbarung lässt die zum Zeitpunkt der Kündigung</w:t>
      </w:r>
    </w:p>
    <w:p w14:paraId="4E7F598E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vom AN bereits angenommenen und getätigte Einzelabrufaufträge unberührt. Für diese</w:t>
      </w:r>
    </w:p>
    <w:p w14:paraId="069B87AA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Einzelabrufaufträge gelten bis zur Fertigstellung und Abrechnung die Bestimmungen</w:t>
      </w:r>
    </w:p>
    <w:p w14:paraId="17B02787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dieser Rahmenvereinbarung.</w:t>
      </w:r>
    </w:p>
    <w:p w14:paraId="5BE9244F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</w:pPr>
      <w:r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  <w:t>5. Vergütung und Preisgleitklausel</w:t>
      </w:r>
    </w:p>
    <w:p w14:paraId="1A22C25E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Die Vergütung erfolgt auf Basis der im Angebot angegebenen Einheitspreise.</w:t>
      </w:r>
    </w:p>
    <w:p w14:paraId="4287578E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Preisänderungen sind nur nach Ablauf von 24 Monaten möglich und müssen mit</w:t>
      </w:r>
    </w:p>
    <w:p w14:paraId="5D36C065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nachvollziehbarer Begründung (z. B. Erzeugerpreisindex für Textilien des statistischen</w:t>
      </w:r>
    </w:p>
    <w:p w14:paraId="187FCC6B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Bundesamts) schriftlich beantragt und vom Auftraggeber genehmigt werden.</w:t>
      </w:r>
    </w:p>
    <w:p w14:paraId="79D1E3A8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</w:pPr>
      <w:r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  <w:t>6. Zahlungsbedingungen</w:t>
      </w:r>
    </w:p>
    <w:p w14:paraId="0417AC7B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Die Zahlung erfolgt nach Lieferung und Prüfung der Ware innerhalb von 30 Tagen nach</w:t>
      </w:r>
    </w:p>
    <w:p w14:paraId="1B409552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Rechnungseingang beim Auftraggeber.</w:t>
      </w:r>
    </w:p>
    <w:p w14:paraId="17AD2BD4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 xml:space="preserve">Rechnungen sind an die Gemeinde Glienicke/Nordbahn, FB III SB </w:t>
      </w:r>
      <w:proofErr w:type="spellStart"/>
      <w:r>
        <w:rPr>
          <w:rFonts w:ascii="Cambria" w:hAnsi="Cambria" w:cs="Cambria"/>
          <w:color w:val="000000"/>
          <w:kern w:val="0"/>
          <w:sz w:val="22"/>
          <w:szCs w:val="22"/>
        </w:rPr>
        <w:t>FFw</w:t>
      </w:r>
      <w:proofErr w:type="spellEnd"/>
      <w:r>
        <w:rPr>
          <w:rFonts w:ascii="Cambria" w:hAnsi="Cambria" w:cs="Cambria"/>
          <w:color w:val="000000"/>
          <w:kern w:val="0"/>
          <w:sz w:val="22"/>
          <w:szCs w:val="22"/>
        </w:rPr>
        <w:t xml:space="preserve"> Hauptstraße 19,</w:t>
      </w:r>
    </w:p>
    <w:p w14:paraId="697730F7" w14:textId="4E56615F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 xml:space="preserve">16548 Glienicke/Nordbahn zu richten. Elektronisch an </w:t>
      </w:r>
      <w:hyperlink r:id="rId4" w:history="1">
        <w:r w:rsidRPr="003232DE">
          <w:rPr>
            <w:rStyle w:val="Hyperlink"/>
            <w:rFonts w:ascii="Cambria" w:hAnsi="Cambria" w:cs="Cambria"/>
            <w:kern w:val="0"/>
            <w:sz w:val="22"/>
            <w:szCs w:val="22"/>
          </w:rPr>
          <w:t>rechnung@glienicke.eu</w:t>
        </w:r>
      </w:hyperlink>
      <w:r>
        <w:rPr>
          <w:rFonts w:ascii="Cambria" w:hAnsi="Cambria" w:cs="Cambria"/>
          <w:color w:val="000000"/>
          <w:kern w:val="0"/>
          <w:sz w:val="22"/>
          <w:szCs w:val="22"/>
        </w:rPr>
        <w:t xml:space="preserve">. </w:t>
      </w:r>
    </w:p>
    <w:p w14:paraId="426AA3ED" w14:textId="49C60925" w:rsidR="006E2072" w:rsidRPr="00FB2D9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</w:pPr>
      <w:r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  <w:t>7. Lieferbedingungen</w:t>
      </w:r>
    </w:p>
    <w:p w14:paraId="0334A7A2" w14:textId="0C6F4190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Die Lieferung hat innerhalb von 12 Wochen</w:t>
      </w:r>
      <w:r w:rsidR="006E2072">
        <w:rPr>
          <w:rFonts w:ascii="Cambria" w:hAnsi="Cambria" w:cs="Cambria"/>
          <w:color w:val="000000"/>
          <w:kern w:val="0"/>
          <w:sz w:val="22"/>
          <w:szCs w:val="22"/>
        </w:rPr>
        <w:t xml:space="preserve"> bei Schrankware bzw.</w:t>
      </w:r>
      <w:r>
        <w:rPr>
          <w:rFonts w:ascii="Cambria" w:hAnsi="Cambria" w:cs="Cambria"/>
          <w:color w:val="000000"/>
          <w:kern w:val="0"/>
          <w:sz w:val="22"/>
          <w:szCs w:val="22"/>
        </w:rPr>
        <w:t xml:space="preserve"> </w:t>
      </w:r>
      <w:r w:rsidR="006E2072" w:rsidRPr="006E2072">
        <w:rPr>
          <w:rFonts w:ascii="Cambria" w:hAnsi="Cambria" w:cs="Cambria"/>
          <w:color w:val="000000"/>
          <w:kern w:val="0"/>
          <w:sz w:val="22"/>
          <w:szCs w:val="22"/>
        </w:rPr>
        <w:t xml:space="preserve"> maximal 24 Wochen bei Sonderanfertigungen</w:t>
      </w:r>
      <w:r w:rsidR="000234F5">
        <w:rPr>
          <w:rFonts w:ascii="Cambria" w:hAnsi="Cambria" w:cs="Cambria"/>
          <w:color w:val="000000"/>
          <w:kern w:val="0"/>
          <w:sz w:val="22"/>
          <w:szCs w:val="22"/>
        </w:rPr>
        <w:t xml:space="preserve"> </w:t>
      </w:r>
      <w:r>
        <w:rPr>
          <w:rFonts w:ascii="Cambria" w:hAnsi="Cambria" w:cs="Cambria"/>
          <w:color w:val="000000"/>
          <w:kern w:val="0"/>
          <w:sz w:val="22"/>
          <w:szCs w:val="22"/>
        </w:rPr>
        <w:t>nach schriftlichem Abruf zu erfolgen. Die</w:t>
      </w:r>
    </w:p>
    <w:p w14:paraId="1C55FCD3" w14:textId="4E42FA2B" w:rsidR="006E2072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Lieferung erfolgt frei Haus zur Feuerwehr Glienicke/Nordbahn</w:t>
      </w:r>
      <w:r w:rsidR="000234F5">
        <w:rPr>
          <w:rFonts w:ascii="Cambria" w:hAnsi="Cambria" w:cs="Cambria"/>
          <w:color w:val="000000"/>
          <w:kern w:val="0"/>
          <w:sz w:val="22"/>
          <w:szCs w:val="22"/>
        </w:rPr>
        <w:t>.</w:t>
      </w:r>
    </w:p>
    <w:p w14:paraId="13522FD9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</w:pPr>
      <w:r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  <w:t>8. Exklusivität</w:t>
      </w:r>
    </w:p>
    <w:p w14:paraId="53026070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Der Auftraggeber behält sich vor, für Spezialbekleidung, die nicht Gegenstand dieser</w:t>
      </w:r>
    </w:p>
    <w:p w14:paraId="1D3A82E7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Vereinbarung ist, gesonderte Beschaffungen vorzunehmen.</w:t>
      </w:r>
    </w:p>
    <w:p w14:paraId="68BCA611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</w:pPr>
      <w:r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  <w:t>9. Schlussbestimmungen</w:t>
      </w:r>
    </w:p>
    <w:p w14:paraId="283BC553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(1) Beide Vertragspartner verpflichten sich, diesen Vertrag und seinen Inhalt vertraulich</w:t>
      </w:r>
    </w:p>
    <w:p w14:paraId="180DD141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zu behandeln und Dritten gegenüber nicht zu offenbaren. Dies gilt auch für einen</w:t>
      </w:r>
    </w:p>
    <w:p w14:paraId="652164C1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Zeitraum von zehn Jahren nach Beendigung des Vertrages.</w:t>
      </w:r>
    </w:p>
    <w:p w14:paraId="4D233E84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(2) Änderungen und Ergänzungen dieses Vertrages sind nur dann wirksam, wenn sie</w:t>
      </w:r>
    </w:p>
    <w:p w14:paraId="5C223833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schriftlich erfolgen. Dies gilt auch für die Abänderung dieser Schriftformklausel.</w:t>
      </w:r>
    </w:p>
    <w:p w14:paraId="27D2EC19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(3) Die Vertragspartner werden sich bemühen, etwaige Meinungsverschiedenheiten unter</w:t>
      </w:r>
    </w:p>
    <w:p w14:paraId="61B84050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fairer Abwägung der beiderseitigen Interessen möglichst freundschaftlich beizulegen.</w:t>
      </w:r>
    </w:p>
    <w:p w14:paraId="748836F8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</w:pPr>
      <w:r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  <w:t>10. Rechts- und Gerichtsstandsvereinbarung</w:t>
      </w:r>
    </w:p>
    <w:p w14:paraId="28B1B63D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(1) Dieser Vertrag unterliegt dem Recht der Bundesrepublik Deutschland mit Ausnahme</w:t>
      </w:r>
    </w:p>
    <w:p w14:paraId="44A91C99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lastRenderedPageBreak/>
        <w:t>des einheitlichen UN-Kaufrechts (CISG).</w:t>
      </w:r>
    </w:p>
    <w:p w14:paraId="26BAFCA4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(2) Gerichtsstand für alle Streitigkeiten aus diesem Vertrag ist Oranienburg, sofern gesetzlich</w:t>
      </w:r>
    </w:p>
    <w:p w14:paraId="6E7AD7FF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zulässig.</w:t>
      </w:r>
    </w:p>
    <w:p w14:paraId="79BD4938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</w:pPr>
      <w:r>
        <w:rPr>
          <w:rFonts w:ascii="Calibri-Bold" w:hAnsi="Calibri-Bold" w:cs="Calibri-Bold"/>
          <w:b/>
          <w:bCs/>
          <w:color w:val="4F82BE"/>
          <w:kern w:val="0"/>
          <w:sz w:val="26"/>
          <w:szCs w:val="26"/>
        </w:rPr>
        <w:t>11. Salvatorische Klausel</w:t>
      </w:r>
    </w:p>
    <w:p w14:paraId="6DAEE5A6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Sollte eine Bestimmung dieses Vertrages ganz oder teilweise unwirksam oder</w:t>
      </w:r>
    </w:p>
    <w:p w14:paraId="69ACF854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undurchführbar sein oder werden, berührt dies nicht die Wirksamkeit des Vertrages im</w:t>
      </w:r>
    </w:p>
    <w:p w14:paraId="2BBFA56E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Übrigen.</w:t>
      </w:r>
    </w:p>
    <w:p w14:paraId="723A2A8D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-Bold" w:hAnsi="Cambria-Bold" w:cs="Cambria-Bold"/>
          <w:b/>
          <w:bCs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 xml:space="preserve">An die Stelle der unwirksamen oder undurchführbaren Bestimmung tritt die </w:t>
      </w:r>
      <w:r>
        <w:rPr>
          <w:rFonts w:ascii="Cambria-Bold" w:hAnsi="Cambria-Bold" w:cs="Cambria-Bold"/>
          <w:b/>
          <w:bCs/>
          <w:color w:val="000000"/>
          <w:kern w:val="0"/>
          <w:sz w:val="22"/>
          <w:szCs w:val="22"/>
        </w:rPr>
        <w:t xml:space="preserve">gesetzliche </w:t>
      </w:r>
    </w:p>
    <w:p w14:paraId="3C7F48E7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-Bold" w:hAnsi="Cambria-Bold" w:cs="Cambria-Bold"/>
          <w:b/>
          <w:bCs/>
          <w:color w:val="000000"/>
          <w:kern w:val="0"/>
          <w:sz w:val="22"/>
          <w:szCs w:val="22"/>
        </w:rPr>
        <w:t>Regelung</w:t>
      </w:r>
      <w:r>
        <w:rPr>
          <w:rFonts w:ascii="Cambria" w:hAnsi="Cambria" w:cs="Cambria"/>
          <w:color w:val="000000"/>
          <w:kern w:val="0"/>
          <w:sz w:val="22"/>
          <w:szCs w:val="22"/>
        </w:rPr>
        <w:t>. Nur falls eine solche fehlt, gilt eine Regelung als vereinbart, die dem</w:t>
      </w:r>
    </w:p>
    <w:p w14:paraId="7A1C8C1F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 xml:space="preserve">wirtschaftlichen Zweck der </w:t>
      </w:r>
      <w:proofErr w:type="gramStart"/>
      <w:r>
        <w:rPr>
          <w:rFonts w:ascii="Cambria" w:hAnsi="Cambria" w:cs="Cambria"/>
          <w:color w:val="000000"/>
          <w:kern w:val="0"/>
          <w:sz w:val="22"/>
          <w:szCs w:val="22"/>
        </w:rPr>
        <w:t>zu ersetzenden Bestimmung</w:t>
      </w:r>
      <w:proofErr w:type="gramEnd"/>
      <w:r>
        <w:rPr>
          <w:rFonts w:ascii="Cambria" w:hAnsi="Cambria" w:cs="Cambria"/>
          <w:color w:val="000000"/>
          <w:kern w:val="0"/>
          <w:sz w:val="22"/>
          <w:szCs w:val="22"/>
        </w:rPr>
        <w:t xml:space="preserve"> so weit wie möglich entspricht.</w:t>
      </w:r>
    </w:p>
    <w:p w14:paraId="34388908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Entsprechendes gilt für etwaige Lücken im Vertrag.</w:t>
      </w:r>
    </w:p>
    <w:p w14:paraId="77EDD6D6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</w:p>
    <w:p w14:paraId="7A57D543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</w:p>
    <w:p w14:paraId="169D5F8E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 xml:space="preserve">__________________________ </w:t>
      </w:r>
      <w:r>
        <w:rPr>
          <w:rFonts w:ascii="Cambria" w:hAnsi="Cambria" w:cs="Cambria"/>
          <w:color w:val="000000"/>
          <w:kern w:val="0"/>
          <w:sz w:val="22"/>
          <w:szCs w:val="22"/>
        </w:rPr>
        <w:tab/>
      </w:r>
      <w:r>
        <w:rPr>
          <w:rFonts w:ascii="Cambria" w:hAnsi="Cambria" w:cs="Cambria"/>
          <w:color w:val="000000"/>
          <w:kern w:val="0"/>
          <w:sz w:val="22"/>
          <w:szCs w:val="22"/>
        </w:rPr>
        <w:tab/>
        <w:t>____________________________</w:t>
      </w:r>
    </w:p>
    <w:p w14:paraId="2E6799F0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 xml:space="preserve">Ort, Datum Auftraggeber </w:t>
      </w:r>
      <w:r>
        <w:rPr>
          <w:rFonts w:ascii="Cambria" w:hAnsi="Cambria" w:cs="Cambria"/>
          <w:color w:val="000000"/>
          <w:kern w:val="0"/>
          <w:sz w:val="22"/>
          <w:szCs w:val="22"/>
        </w:rPr>
        <w:tab/>
      </w:r>
      <w:r>
        <w:rPr>
          <w:rFonts w:ascii="Cambria" w:hAnsi="Cambria" w:cs="Cambria"/>
          <w:color w:val="000000"/>
          <w:kern w:val="0"/>
          <w:sz w:val="22"/>
          <w:szCs w:val="22"/>
        </w:rPr>
        <w:tab/>
        <w:t>Ort, Datum Auftragnehmer</w:t>
      </w:r>
    </w:p>
    <w:p w14:paraId="57894D60" w14:textId="77777777" w:rsidR="00D34D1E" w:rsidRDefault="00D34D1E" w:rsidP="00D34D1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kern w:val="0"/>
          <w:sz w:val="22"/>
          <w:szCs w:val="22"/>
        </w:rPr>
      </w:pPr>
      <w:r>
        <w:rPr>
          <w:rFonts w:ascii="Cambria" w:hAnsi="Cambria" w:cs="Cambria"/>
          <w:color w:val="000000"/>
          <w:kern w:val="0"/>
          <w:sz w:val="22"/>
          <w:szCs w:val="22"/>
        </w:rPr>
        <w:t>__________________________</w:t>
      </w:r>
      <w:r>
        <w:rPr>
          <w:rFonts w:ascii="Cambria" w:hAnsi="Cambria" w:cs="Cambria"/>
          <w:color w:val="000000"/>
          <w:kern w:val="0"/>
          <w:sz w:val="22"/>
          <w:szCs w:val="22"/>
        </w:rPr>
        <w:tab/>
      </w:r>
      <w:r>
        <w:rPr>
          <w:rFonts w:ascii="Cambria" w:hAnsi="Cambria" w:cs="Cambria"/>
          <w:color w:val="000000"/>
          <w:kern w:val="0"/>
          <w:sz w:val="22"/>
          <w:szCs w:val="22"/>
        </w:rPr>
        <w:tab/>
      </w:r>
      <w:r>
        <w:rPr>
          <w:rFonts w:ascii="Cambria" w:hAnsi="Cambria" w:cs="Cambria"/>
          <w:color w:val="000000"/>
          <w:kern w:val="0"/>
          <w:sz w:val="22"/>
          <w:szCs w:val="22"/>
        </w:rPr>
        <w:tab/>
        <w:t>_____________________________</w:t>
      </w:r>
    </w:p>
    <w:p w14:paraId="496A36C3" w14:textId="77777777" w:rsidR="00D34D1E" w:rsidRDefault="00D34D1E" w:rsidP="00D34D1E">
      <w:pPr>
        <w:spacing w:line="360" w:lineRule="auto"/>
      </w:pPr>
      <w:r>
        <w:rPr>
          <w:rFonts w:ascii="Cambria" w:hAnsi="Cambria" w:cs="Cambria"/>
          <w:color w:val="000000"/>
          <w:kern w:val="0"/>
          <w:sz w:val="22"/>
          <w:szCs w:val="22"/>
        </w:rPr>
        <w:t xml:space="preserve">Unterschrift </w:t>
      </w:r>
      <w:r>
        <w:rPr>
          <w:rFonts w:ascii="Cambria" w:hAnsi="Cambria" w:cs="Cambria"/>
          <w:color w:val="000000"/>
          <w:kern w:val="0"/>
          <w:sz w:val="22"/>
          <w:szCs w:val="22"/>
        </w:rPr>
        <w:tab/>
      </w:r>
      <w:r>
        <w:rPr>
          <w:rFonts w:ascii="Cambria" w:hAnsi="Cambria" w:cs="Cambria"/>
          <w:color w:val="000000"/>
          <w:kern w:val="0"/>
          <w:sz w:val="22"/>
          <w:szCs w:val="22"/>
        </w:rPr>
        <w:tab/>
      </w:r>
      <w:r>
        <w:rPr>
          <w:rFonts w:ascii="Cambria" w:hAnsi="Cambria" w:cs="Cambria"/>
          <w:color w:val="000000"/>
          <w:kern w:val="0"/>
          <w:sz w:val="22"/>
          <w:szCs w:val="22"/>
        </w:rPr>
        <w:tab/>
      </w:r>
      <w:r>
        <w:rPr>
          <w:rFonts w:ascii="Cambria" w:hAnsi="Cambria" w:cs="Cambria"/>
          <w:color w:val="000000"/>
          <w:kern w:val="0"/>
          <w:sz w:val="22"/>
          <w:szCs w:val="22"/>
        </w:rPr>
        <w:tab/>
      </w:r>
      <w:proofErr w:type="spellStart"/>
      <w:r>
        <w:rPr>
          <w:rFonts w:ascii="Cambria" w:hAnsi="Cambria" w:cs="Cambria"/>
          <w:color w:val="000000"/>
          <w:kern w:val="0"/>
          <w:sz w:val="22"/>
          <w:szCs w:val="22"/>
        </w:rPr>
        <w:t>Unterschrift</w:t>
      </w:r>
      <w:proofErr w:type="spellEnd"/>
    </w:p>
    <w:p w14:paraId="75197909" w14:textId="77777777" w:rsidR="00C854E3" w:rsidRDefault="00C854E3"/>
    <w:sectPr w:rsidR="00C854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V2zmrjrJfawgZ2rNZNVk3lgEt+EZaxJ2FaOssTE4epmDTEEd2Cuarzmao8iOznF4E3jHR/MUZFtcJLdzU2M3DQ==" w:salt="IAZeAD6gc63QtplqDrjCG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1E"/>
    <w:rsid w:val="000234F5"/>
    <w:rsid w:val="00095065"/>
    <w:rsid w:val="00183815"/>
    <w:rsid w:val="002A2249"/>
    <w:rsid w:val="002C3CAD"/>
    <w:rsid w:val="004534FB"/>
    <w:rsid w:val="004C0A01"/>
    <w:rsid w:val="00503AC5"/>
    <w:rsid w:val="00527A54"/>
    <w:rsid w:val="006E1B35"/>
    <w:rsid w:val="006E2072"/>
    <w:rsid w:val="008952E4"/>
    <w:rsid w:val="008A6643"/>
    <w:rsid w:val="008E6550"/>
    <w:rsid w:val="00A15635"/>
    <w:rsid w:val="00A6639C"/>
    <w:rsid w:val="00B378F6"/>
    <w:rsid w:val="00C42E3C"/>
    <w:rsid w:val="00C8001A"/>
    <w:rsid w:val="00C854E3"/>
    <w:rsid w:val="00D27894"/>
    <w:rsid w:val="00D34D1E"/>
    <w:rsid w:val="00F318B4"/>
    <w:rsid w:val="00F5078C"/>
    <w:rsid w:val="00F51005"/>
    <w:rsid w:val="00FB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E85BC"/>
  <w15:chartTrackingRefBased/>
  <w15:docId w15:val="{46146929-DDE3-4906-99D4-7348DE55C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4D1E"/>
  </w:style>
  <w:style w:type="paragraph" w:styleId="berschrift1">
    <w:name w:val="heading 1"/>
    <w:basedOn w:val="Standard"/>
    <w:next w:val="Standard"/>
    <w:link w:val="berschrift1Zchn"/>
    <w:uiPriority w:val="9"/>
    <w:qFormat/>
    <w:rsid w:val="00D34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4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34D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34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34D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34D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34D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34D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34D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4D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4D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34D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34D1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34D1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34D1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34D1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34D1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34D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34D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4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34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34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34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34D1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34D1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34D1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34D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34D1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34D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D34D1E"/>
    <w:rPr>
      <w:color w:val="467886" w:themeColor="hyperlink"/>
      <w:u w:val="single"/>
    </w:rPr>
  </w:style>
  <w:style w:type="paragraph" w:styleId="berarbeitung">
    <w:name w:val="Revision"/>
    <w:hidden/>
    <w:uiPriority w:val="99"/>
    <w:semiHidden/>
    <w:rsid w:val="006E20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chnung@glienicke.eu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6538</Characters>
  <Application>Microsoft Office Word</Application>
  <DocSecurity>8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Rogge</dc:creator>
  <cp:keywords/>
  <dc:description/>
  <cp:lastModifiedBy>Rogge</cp:lastModifiedBy>
  <cp:revision>2</cp:revision>
  <dcterms:created xsi:type="dcterms:W3CDTF">2026-08-05T12:01:00Z</dcterms:created>
  <dcterms:modified xsi:type="dcterms:W3CDTF">2026-08-05T12:01:00Z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{48b5f7ef-c7a9-49c7-953f-f45545b948e1}</vt:lpwstr>
  </property>
  <property fmtid="{D5CDD505-2E9C-101B-9397-08002B2CF9AE}" pid="3" name="ReadOnly">
    <vt:lpwstr>False</vt:lpwstr>
  </property>
  <property fmtid="{D5CDD505-2E9C-101B-9397-08002B2CF9AE}" pid="4" name="DocTitle">
    <vt:lpwstr>2026-08-04_Rahmenvertrag - 10000 Zentrale Verwaltung\11000 Innere Verwaltung\11100 Verwaltungssteuerung und - service\11102 Zentrale Dienste\04 Zentrale Beschaffung/sonstiger Verwaltungsservice\003.Zentrale Vergabestelle\01.Vergaben\001_Vergabeverfahren\0005_FB III_Feuerwehr Bekleidung\2026\01_Rahmenvertrag_Feuerwehrgarnituren\01_Vergabeakte_Feuerwehrgarnituren\001_Verdingungsunterlagen\Interessensbekundung\</vt:lpwstr>
  </property>
  <property fmtid="{D5CDD505-2E9C-101B-9397-08002B2CF9AE}" pid="5" name="DocFullpathString">
    <vt:lpwstr>10000 Zentrale Verwaltung|11000 Innere Verwaltung|11100 Verwaltungssteuerung und - service|11102 Zentrale Dienste|04 Zentrale Beschaffung/sonstiger Verwaltungsservice|003.Zentrale Vergabestelle|01.Vergaben|001_Vergabeverfahren|0005_FB III_Feuerwehr Bekleidung|2026|01_Rahmenvertrag_Feuerwehrgarnituren|01_Vergabeakte_Feuerwehrgarnituren|001_Verdingungsunterlagen|Interessensbekundung|2026-08-04_Rahmenvertrag</vt:lpwstr>
  </property>
  <property fmtid="{D5CDD505-2E9C-101B-9397-08002B2CF9AE}" pid="6" name="DocName">
    <vt:lpwstr>2026-08-04_Rahmenvertrag</vt:lpwstr>
  </property>
</Properties>
</file>