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b/>
          <w:bCs/>
          <w:szCs w:val="18"/>
        </w:rPr>
      </w:pPr>
      <w:r>
        <w:rPr>
          <w:b/>
          <w:bCs/>
          <w:szCs w:val="18"/>
        </w:rPr>
        <w:t xml:space="preserve">Anlage 5 </w:t>
      </w:r>
      <w:r>
        <w:rPr>
          <w:b/>
          <w:bCs/>
          <w:szCs w:val="18"/>
        </w:rPr>
      </w:r>
    </w:p>
    <w:p>
      <w:pPr>
        <w:pBdr/>
        <w:spacing/>
        <w:ind/>
        <w:rPr>
          <w:b/>
          <w:bCs/>
          <w:szCs w:val="18"/>
        </w:rPr>
      </w:pPr>
      <w:r>
        <w:rPr>
          <w:b/>
          <w:bCs/>
          <w:szCs w:val="18"/>
        </w:rPr>
        <w:t xml:space="preserve">Validierte Aufbereitungsverfahren</w:t>
      </w:r>
      <w:r>
        <w:rPr>
          <w:b/>
          <w:bCs/>
          <w:szCs w:val="18"/>
        </w:rPr>
        <w:t xml:space="preserve"> von OP-Instrumentarium</w:t>
      </w:r>
      <w:r>
        <w:rPr>
          <w:b/>
          <w:bCs/>
          <w:szCs w:val="18"/>
        </w:rPr>
        <w:t xml:space="preserve"> </w:t>
      </w:r>
      <w:r>
        <w:rPr>
          <w:b/>
          <w:bCs/>
          <w:szCs w:val="18"/>
        </w:rPr>
        <w:t xml:space="preserve">der AEMP MUL-CT</w:t>
      </w:r>
      <w:r>
        <w:rPr>
          <w:b/>
          <w:bCs/>
          <w:szCs w:val="18"/>
        </w:rPr>
      </w:r>
    </w:p>
    <w:p>
      <w:pPr>
        <w:pBdr/>
        <w:spacing/>
        <w:ind/>
        <w:rPr>
          <w:bCs/>
          <w:szCs w:val="18"/>
        </w:rPr>
      </w:pPr>
      <w:r>
        <w:rPr>
          <w:bCs/>
          <w:szCs w:val="18"/>
        </w:rPr>
      </w:r>
      <w:r>
        <w:rPr>
          <w:bCs/>
          <w:szCs w:val="18"/>
        </w:rPr>
      </w:r>
    </w:p>
    <w:p>
      <w:pPr>
        <w:pStyle w:val="668"/>
        <w:numPr>
          <w:ilvl w:val="0"/>
          <w:numId w:val="1"/>
        </w:numPr>
        <w:pBdr/>
        <w:spacing/>
        <w:ind/>
        <w:rPr>
          <w:bCs/>
          <w:szCs w:val="18"/>
        </w:rPr>
      </w:pPr>
      <w:r>
        <w:rPr>
          <w:bCs/>
          <w:szCs w:val="18"/>
        </w:rPr>
        <w:t xml:space="preserve">Reinigung nach DIN EN ISO 15883</w:t>
      </w:r>
      <w:r>
        <w:rPr>
          <w:bCs/>
          <w:szCs w:val="18"/>
        </w:rPr>
      </w:r>
    </w:p>
    <w:p>
      <w:pPr>
        <w:pStyle w:val="668"/>
        <w:numPr>
          <w:ilvl w:val="1"/>
          <w:numId w:val="1"/>
        </w:numPr>
        <w:pBdr/>
        <w:spacing/>
        <w:ind/>
        <w:rPr>
          <w:bCs/>
          <w:szCs w:val="18"/>
        </w:rPr>
      </w:pPr>
      <w:r>
        <w:rPr>
          <w:bCs/>
          <w:szCs w:val="18"/>
        </w:rPr>
        <w:t xml:space="preserve">ohne Ultraschall</w:t>
      </w:r>
      <w:r>
        <w:rPr>
          <w:bCs/>
          <w:szCs w:val="18"/>
        </w:rPr>
      </w:r>
    </w:p>
    <w:tbl>
      <w:tblPr>
        <w:tblStyle w:val="669"/>
        <w:tblW w:w="0" w:type="auto"/>
        <w:tblInd w:w="1080" w:type="dxa"/>
        <w:tblBorders/>
        <w:tblLook w:val="04A0" w:firstRow="1" w:lastRow="0" w:firstColumn="1" w:lastColumn="0" w:noHBand="0" w:noVBand="1"/>
      </w:tblPr>
      <w:tblGrid>
        <w:gridCol w:w="1145"/>
        <w:gridCol w:w="1895"/>
        <w:gridCol w:w="1027"/>
        <w:gridCol w:w="1091"/>
        <w:gridCol w:w="1628"/>
        <w:gridCol w:w="1196"/>
      </w:tblGrid>
      <w:tr>
        <w:trPr/>
        <w:tc>
          <w:tcPr>
            <w:tcBorders/>
            <w:tcW w:w="11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Phase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89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Schritt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2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 [°C]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9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 [min]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6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Wasserqualität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Bemerkung</w:t>
            </w:r>
            <w:r>
              <w:rPr>
                <w:bCs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11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89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Vorspülung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2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&lt;25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9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3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6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11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II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89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Reinigung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2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55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9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10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6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VE-W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Medi Clean forte</w:t>
            </w:r>
            <w:r>
              <w:rPr>
                <w:bCs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11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III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89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Zwischenspülung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2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&gt;10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9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1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6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VE-W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11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IV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89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Thermodesinfektion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2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90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9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5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6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VE-W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11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V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89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Trocknung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2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09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62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</w:tr>
    </w:tbl>
    <w:p>
      <w:pPr>
        <w:pBdr/>
        <w:spacing/>
        <w:ind w:left="10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Bdr/>
        <w:spacing/>
        <w:ind/>
        <w:rPr/>
      </w:pPr>
      <w:r/>
      <w:r/>
    </w:p>
    <w:p>
      <w:pPr>
        <w:pStyle w:val="668"/>
        <w:numPr>
          <w:ilvl w:val="0"/>
          <w:numId w:val="1"/>
        </w:numPr>
        <w:pBdr/>
        <w:spacing/>
        <w:ind/>
        <w:rPr/>
      </w:pPr>
      <w:r>
        <w:t xml:space="preserve">Sterilisationsverfahren</w:t>
      </w:r>
      <w:r>
        <w:t xml:space="preserve"> </w:t>
      </w:r>
      <w:bookmarkStart w:id="0" w:name="_GoBack"/>
      <w:r/>
      <w:bookmarkEnd w:id="0"/>
      <w:r/>
      <w:r/>
    </w:p>
    <w:p>
      <w:pPr>
        <w:pStyle w:val="668"/>
        <w:numPr>
          <w:ilvl w:val="1"/>
          <w:numId w:val="1"/>
        </w:numPr>
        <w:pBdr/>
        <w:spacing/>
        <w:ind/>
        <w:rPr/>
      </w:pPr>
      <w:r>
        <w:t xml:space="preserve">Dampfsterilisation im fraktionierten Vakuumverfahren</w:t>
      </w:r>
      <w:r/>
    </w:p>
    <w:p>
      <w:pPr>
        <w:pStyle w:val="668"/>
        <w:numPr>
          <w:ilvl w:val="1"/>
          <w:numId w:val="1"/>
        </w:numPr>
        <w:pBdr/>
        <w:spacing/>
        <w:ind/>
        <w:rPr/>
      </w:pPr>
      <w:r>
        <w:t xml:space="preserve">Dampfsterilisation gemäß DIN EN 285 und validiert gemäß DIN EN ISO 17665</w:t>
      </w:r>
      <w:r/>
    </w:p>
    <w:p>
      <w:pPr>
        <w:pStyle w:val="668"/>
        <w:numPr>
          <w:ilvl w:val="1"/>
          <w:numId w:val="1"/>
        </w:numPr>
        <w:pBdr/>
        <w:spacing/>
        <w:ind/>
        <w:rPr/>
      </w:pPr>
      <w:r>
        <w:t xml:space="preserve">Sterilisation im fraktionierten Vakuumverfahren bei 134°C, Haltezeit 5min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4"/>
    <w:next w:val="664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4"/>
    <w:next w:val="664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4"/>
    <w:next w:val="664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4"/>
    <w:next w:val="664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4"/>
    <w:next w:val="66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5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5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5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5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5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5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4"/>
    <w:next w:val="664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5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4"/>
    <w:next w:val="664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5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4"/>
    <w:next w:val="66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5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4"/>
    <w:next w:val="66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5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4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5"/>
    <w:link w:val="175"/>
    <w:uiPriority w:val="99"/>
    <w:pPr>
      <w:pBdr/>
      <w:spacing/>
      <w:ind/>
    </w:pPr>
  </w:style>
  <w:style w:type="paragraph" w:styleId="177">
    <w:name w:val="Footer"/>
    <w:basedOn w:val="664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5"/>
    <w:link w:val="177"/>
    <w:uiPriority w:val="99"/>
    <w:pPr>
      <w:pBdr/>
      <w:spacing/>
      <w:ind/>
    </w:pPr>
  </w:style>
  <w:style w:type="paragraph" w:styleId="179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5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5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89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0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1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2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3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4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5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6">
    <w:name w:val="toc 9"/>
    <w:basedOn w:val="664"/>
    <w:next w:val="664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table" w:styleId="669">
    <w:name w:val="Table Grid"/>
    <w:basedOn w:val="666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>CTK Cottbus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Ehrenberg, Sandra</dc:creator>
  <cp:keywords/>
  <dc:description/>
  <cp:lastModifiedBy>Ehrenberg, Sandra</cp:lastModifiedBy>
  <cp:revision>5</cp:revision>
  <dcterms:created xsi:type="dcterms:W3CDTF">2024-11-22T11:20:00Z</dcterms:created>
  <dcterms:modified xsi:type="dcterms:W3CDTF">2025-06-17T07:27:58Z</dcterms:modified>
</cp:coreProperties>
</file>