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 GM 15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II. BA Kita Seesternchen - Los 3 Dachdeckerarbeiten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Los 3 Dachdeckerarbeiten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