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Fassadenbeleuchtung, Schloss Charlottenburg, Abschluss Hüllensanierung, Starkstrom- und Sicherheitstechnik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6261083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Beleuchtungsanlage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