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E-300242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inanzgericht Cottbus, Infrastrukturmaßnahmen für innovative Sitzungssaalausstattung, Starkstrom- und informationstechnische Anlagen, Klimatechnik, Trocken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rkstrom- und informationstechnische Anlagen, Klimatechnik, Trocken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