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E-300242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inanzgericht Cottbus, Infrastrukturmaßnahmen für innovative Sitzungssaalausstattung, Starkstrom- und informationstechnische Anlagen, Klimatechnik, Trocken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arkstrom- und informationstechnische Anlagen, Klimatechnik, Trocken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