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E-3002420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inanzgericht Cottbus, Infrastrukturmaßnahmen für innovative Sitzungssaalausstattung, Starkstrom- und informationstechnische Anlagen, Klimatechnik, Trocken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arkstrom- und informationstechnische Anlagen, Klimatechnik, Trocken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