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Strangsanierung - Gebäude 7 und 8, Brandschutzkanäle und Schächte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Brandschutzkanäle und Schächte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