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F746" w14:textId="77777777" w:rsidR="006C1665" w:rsidRDefault="00000000">
      <w:pPr>
        <w:pBdr>
          <w:top w:val="none" w:sz="0" w:space="0" w:color="auto"/>
          <w:left w:val="none" w:sz="0" w:space="0" w:color="auto"/>
          <w:bottom w:val="none" w:sz="0" w:space="0" w:color="auto"/>
          <w:right w:val="none" w:sz="0" w:space="0" w:color="auto"/>
        </w:pBdr>
        <w:spacing w:after="41" w:line="349" w:lineRule="auto"/>
        <w:ind w:left="27" w:firstLine="0"/>
      </w:pPr>
      <w:r>
        <w:rPr>
          <w:b/>
          <w:sz w:val="24"/>
        </w:rPr>
        <w:t>Informationen wegen der Erhebung personenbezogener Daten nach Artikel 13 und 14 der Verordnung (EU) 2016/679 vom 27. April 2016 – Datenschutzgrundverordnung (DSGVO)</w:t>
      </w:r>
      <w:r>
        <w:rPr>
          <w:b/>
          <w:sz w:val="24"/>
          <w:vertAlign w:val="superscript"/>
        </w:rPr>
        <w:footnoteReference w:id="1"/>
      </w:r>
      <w:r>
        <w:rPr>
          <w:b/>
          <w:sz w:val="24"/>
        </w:rPr>
        <w:t xml:space="preserve">  </w:t>
      </w:r>
    </w:p>
    <w:p w14:paraId="719731D0" w14:textId="77777777" w:rsidR="006C1665" w:rsidRDefault="00000000">
      <w:pPr>
        <w:pBdr>
          <w:top w:val="none" w:sz="0" w:space="0" w:color="auto"/>
          <w:left w:val="none" w:sz="0" w:space="0" w:color="auto"/>
          <w:bottom w:val="none" w:sz="0" w:space="0" w:color="auto"/>
          <w:right w:val="none" w:sz="0" w:space="0" w:color="auto"/>
        </w:pBdr>
        <w:spacing w:after="113" w:line="259" w:lineRule="auto"/>
        <w:ind w:left="27" w:firstLine="0"/>
        <w:jc w:val="left"/>
      </w:pPr>
      <w:r>
        <w:rPr>
          <w:b/>
          <w:sz w:val="24"/>
        </w:rPr>
        <w:t xml:space="preserve"> </w:t>
      </w:r>
    </w:p>
    <w:p w14:paraId="505EDC4B" w14:textId="61914C85" w:rsidR="006C1665" w:rsidRDefault="00000000" w:rsidP="00D723D9">
      <w:pPr>
        <w:pBdr>
          <w:top w:val="single" w:sz="7" w:space="0" w:color="CCD1D4"/>
          <w:left w:val="single" w:sz="7" w:space="0" w:color="CCD1D4"/>
          <w:bottom w:val="single" w:sz="7" w:space="0" w:color="CCD1D4"/>
          <w:right w:val="single" w:sz="7" w:space="0" w:color="CCD1D4"/>
        </w:pBdr>
        <w:tabs>
          <w:tab w:val="center" w:pos="9097"/>
        </w:tabs>
        <w:spacing w:after="204" w:line="253" w:lineRule="auto"/>
      </w:pPr>
      <w:r>
        <w:t>Die Stiftung Fürst-Pückler-Museum Park und Schloss Branitz nimmt den Schutz Ihrer personenbezo</w:t>
      </w:r>
      <w:r w:rsidR="00D723D9">
        <w:t>genen Daten sehr ernst.</w:t>
      </w:r>
      <w:r w:rsidR="00D723D9" w:rsidRPr="00D723D9">
        <w:t xml:space="preserve"> </w:t>
      </w:r>
      <w:r w:rsidR="00D723D9" w:rsidRPr="00D723D9">
        <w:t xml:space="preserve">Grundsätzlich bewahrt die Stiftung-Fürst-Pückler Museum Park und Schloss </w:t>
      </w:r>
      <w:r w:rsidR="00D723D9">
        <w:t xml:space="preserve">Branitz </w:t>
      </w:r>
      <w:r w:rsidR="00D723D9" w:rsidRPr="00D723D9">
        <w:t>Verschwiegenheit über die ihr bei ihrer Aufgabenwahrnehmung bekannt gewordenen dienstlichen Angelegenheiten.</w:t>
      </w:r>
      <w:r>
        <w:tab/>
        <w:t xml:space="preserve"> </w:t>
      </w:r>
    </w:p>
    <w:p w14:paraId="32A59BAD" w14:textId="0C264627" w:rsidR="006C1665" w:rsidRDefault="006C1665">
      <w:pPr>
        <w:pBdr>
          <w:top w:val="none" w:sz="0" w:space="0" w:color="auto"/>
          <w:left w:val="none" w:sz="0" w:space="0" w:color="auto"/>
          <w:bottom w:val="none" w:sz="0" w:space="0" w:color="auto"/>
          <w:right w:val="none" w:sz="0" w:space="0" w:color="auto"/>
        </w:pBdr>
        <w:spacing w:after="116" w:line="259" w:lineRule="auto"/>
        <w:ind w:left="27" w:firstLine="0"/>
        <w:jc w:val="left"/>
      </w:pPr>
    </w:p>
    <w:p w14:paraId="367009ED" w14:textId="49F9051C" w:rsidR="00D723D9" w:rsidRDefault="00D723D9">
      <w:pPr>
        <w:pBdr>
          <w:top w:val="single" w:sz="7" w:space="0" w:color="CCD1D4"/>
          <w:left w:val="single" w:sz="7" w:space="0" w:color="CCD1D4"/>
          <w:bottom w:val="single" w:sz="7" w:space="0" w:color="CCD1D4"/>
          <w:right w:val="single" w:sz="7" w:space="0" w:color="CCD1D4"/>
        </w:pBdr>
        <w:spacing w:after="0" w:line="368" w:lineRule="auto"/>
        <w:ind w:left="22"/>
      </w:pPr>
      <w:r w:rsidRPr="00D723D9">
        <w:t xml:space="preserve">Im Zusammenhang mit </w:t>
      </w:r>
      <w:r>
        <w:t xml:space="preserve">der Durchführung dieses Vergabeverfahrens </w:t>
      </w:r>
      <w:r w:rsidRPr="00D723D9">
        <w:t xml:space="preserve">verarbeitet </w:t>
      </w:r>
      <w:r>
        <w:t xml:space="preserve">die </w:t>
      </w:r>
      <w:r w:rsidRPr="00D723D9">
        <w:t>Stiftung-Fürst-Pückler Museum Park und Schloss</w:t>
      </w:r>
      <w:r>
        <w:t xml:space="preserve"> Branitz</w:t>
      </w:r>
      <w:r w:rsidRPr="00D723D9">
        <w:t xml:space="preserve"> Daten</w:t>
      </w:r>
      <w:r>
        <w:t xml:space="preserve"> von Ihnen.</w:t>
      </w:r>
    </w:p>
    <w:p w14:paraId="53947539" w14:textId="77777777" w:rsidR="00D723D9" w:rsidRDefault="00D723D9">
      <w:pPr>
        <w:pBdr>
          <w:top w:val="single" w:sz="7" w:space="0" w:color="CCD1D4"/>
          <w:left w:val="single" w:sz="7" w:space="0" w:color="CCD1D4"/>
          <w:bottom w:val="single" w:sz="7" w:space="0" w:color="CCD1D4"/>
          <w:right w:val="single" w:sz="7" w:space="0" w:color="CCD1D4"/>
        </w:pBdr>
        <w:spacing w:after="0" w:line="368" w:lineRule="auto"/>
        <w:ind w:left="22"/>
      </w:pPr>
    </w:p>
    <w:p w14:paraId="165202CF" w14:textId="21E0FFE8" w:rsidR="006C1665" w:rsidRDefault="00000000">
      <w:pPr>
        <w:pBdr>
          <w:top w:val="single" w:sz="7" w:space="0" w:color="CCD1D4"/>
          <w:left w:val="single" w:sz="7" w:space="0" w:color="CCD1D4"/>
          <w:bottom w:val="single" w:sz="7" w:space="0" w:color="CCD1D4"/>
          <w:right w:val="single" w:sz="7" w:space="0" w:color="CCD1D4"/>
        </w:pBdr>
        <w:spacing w:after="0" w:line="368" w:lineRule="auto"/>
        <w:ind w:left="22"/>
      </w:pPr>
      <w:r>
        <w:t xml:space="preserve">Mit diesen Datenschutzhinweisen möchte </w:t>
      </w:r>
      <w:r w:rsidR="00D723D9">
        <w:t xml:space="preserve">die </w:t>
      </w:r>
      <w:r w:rsidR="00D723D9" w:rsidRPr="00D723D9">
        <w:t xml:space="preserve">Stiftung-Fürst-Pückler Museum Park und Schloss Branitz </w:t>
      </w:r>
      <w:r>
        <w:t>Sie nachstehend gemäß Artikel 13 DSGVO über die Verarbeitung Ihrer</w:t>
      </w:r>
      <w:r w:rsidR="00D723D9">
        <w:t xml:space="preserve"> Daten informieren.</w:t>
      </w:r>
    </w:p>
    <w:p w14:paraId="63427333" w14:textId="77777777" w:rsidR="006C1665" w:rsidRDefault="00000000">
      <w:pPr>
        <w:pBdr>
          <w:top w:val="none" w:sz="0" w:space="0" w:color="auto"/>
          <w:left w:val="none" w:sz="0" w:space="0" w:color="auto"/>
          <w:bottom w:val="none" w:sz="0" w:space="0" w:color="auto"/>
          <w:right w:val="none" w:sz="0" w:space="0" w:color="auto"/>
        </w:pBdr>
        <w:spacing w:after="96" w:line="259" w:lineRule="auto"/>
        <w:ind w:left="27" w:firstLine="0"/>
        <w:jc w:val="left"/>
      </w:pPr>
      <w:r>
        <w:t xml:space="preserve"> </w:t>
      </w:r>
    </w:p>
    <w:p w14:paraId="074A479E" w14:textId="77777777" w:rsidR="006C1665" w:rsidRDefault="00000000">
      <w:pPr>
        <w:pBdr>
          <w:top w:val="none" w:sz="0" w:space="0" w:color="auto"/>
          <w:left w:val="none" w:sz="0" w:space="0" w:color="auto"/>
          <w:bottom w:val="none" w:sz="0" w:space="0" w:color="auto"/>
          <w:right w:val="none" w:sz="0" w:space="0" w:color="auto"/>
        </w:pBdr>
        <w:spacing w:after="96" w:line="259" w:lineRule="auto"/>
        <w:ind w:left="27" w:firstLine="0"/>
        <w:jc w:val="left"/>
      </w:pPr>
      <w:r>
        <w:t xml:space="preserve"> </w:t>
      </w:r>
    </w:p>
    <w:p w14:paraId="47AA34F1" w14:textId="77777777" w:rsidR="006C1665" w:rsidRDefault="00000000">
      <w:pPr>
        <w:numPr>
          <w:ilvl w:val="0"/>
          <w:numId w:val="1"/>
        </w:numPr>
        <w:pBdr>
          <w:top w:val="none" w:sz="0" w:space="0" w:color="auto"/>
          <w:left w:val="none" w:sz="0" w:space="0" w:color="auto"/>
          <w:bottom w:val="none" w:sz="0" w:space="0" w:color="auto"/>
          <w:right w:val="none" w:sz="0" w:space="0" w:color="auto"/>
        </w:pBdr>
        <w:spacing w:after="9" w:line="362" w:lineRule="auto"/>
        <w:ind w:hanging="269"/>
        <w:jc w:val="left"/>
      </w:pPr>
      <w:r>
        <w:rPr>
          <w:b/>
        </w:rPr>
        <w:t xml:space="preserve">Name und Kontaktdaten des für die Verarbeitung der personenbezogenen Daten Verantwortlichen: </w:t>
      </w:r>
    </w:p>
    <w:p w14:paraId="67BDD265" w14:textId="77777777" w:rsidR="006C1665" w:rsidRDefault="00000000">
      <w:pPr>
        <w:spacing w:after="36" w:line="259" w:lineRule="auto"/>
        <w:ind w:left="20" w:right="33" w:firstLine="0"/>
        <w:jc w:val="left"/>
      </w:pPr>
      <w:r>
        <w:rPr>
          <w:b/>
        </w:rPr>
        <w:t xml:space="preserve"> </w:t>
      </w:r>
    </w:p>
    <w:p w14:paraId="783D6C84" w14:textId="77777777" w:rsidR="006C1665" w:rsidRDefault="00000000">
      <w:pPr>
        <w:spacing w:after="327" w:line="259" w:lineRule="auto"/>
        <w:ind w:left="30" w:right="33"/>
      </w:pPr>
      <w:r>
        <w:rPr>
          <w:b/>
        </w:rPr>
        <w:t xml:space="preserve"> </w:t>
      </w:r>
      <w:r>
        <w:t>Stiftung Fürst-Pückler-Museum Park und Schloss Branitz, Robinienweg 5, 03042 Cottbus</w:t>
      </w:r>
    </w:p>
    <w:p w14:paraId="6778FF82"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27" w:firstLine="0"/>
        <w:jc w:val="left"/>
      </w:pPr>
      <w:r>
        <w:rPr>
          <w:b/>
        </w:rPr>
        <w:t xml:space="preserve"> </w:t>
      </w:r>
    </w:p>
    <w:p w14:paraId="27EF0C4C"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27" w:firstLine="0"/>
        <w:jc w:val="left"/>
      </w:pPr>
      <w:r>
        <w:rPr>
          <w:b/>
        </w:rPr>
        <w:t xml:space="preserve"> </w:t>
      </w:r>
    </w:p>
    <w:p w14:paraId="18B792EF" w14:textId="77777777" w:rsidR="006C1665" w:rsidRDefault="00000000">
      <w:pPr>
        <w:numPr>
          <w:ilvl w:val="0"/>
          <w:numId w:val="1"/>
        </w:numPr>
        <w:pBdr>
          <w:top w:val="none" w:sz="0" w:space="0" w:color="auto"/>
          <w:left w:val="none" w:sz="0" w:space="0" w:color="auto"/>
          <w:bottom w:val="none" w:sz="0" w:space="0" w:color="auto"/>
          <w:right w:val="none" w:sz="0" w:space="0" w:color="auto"/>
        </w:pBdr>
        <w:spacing w:after="111" w:line="259" w:lineRule="auto"/>
        <w:ind w:hanging="269"/>
        <w:jc w:val="left"/>
      </w:pPr>
      <w:r>
        <w:rPr>
          <w:b/>
        </w:rPr>
        <w:t xml:space="preserve">Kontaktdaten der/des Datenschutzbeauftragten: </w:t>
      </w:r>
    </w:p>
    <w:p w14:paraId="558C8DB3" w14:textId="77777777" w:rsidR="006C1665" w:rsidRDefault="00000000">
      <w:pPr>
        <w:spacing w:after="34" w:line="259" w:lineRule="auto"/>
        <w:ind w:left="20" w:right="33" w:firstLine="0"/>
        <w:jc w:val="left"/>
      </w:pPr>
      <w:r>
        <w:t xml:space="preserve"> </w:t>
      </w:r>
    </w:p>
    <w:p w14:paraId="0C24F2AF" w14:textId="4CD28A67" w:rsidR="006C1665" w:rsidRDefault="00D723D9">
      <w:pPr>
        <w:spacing w:after="318" w:line="259" w:lineRule="auto"/>
        <w:ind w:left="30" w:right="33"/>
      </w:pPr>
      <w:r>
        <w:t>Dresdner Institut für Datenschutz</w:t>
      </w:r>
      <w:r w:rsidR="00000000">
        <w:t xml:space="preserve">, </w:t>
      </w:r>
      <w:r>
        <w:t>Hospitalstraße 4</w:t>
      </w:r>
      <w:r w:rsidR="00000000">
        <w:t xml:space="preserve">, </w:t>
      </w:r>
      <w:r>
        <w:t>01097 Dresden</w:t>
      </w:r>
      <w:r w:rsidR="00000000">
        <w:t xml:space="preserve"> </w:t>
      </w:r>
    </w:p>
    <w:p w14:paraId="007ED136"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27" w:firstLine="0"/>
        <w:jc w:val="left"/>
      </w:pPr>
      <w:r>
        <w:rPr>
          <w:b/>
        </w:rPr>
        <w:t xml:space="preserve"> </w:t>
      </w:r>
    </w:p>
    <w:p w14:paraId="1C2CA97C"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27" w:firstLine="0"/>
        <w:jc w:val="left"/>
      </w:pPr>
      <w:r>
        <w:rPr>
          <w:b/>
        </w:rPr>
        <w:t xml:space="preserve"> </w:t>
      </w:r>
    </w:p>
    <w:p w14:paraId="786EBB9B" w14:textId="77777777" w:rsidR="006C1665" w:rsidRDefault="00000000">
      <w:pPr>
        <w:numPr>
          <w:ilvl w:val="0"/>
          <w:numId w:val="1"/>
        </w:numPr>
        <w:pBdr>
          <w:top w:val="none" w:sz="0" w:space="0" w:color="auto"/>
          <w:left w:val="none" w:sz="0" w:space="0" w:color="auto"/>
          <w:bottom w:val="none" w:sz="0" w:space="0" w:color="auto"/>
          <w:right w:val="none" w:sz="0" w:space="0" w:color="auto"/>
        </w:pBdr>
        <w:spacing w:after="10" w:line="362" w:lineRule="auto"/>
        <w:ind w:hanging="269"/>
        <w:jc w:val="left"/>
      </w:pPr>
      <w:r>
        <w:rPr>
          <w:b/>
        </w:rPr>
        <w:t xml:space="preserve">Zweck und Rechtsgrundlage für die Verarbeitung personenbezogener Daten: 3a) Zweck der Verarbeitung:  </w:t>
      </w:r>
    </w:p>
    <w:p w14:paraId="4B20328A" w14:textId="77777777" w:rsidR="006C1665" w:rsidRDefault="00000000">
      <w:pPr>
        <w:spacing w:after="98" w:line="259" w:lineRule="auto"/>
        <w:ind w:left="845" w:firstLine="0"/>
        <w:jc w:val="left"/>
      </w:pPr>
      <w:r>
        <w:rPr>
          <w:b/>
        </w:rPr>
        <w:t xml:space="preserve"> </w:t>
      </w:r>
    </w:p>
    <w:p w14:paraId="2D3FB8B8" w14:textId="77777777" w:rsidR="006C1665" w:rsidRDefault="00000000">
      <w:pPr>
        <w:spacing w:after="96" w:line="259" w:lineRule="auto"/>
        <w:ind w:left="855"/>
      </w:pPr>
      <w:r>
        <w:t xml:space="preserve">Durchführung eines Vergabeverfahrens </w:t>
      </w:r>
    </w:p>
    <w:p w14:paraId="009E237E" w14:textId="77777777" w:rsidR="006C1665" w:rsidRDefault="00000000">
      <w:pPr>
        <w:spacing w:after="108" w:line="259" w:lineRule="auto"/>
        <w:ind w:left="845" w:firstLine="0"/>
        <w:jc w:val="left"/>
      </w:pPr>
      <w:r>
        <w:rPr>
          <w:b/>
        </w:rPr>
        <w:t xml:space="preserve"> </w:t>
      </w:r>
    </w:p>
    <w:p w14:paraId="4DC45889"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310" w:firstLine="0"/>
        <w:jc w:val="left"/>
      </w:pPr>
      <w:r>
        <w:rPr>
          <w:b/>
        </w:rPr>
        <w:t xml:space="preserve"> </w:t>
      </w:r>
    </w:p>
    <w:p w14:paraId="00856FB8"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310" w:firstLine="0"/>
        <w:jc w:val="left"/>
      </w:pPr>
      <w:r>
        <w:rPr>
          <w:b/>
        </w:rPr>
        <w:t xml:space="preserve"> </w:t>
      </w:r>
    </w:p>
    <w:p w14:paraId="1A1B8CA9" w14:textId="77777777" w:rsidR="006C1665" w:rsidRDefault="00000000">
      <w:pPr>
        <w:pBdr>
          <w:top w:val="none" w:sz="0" w:space="0" w:color="auto"/>
          <w:left w:val="none" w:sz="0" w:space="0" w:color="auto"/>
          <w:bottom w:val="none" w:sz="0" w:space="0" w:color="auto"/>
          <w:right w:val="none" w:sz="0" w:space="0" w:color="auto"/>
        </w:pBdr>
        <w:spacing w:after="111" w:line="259" w:lineRule="auto"/>
        <w:ind w:left="320"/>
        <w:jc w:val="left"/>
      </w:pPr>
      <w:r>
        <w:rPr>
          <w:b/>
        </w:rPr>
        <w:lastRenderedPageBreak/>
        <w:t xml:space="preserve">3b) Rechtsgrundlage:  </w:t>
      </w:r>
    </w:p>
    <w:p w14:paraId="2DEFE652" w14:textId="77777777" w:rsidR="006C1665" w:rsidRDefault="00000000">
      <w:pPr>
        <w:spacing w:after="101" w:line="259" w:lineRule="auto"/>
        <w:ind w:left="845" w:right="33" w:firstLine="0"/>
        <w:jc w:val="left"/>
      </w:pPr>
      <w:r>
        <w:rPr>
          <w:b/>
        </w:rPr>
        <w:t xml:space="preserve"> </w:t>
      </w:r>
    </w:p>
    <w:p w14:paraId="67639C3C" w14:textId="77777777" w:rsidR="006C1665" w:rsidRDefault="00000000">
      <w:pPr>
        <w:ind w:left="855" w:right="33"/>
      </w:pPr>
      <w:r>
        <w:t xml:space="preserve">Artikel 6 Absatz 1 Buchstabe c i.V.m. Artikel 6 Absatz 3 DSGVO und § 55 Landeshaushaltsordnung Brandenburg, § 5 Absatz 1 Brandenburgisches Datenschutzgesetz </w:t>
      </w:r>
      <w:r>
        <w:rPr>
          <w:b/>
        </w:rPr>
        <w:t xml:space="preserve"> </w:t>
      </w:r>
    </w:p>
    <w:p w14:paraId="736D9414"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310" w:firstLine="0"/>
        <w:jc w:val="left"/>
      </w:pPr>
      <w:r>
        <w:rPr>
          <w:b/>
        </w:rPr>
        <w:t xml:space="preserve"> </w:t>
      </w:r>
    </w:p>
    <w:p w14:paraId="4DD6C989"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310" w:firstLine="0"/>
        <w:jc w:val="left"/>
      </w:pPr>
      <w:r>
        <w:rPr>
          <w:b/>
        </w:rPr>
        <w:t xml:space="preserve"> </w:t>
      </w:r>
    </w:p>
    <w:p w14:paraId="43FE79CA" w14:textId="77777777" w:rsidR="006C1665" w:rsidRDefault="00000000">
      <w:pPr>
        <w:numPr>
          <w:ilvl w:val="0"/>
          <w:numId w:val="1"/>
        </w:numPr>
        <w:pBdr>
          <w:top w:val="none" w:sz="0" w:space="0" w:color="auto"/>
          <w:left w:val="none" w:sz="0" w:space="0" w:color="auto"/>
          <w:bottom w:val="none" w:sz="0" w:space="0" w:color="auto"/>
          <w:right w:val="none" w:sz="0" w:space="0" w:color="auto"/>
        </w:pBdr>
        <w:spacing w:after="111" w:line="259" w:lineRule="auto"/>
        <w:ind w:hanging="269"/>
        <w:jc w:val="left"/>
      </w:pPr>
      <w:r>
        <w:rPr>
          <w:b/>
        </w:rPr>
        <w:t xml:space="preserve">Empfänger von personenbezogenen Daten: </w:t>
      </w:r>
    </w:p>
    <w:p w14:paraId="14931F3D" w14:textId="77777777" w:rsidR="006C1665" w:rsidRDefault="00000000">
      <w:pPr>
        <w:spacing w:after="0" w:line="259" w:lineRule="auto"/>
        <w:ind w:left="19" w:right="33" w:firstLine="0"/>
        <w:jc w:val="left"/>
      </w:pPr>
      <w:r>
        <w:t xml:space="preserve"> </w:t>
      </w:r>
    </w:p>
    <w:p w14:paraId="6B222D5E" w14:textId="77777777" w:rsidR="006C1665" w:rsidRDefault="00000000">
      <w:pPr>
        <w:ind w:left="29" w:right="33"/>
      </w:pPr>
      <w:r>
        <w:t xml:space="preserve">Die Vergabestelle ist nach § 6 Absatz 1 des Wettbewerbsregistergesetzes verpflichtet, vor der Erteilung des Zuschlags in einem Verfahren über die Vergabe öffentlicher Aufträge mit einem geschätzten Auftragswert </w:t>
      </w:r>
      <w:r>
        <w:rPr>
          <w:b/>
        </w:rPr>
        <w:t>ab 30.000 Euro ohne Umsatzsteuer</w:t>
      </w:r>
      <w:r>
        <w:t xml:space="preserve"> bei der Registerbehörde abzufragen, ob im Wettbewerbsregister Eintragungen zu demjenigen Bieter, an den der Zuschlag erteilt werden soll, gespeichert sind. </w:t>
      </w:r>
    </w:p>
    <w:p w14:paraId="1933508F" w14:textId="77777777" w:rsidR="006C1665" w:rsidRDefault="00000000">
      <w:pPr>
        <w:spacing w:after="98" w:line="259" w:lineRule="auto"/>
        <w:ind w:left="19" w:right="33" w:firstLine="0"/>
        <w:jc w:val="left"/>
      </w:pPr>
      <w:r>
        <w:t xml:space="preserve"> </w:t>
      </w:r>
    </w:p>
    <w:p w14:paraId="60A63685" w14:textId="77777777" w:rsidR="006C1665" w:rsidRDefault="00000000">
      <w:pPr>
        <w:ind w:left="29" w:right="33"/>
      </w:pPr>
      <w:r>
        <w:t xml:space="preserve">Die Vergabestelle ist nach § 6 Absatz 2 Nummer 1 des Wettbewerbsregistergesetzes berechtigt, bei öffentlichen Aufträgen mit einem geschätzten Auftrags- oder Vertragswert unterhalb dieser Wertgrenze bei der Registerbehörde abzufragen, ob Eintragungen im Wettbewerbsregister zu demjenigen Bieter vorliegen, an den der Zuschlag erteilt werden soll.  </w:t>
      </w:r>
    </w:p>
    <w:p w14:paraId="63866B79" w14:textId="77777777" w:rsidR="006C1665" w:rsidRDefault="00000000">
      <w:pPr>
        <w:spacing w:after="98" w:line="259" w:lineRule="auto"/>
        <w:ind w:left="19" w:right="33" w:firstLine="0"/>
        <w:jc w:val="left"/>
      </w:pPr>
      <w:r>
        <w:t xml:space="preserve"> </w:t>
      </w:r>
    </w:p>
    <w:p w14:paraId="36D5F506" w14:textId="77777777" w:rsidR="006C1665" w:rsidRDefault="00000000">
      <w:pPr>
        <w:ind w:left="29" w:right="33"/>
      </w:pPr>
      <w:r>
        <w:t xml:space="preserve">Im Rahmen eines Teilnahmewettbewerbs ist die Vergabestelle nach § 6 Absatz 2 Nummer 2 des Wettbewerbsregistergesetzes berechtigt, das Wettbewerbsregister zu denjenigen Bewerbern abzufragen, die zur Abgabe eines Angebots aufgefordert werden sollen.  </w:t>
      </w:r>
    </w:p>
    <w:p w14:paraId="4925A884" w14:textId="77777777" w:rsidR="006C1665" w:rsidRDefault="00000000">
      <w:pPr>
        <w:spacing w:after="98" w:line="259" w:lineRule="auto"/>
        <w:ind w:left="19" w:right="33" w:firstLine="0"/>
        <w:jc w:val="left"/>
      </w:pPr>
      <w:r>
        <w:t xml:space="preserve"> </w:t>
      </w:r>
    </w:p>
    <w:p w14:paraId="44BEB8C7" w14:textId="77777777" w:rsidR="006C1665" w:rsidRDefault="00000000">
      <w:pPr>
        <w:ind w:left="29" w:right="33"/>
      </w:pPr>
      <w:r>
        <w:t xml:space="preserve">Im Falle des Vorliegens einer Eintragung im Wettbewerbsregister kann die Vergabestelle nach § 6 Absatz 6 des Wettbewerbsregistergesetzes von den Strafverfolgungsbehörden oder den zur Verfolgung von Ordnungswidrigkeiten berufenen Behörden ergänzende Informationen anfordern, soweit diese nach Einschätzung der Vergabestelle für die Vergabeentscheidung erforderlich sind. Die Strafverfolgungsbehörden und die zur Verfolgung von Ordnungswidrigkeiten berufenen Behörden dürfen die angeforderten Informationen auf Ersuchen des Auftraggebers übermitteln. </w:t>
      </w:r>
    </w:p>
    <w:p w14:paraId="63C3888D" w14:textId="77777777" w:rsidR="006C1665" w:rsidRDefault="00000000">
      <w:pPr>
        <w:spacing w:after="98" w:line="259" w:lineRule="auto"/>
        <w:ind w:left="19" w:right="33" w:firstLine="0"/>
        <w:jc w:val="left"/>
      </w:pPr>
      <w:r>
        <w:t xml:space="preserve"> </w:t>
      </w:r>
    </w:p>
    <w:p w14:paraId="5F5A7664" w14:textId="77777777" w:rsidR="006C1665" w:rsidRDefault="00000000">
      <w:pPr>
        <w:ind w:left="29" w:right="33"/>
      </w:pPr>
      <w:r>
        <w:t xml:space="preserve">Die Vergabestelle kann die Registerbehörde nach § 8 Absatz 4 Satz 5 des Wettbewerbsregistergesetzes um Übermittlung der Entscheidung über einen Antrag auf vorzeitige Löschung einer Eintragung aus dem Wettbewerbsregister sowie weiterer Unterlagen ersuchen. </w:t>
      </w:r>
    </w:p>
    <w:p w14:paraId="2C7CCD1F" w14:textId="77777777" w:rsidR="006C1665" w:rsidRDefault="00000000">
      <w:pPr>
        <w:spacing w:after="98" w:line="259" w:lineRule="auto"/>
        <w:ind w:left="19" w:right="33" w:firstLine="0"/>
        <w:jc w:val="left"/>
      </w:pPr>
      <w:r>
        <w:t xml:space="preserve"> </w:t>
      </w:r>
    </w:p>
    <w:p w14:paraId="096E7F3B" w14:textId="44147D77" w:rsidR="006C1665" w:rsidRDefault="00000000" w:rsidP="00D723D9">
      <w:pPr>
        <w:ind w:left="29" w:right="33"/>
      </w:pPr>
      <w:r>
        <w:t>Sektorenauftraggeber nach § 100 Absatz 1 Nummer 1 des Gesetzes gegen Wettbewerbsbeschränkungen sowie Konzessionsgeber nach § 101 Absatz 1 Nummer 1 und 2 des Gesetzes gegen Wettbewerbsbeschränkungen sind nicht verpflichtet, sondern nach § 6 Absatz 2 Nummer 1 des Wettbewerbsregistergesetzes berechtigt, bei öffentlichen Aufträgen und Konzessionen mit einem geschätzten Auftrags- oder Vertragswert unterhalb der EU-Schwellenwerte</w:t>
      </w:r>
      <w:r>
        <w:rPr>
          <w:rFonts w:ascii="Calibri" w:eastAsia="Calibri" w:hAnsi="Calibri" w:cs="Calibri"/>
          <w:sz w:val="22"/>
        </w:rPr>
        <w:t xml:space="preserve"> </w:t>
      </w:r>
      <w:r>
        <w:t xml:space="preserve">bei der Registerbehörde abzufragen, ob im Wettbewerbsregister Eintragungen zu demjenigen Bieter, an den der Zuschlag erteilt werden soll, gespeichert sind. </w:t>
      </w:r>
    </w:p>
    <w:tbl>
      <w:tblPr>
        <w:tblStyle w:val="TableGrid"/>
        <w:tblW w:w="9211" w:type="dxa"/>
        <w:tblInd w:w="-81" w:type="dxa"/>
        <w:tblCellMar>
          <w:top w:w="0" w:type="dxa"/>
          <w:left w:w="108" w:type="dxa"/>
          <w:bottom w:w="0" w:type="dxa"/>
          <w:right w:w="53" w:type="dxa"/>
        </w:tblCellMar>
        <w:tblLook w:val="04A0" w:firstRow="1" w:lastRow="0" w:firstColumn="1" w:lastColumn="0" w:noHBand="0" w:noVBand="1"/>
      </w:tblPr>
      <w:tblGrid>
        <w:gridCol w:w="9211"/>
      </w:tblGrid>
      <w:tr w:rsidR="006C1665" w14:paraId="778EB961" w14:textId="77777777">
        <w:trPr>
          <w:trHeight w:val="14153"/>
        </w:trPr>
        <w:tc>
          <w:tcPr>
            <w:tcW w:w="9211" w:type="dxa"/>
            <w:tcBorders>
              <w:top w:val="single" w:sz="4" w:space="0" w:color="000000"/>
              <w:left w:val="single" w:sz="4" w:space="0" w:color="000000"/>
              <w:bottom w:val="single" w:sz="4" w:space="0" w:color="000000"/>
              <w:right w:val="single" w:sz="4" w:space="0" w:color="000000"/>
            </w:tcBorders>
          </w:tcPr>
          <w:p w14:paraId="6F13ABF5"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0" w:firstLine="0"/>
              <w:jc w:val="left"/>
            </w:pPr>
            <w:r>
              <w:lastRenderedPageBreak/>
              <w:t xml:space="preserve"> </w:t>
            </w:r>
          </w:p>
          <w:p w14:paraId="60B8D8AD" w14:textId="77777777" w:rsidR="006C1665" w:rsidRDefault="00000000">
            <w:pPr>
              <w:pBdr>
                <w:top w:val="none" w:sz="0" w:space="0" w:color="auto"/>
                <w:left w:val="none" w:sz="0" w:space="0" w:color="auto"/>
                <w:bottom w:val="none" w:sz="0" w:space="0" w:color="auto"/>
                <w:right w:val="none" w:sz="0" w:space="0" w:color="auto"/>
              </w:pBdr>
              <w:spacing w:after="1" w:line="361" w:lineRule="auto"/>
              <w:ind w:left="0" w:right="57" w:firstLine="0"/>
            </w:pPr>
            <w:r>
              <w:t xml:space="preserve">Die Vergabestelle ist nach § 150a Absatz 1 Satz 1 Nummer 4, Satz 2 der Gewerbeordnung berechtigt, für den Bieter, der den Zuschlag erhalten soll, vor der Zuschlagserteilung eine Auskunft aus dem Gewerbezentralregister anzufordern. </w:t>
            </w:r>
          </w:p>
          <w:p w14:paraId="2E5D5CA9"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0" w:firstLine="0"/>
              <w:jc w:val="left"/>
            </w:pPr>
            <w:r>
              <w:t xml:space="preserve"> </w:t>
            </w:r>
          </w:p>
          <w:p w14:paraId="4EB883E1" w14:textId="77777777" w:rsidR="006C1665" w:rsidRDefault="00000000">
            <w:pPr>
              <w:pBdr>
                <w:top w:val="none" w:sz="0" w:space="0" w:color="auto"/>
                <w:left w:val="none" w:sz="0" w:space="0" w:color="auto"/>
                <w:bottom w:val="none" w:sz="0" w:space="0" w:color="auto"/>
                <w:right w:val="none" w:sz="0" w:space="0" w:color="auto"/>
              </w:pBdr>
              <w:spacing w:after="1" w:line="361" w:lineRule="auto"/>
              <w:ind w:left="0" w:right="61" w:firstLine="0"/>
            </w:pPr>
            <w: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i.S.v. Artikel 9 Absatz 1 DSGVO verarbeitet werden.   </w:t>
            </w:r>
          </w:p>
          <w:p w14:paraId="17A82954"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0" w:firstLine="0"/>
              <w:jc w:val="left"/>
            </w:pPr>
            <w:r>
              <w:t xml:space="preserve"> </w:t>
            </w:r>
          </w:p>
          <w:p w14:paraId="29464625" w14:textId="77777777" w:rsidR="006C1665" w:rsidRDefault="00000000">
            <w:pPr>
              <w:pBdr>
                <w:top w:val="none" w:sz="0" w:space="0" w:color="auto"/>
                <w:left w:val="none" w:sz="0" w:space="0" w:color="auto"/>
                <w:bottom w:val="none" w:sz="0" w:space="0" w:color="auto"/>
                <w:right w:val="none" w:sz="0" w:space="0" w:color="auto"/>
              </w:pBdr>
              <w:spacing w:after="0" w:line="362" w:lineRule="auto"/>
              <w:ind w:left="0" w:right="59" w:firstLine="0"/>
            </w:pPr>
            <w:r>
              <w:t xml:space="preserve">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 </w:t>
            </w:r>
          </w:p>
          <w:p w14:paraId="07FDCFFD"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0" w:firstLine="0"/>
              <w:jc w:val="left"/>
            </w:pPr>
            <w:r>
              <w:t xml:space="preserve"> </w:t>
            </w:r>
          </w:p>
          <w:p w14:paraId="2F20C885" w14:textId="77777777" w:rsidR="006C1665" w:rsidRDefault="00000000">
            <w:pPr>
              <w:pBdr>
                <w:top w:val="none" w:sz="0" w:space="0" w:color="auto"/>
                <w:left w:val="none" w:sz="0" w:space="0" w:color="auto"/>
                <w:bottom w:val="none" w:sz="0" w:space="0" w:color="auto"/>
                <w:right w:val="none" w:sz="0" w:space="0" w:color="auto"/>
              </w:pBdr>
              <w:spacing w:after="0" w:line="362" w:lineRule="auto"/>
              <w:ind w:left="0" w:right="61" w:firstLine="0"/>
            </w:pPr>
            <w: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14:paraId="17B96538" w14:textId="77777777" w:rsidR="006C1665" w:rsidRDefault="00000000">
            <w:pPr>
              <w:pBdr>
                <w:top w:val="none" w:sz="0" w:space="0" w:color="auto"/>
                <w:left w:val="none" w:sz="0" w:space="0" w:color="auto"/>
                <w:bottom w:val="none" w:sz="0" w:space="0" w:color="auto"/>
                <w:right w:val="none" w:sz="0" w:space="0" w:color="auto"/>
              </w:pBdr>
              <w:spacing w:after="95" w:line="259" w:lineRule="auto"/>
              <w:ind w:left="0" w:firstLine="0"/>
              <w:jc w:val="left"/>
            </w:pPr>
            <w:r>
              <w:t xml:space="preserve"> </w:t>
            </w:r>
          </w:p>
          <w:p w14:paraId="3E6CD316" w14:textId="77777777" w:rsidR="006C1665" w:rsidRDefault="00000000">
            <w:pPr>
              <w:pBdr>
                <w:top w:val="none" w:sz="0" w:space="0" w:color="auto"/>
                <w:left w:val="none" w:sz="0" w:space="0" w:color="auto"/>
                <w:bottom w:val="none" w:sz="0" w:space="0" w:color="auto"/>
                <w:right w:val="none" w:sz="0" w:space="0" w:color="auto"/>
              </w:pBdr>
              <w:spacing w:after="0" w:line="362" w:lineRule="auto"/>
              <w:ind w:left="0" w:right="55" w:firstLine="0"/>
            </w:pPr>
            <w:r>
              <w:t xml:space="preserve">Gemäß § 12 des Brandenburgischen Vergabegesetzes fragt die Vergabestelle bei der v. g. Informationsstelle auch an, inwieweit Eintragungen in der Sperrliste zu Bietern mit einem für den Zuschlag in Betracht kommenden Angebot vorliegen. Dies gilt entsprechend vor Entscheidungen über die Beschränkung des Bieterkreises hinsichtlich der aussichtsreichen Bewerber, wenn der Bieterkreis beim Wegfall eines Bieters beschränkt würde. Unterhalb von 5.000 Euro ohne Umsatzsteuer (bei Liefer- und Dienstleistungen) bzw. 10.000 Euro ohne Umsatzsteuer (bei Bauleistungen) liegt die Anfrage im Ermessen der Vergabestelle. </w:t>
            </w:r>
          </w:p>
          <w:p w14:paraId="6FEAC03E"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0" w:firstLine="0"/>
              <w:jc w:val="left"/>
            </w:pPr>
            <w:r>
              <w:t xml:space="preserve"> </w:t>
            </w:r>
          </w:p>
          <w:p w14:paraId="1BDDEEC8" w14:textId="77777777" w:rsidR="006C1665" w:rsidRDefault="00000000">
            <w:pPr>
              <w:pBdr>
                <w:top w:val="none" w:sz="0" w:space="0" w:color="auto"/>
                <w:left w:val="none" w:sz="0" w:space="0" w:color="auto"/>
                <w:bottom w:val="none" w:sz="0" w:space="0" w:color="auto"/>
                <w:right w:val="none" w:sz="0" w:space="0" w:color="auto"/>
              </w:pBdr>
              <w:spacing w:after="1" w:line="361" w:lineRule="auto"/>
              <w:ind w:left="0" w:right="55" w:firstLine="0"/>
            </w:pPr>
            <w: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14:paraId="2C1E23A2"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0" w:firstLine="0"/>
              <w:jc w:val="left"/>
            </w:pPr>
            <w:r>
              <w:t xml:space="preserve"> </w:t>
            </w:r>
          </w:p>
          <w:p w14:paraId="1B49C170"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0" w:firstLine="0"/>
              <w:jc w:val="left"/>
            </w:pPr>
            <w:r>
              <w:t>Die Vergabestelle informiert nach § 30 Absatz 1 der Unterschwellenvergabeordnung nach der Durch-</w:t>
            </w:r>
          </w:p>
        </w:tc>
      </w:tr>
    </w:tbl>
    <w:p w14:paraId="396ABA52" w14:textId="77777777" w:rsidR="006C1665" w:rsidRDefault="00000000">
      <w:pPr>
        <w:ind w:left="22" w:right="65"/>
      </w:pPr>
      <w:r>
        <w:lastRenderedPageBreak/>
        <w:t xml:space="preserve">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p w14:paraId="4E7AADD6" w14:textId="77777777" w:rsidR="006C1665" w:rsidRDefault="00000000">
      <w:pPr>
        <w:pBdr>
          <w:top w:val="none" w:sz="0" w:space="0" w:color="auto"/>
          <w:left w:val="none" w:sz="0" w:space="0" w:color="auto"/>
          <w:bottom w:val="none" w:sz="0" w:space="0" w:color="auto"/>
          <w:right w:val="none" w:sz="0" w:space="0" w:color="auto"/>
        </w:pBdr>
        <w:spacing w:after="96" w:line="259" w:lineRule="auto"/>
        <w:ind w:left="27" w:firstLine="0"/>
        <w:jc w:val="left"/>
      </w:pPr>
      <w:r>
        <w:rPr>
          <w:b/>
        </w:rPr>
        <w:t xml:space="preserve"> </w:t>
      </w:r>
    </w:p>
    <w:p w14:paraId="536BC09C" w14:textId="77777777" w:rsidR="006C1665" w:rsidRDefault="00000000">
      <w:pPr>
        <w:numPr>
          <w:ilvl w:val="0"/>
          <w:numId w:val="2"/>
        </w:numPr>
        <w:pBdr>
          <w:top w:val="none" w:sz="0" w:space="0" w:color="auto"/>
          <w:left w:val="none" w:sz="0" w:space="0" w:color="auto"/>
          <w:bottom w:val="none" w:sz="0" w:space="0" w:color="auto"/>
          <w:right w:val="none" w:sz="0" w:space="0" w:color="auto"/>
        </w:pBdr>
        <w:spacing w:after="111" w:line="259" w:lineRule="auto"/>
        <w:ind w:hanging="235"/>
        <w:jc w:val="left"/>
      </w:pPr>
      <w:r>
        <w:rPr>
          <w:b/>
        </w:rPr>
        <w:t xml:space="preserve">Kriterien für die Festlegung der Dauer der Speicherung personenbezogener Daten: </w:t>
      </w:r>
    </w:p>
    <w:p w14:paraId="67C900A7" w14:textId="77777777" w:rsidR="006C1665" w:rsidRDefault="00000000">
      <w:pPr>
        <w:spacing w:after="98" w:line="259" w:lineRule="auto"/>
        <w:ind w:left="20" w:right="33" w:firstLine="0"/>
        <w:jc w:val="left"/>
      </w:pPr>
      <w:r>
        <w:t xml:space="preserve"> </w:t>
      </w:r>
    </w:p>
    <w:p w14:paraId="252AFAA9" w14:textId="77777777" w:rsidR="006C1665" w:rsidRDefault="00000000">
      <w:pPr>
        <w:ind w:left="30" w:right="33"/>
      </w:pPr>
      <w:r>
        <w:t xml:space="preserve">Maßstab für die Dauer der Speicherung personenbezogener Daten sind die haushaltsrechtlichen Aufbewahrungsfristen (§ 55, 70 bis 72 und 75 bis 80 Landeshaushaltsordnung Brandenburg sowie ggf. nach der europäischen Haushaltsordnung). </w:t>
      </w:r>
    </w:p>
    <w:p w14:paraId="7CDEDFC3"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27" w:firstLine="0"/>
        <w:jc w:val="left"/>
      </w:pPr>
      <w:r>
        <w:rPr>
          <w:b/>
        </w:rPr>
        <w:t xml:space="preserve"> </w:t>
      </w:r>
    </w:p>
    <w:p w14:paraId="0D3B28CA" w14:textId="77777777" w:rsidR="006C1665" w:rsidRDefault="00000000">
      <w:pPr>
        <w:numPr>
          <w:ilvl w:val="0"/>
          <w:numId w:val="2"/>
        </w:numPr>
        <w:pBdr>
          <w:top w:val="none" w:sz="0" w:space="0" w:color="auto"/>
          <w:left w:val="none" w:sz="0" w:space="0" w:color="auto"/>
          <w:bottom w:val="none" w:sz="0" w:space="0" w:color="auto"/>
          <w:right w:val="none" w:sz="0" w:space="0" w:color="auto"/>
        </w:pBdr>
        <w:spacing w:after="111" w:line="259" w:lineRule="auto"/>
        <w:ind w:hanging="235"/>
        <w:jc w:val="left"/>
      </w:pPr>
      <w:r>
        <w:rPr>
          <w:b/>
        </w:rPr>
        <w:t xml:space="preserve">Rechte der betroffenen Person:  </w:t>
      </w:r>
    </w:p>
    <w:p w14:paraId="3198850E" w14:textId="77777777" w:rsidR="006C1665" w:rsidRDefault="00000000">
      <w:pPr>
        <w:spacing w:after="98" w:line="259" w:lineRule="auto"/>
        <w:ind w:left="12" w:firstLine="0"/>
        <w:jc w:val="left"/>
      </w:pPr>
      <w:r>
        <w:rPr>
          <w:b/>
        </w:rPr>
        <w:t xml:space="preserve"> </w:t>
      </w:r>
    </w:p>
    <w:p w14:paraId="4335425A" w14:textId="77777777" w:rsidR="006C1665" w:rsidRDefault="00000000">
      <w:pPr>
        <w:spacing w:after="101" w:line="259" w:lineRule="auto"/>
        <w:ind w:left="22"/>
        <w:jc w:val="left"/>
      </w:pPr>
      <w:r>
        <w:rPr>
          <w:b/>
        </w:rPr>
        <w:t xml:space="preserve">Recht auf Auskunft: </w:t>
      </w:r>
    </w:p>
    <w:p w14:paraId="6D3F4F7C" w14:textId="77777777" w:rsidR="006C1665" w:rsidRDefault="00000000">
      <w:pPr>
        <w:ind w:left="22"/>
      </w:pPr>
      <w:r>
        <w:t xml:space="preserve">Es besteht ein Recht auf Auskunft der von der Vergabestelle verarbeiteten personenbezogenen Daten.  </w:t>
      </w:r>
    </w:p>
    <w:p w14:paraId="30D92B41" w14:textId="77777777" w:rsidR="006C1665" w:rsidRDefault="00000000">
      <w:pPr>
        <w:spacing w:after="101" w:line="259" w:lineRule="auto"/>
        <w:ind w:left="22"/>
        <w:jc w:val="left"/>
      </w:pPr>
      <w:r>
        <w:rPr>
          <w:b/>
        </w:rPr>
        <w:t xml:space="preserve">Recht auf Berichtigung: </w:t>
      </w:r>
    </w:p>
    <w:p w14:paraId="165D22F9" w14:textId="77777777" w:rsidR="006C1665" w:rsidRDefault="00000000">
      <w:pPr>
        <w:ind w:left="22"/>
      </w:pPr>
      <w:r>
        <w:t>Es besteht ein Recht auf Berichtigung, sofern die den Bewerber/Bieter betreffenden Angaben nicht (mehr) zutreffend sind. Unvollständige Daten können vervollständigt werden.</w:t>
      </w:r>
      <w:r>
        <w:rPr>
          <w:b/>
        </w:rPr>
        <w:t xml:space="preserve"> </w:t>
      </w:r>
    </w:p>
    <w:p w14:paraId="0E137371" w14:textId="77777777" w:rsidR="006C1665" w:rsidRDefault="00000000">
      <w:pPr>
        <w:spacing w:after="101" w:line="259" w:lineRule="auto"/>
        <w:ind w:left="22"/>
        <w:jc w:val="left"/>
      </w:pPr>
      <w:r>
        <w:rPr>
          <w:b/>
        </w:rPr>
        <w:t xml:space="preserve">Recht auf Löschung: </w:t>
      </w:r>
    </w:p>
    <w:p w14:paraId="1B406662" w14:textId="77777777" w:rsidR="006C1665" w:rsidRDefault="00000000">
      <w:pPr>
        <w:ind w:left="22"/>
      </w:pPr>
      <w:r>
        <w:t xml:space="preserve">Es besteht grundsätzlich ein Recht auf Löschung der personenbezogenen Daten. Der Anspruch hängt jedoch u. a. davon ab, ob die Daten noch zur Erfüllung der Aufgaben noch benötigt werden (s.a. Dauer der Speicherung). </w:t>
      </w:r>
    </w:p>
    <w:p w14:paraId="10A47726" w14:textId="77777777" w:rsidR="006C1665" w:rsidRDefault="00000000">
      <w:pPr>
        <w:spacing w:after="101" w:line="259" w:lineRule="auto"/>
        <w:ind w:left="22"/>
        <w:jc w:val="left"/>
      </w:pPr>
      <w:r>
        <w:rPr>
          <w:b/>
        </w:rPr>
        <w:t xml:space="preserve">Recht auf Einschränkung der Verarbeitung: </w:t>
      </w:r>
    </w:p>
    <w:p w14:paraId="107BB377" w14:textId="77777777" w:rsidR="006C1665" w:rsidRDefault="00000000">
      <w:pPr>
        <w:ind w:left="22"/>
      </w:pPr>
      <w:r>
        <w:t xml:space="preserve">Es besteht ein Recht, eine Einschränkung der Verarbeitung der Daten des Bewerbers/Bieters zu verlangen.  </w:t>
      </w:r>
    </w:p>
    <w:p w14:paraId="74A09AB8" w14:textId="77777777" w:rsidR="006C1665" w:rsidRDefault="00000000">
      <w:pPr>
        <w:spacing w:after="101" w:line="259" w:lineRule="auto"/>
        <w:ind w:left="22"/>
        <w:jc w:val="left"/>
      </w:pPr>
      <w:r>
        <w:rPr>
          <w:b/>
        </w:rPr>
        <w:t xml:space="preserve">Recht auf Widerspruch: </w:t>
      </w:r>
    </w:p>
    <w:p w14:paraId="505C716A" w14:textId="77777777" w:rsidR="006C1665" w:rsidRDefault="00000000">
      <w:pPr>
        <w:ind w:left="22"/>
      </w:pPr>
      <w:r>
        <w:t xml:space="preserve">Es besteht das Recht, aus Gründen, die sich aus der besonderen Situation des Bewerbers/Bieters ergeben, der Verarbeitung der diesen betreffenden Daten zu widersprechen, sofern nicht ein überwiegendes öffentliches Interesse oder eine Rechtsvorschrift dem entgegensteht.  </w:t>
      </w:r>
    </w:p>
    <w:p w14:paraId="0577D0FE" w14:textId="77777777" w:rsidR="006C1665" w:rsidRDefault="00000000">
      <w:pPr>
        <w:pBdr>
          <w:top w:val="none" w:sz="0" w:space="0" w:color="auto"/>
          <w:left w:val="none" w:sz="0" w:space="0" w:color="auto"/>
          <w:bottom w:val="none" w:sz="0" w:space="0" w:color="auto"/>
          <w:right w:val="none" w:sz="0" w:space="0" w:color="auto"/>
        </w:pBdr>
        <w:spacing w:after="96" w:line="259" w:lineRule="auto"/>
        <w:ind w:left="27" w:firstLine="0"/>
        <w:jc w:val="left"/>
      </w:pPr>
      <w:r>
        <w:rPr>
          <w:b/>
        </w:rPr>
        <w:t xml:space="preserve"> </w:t>
      </w:r>
    </w:p>
    <w:p w14:paraId="60995FD0" w14:textId="77777777" w:rsidR="006C1665" w:rsidRDefault="00000000">
      <w:pPr>
        <w:pBdr>
          <w:top w:val="none" w:sz="0" w:space="0" w:color="auto"/>
          <w:left w:val="none" w:sz="0" w:space="0" w:color="auto"/>
          <w:bottom w:val="none" w:sz="0" w:space="0" w:color="auto"/>
          <w:right w:val="none" w:sz="0" w:space="0" w:color="auto"/>
        </w:pBdr>
        <w:spacing w:after="111" w:line="259" w:lineRule="auto"/>
        <w:ind w:left="22"/>
        <w:jc w:val="left"/>
      </w:pPr>
      <w:r>
        <w:rPr>
          <w:b/>
        </w:rPr>
        <w:t xml:space="preserve">7. Beschwerderecht bei der Datenschutzaufsichtsbehörde: </w:t>
      </w:r>
    </w:p>
    <w:p w14:paraId="76FD8999" w14:textId="77777777" w:rsidR="006C1665" w:rsidRDefault="00000000">
      <w:pPr>
        <w:spacing w:after="98" w:line="259" w:lineRule="auto"/>
        <w:ind w:left="22" w:right="65"/>
      </w:pPr>
      <w:r>
        <w:t xml:space="preserve">Die zuständige Datenschutzaufsichtsbehörde im Land Brandenburg ist: </w:t>
      </w:r>
    </w:p>
    <w:p w14:paraId="7794A704" w14:textId="77777777" w:rsidR="006C1665" w:rsidRDefault="00000000">
      <w:pPr>
        <w:spacing w:after="98" w:line="259" w:lineRule="auto"/>
        <w:ind w:left="12" w:right="65" w:firstLine="0"/>
        <w:jc w:val="left"/>
      </w:pPr>
      <w:r>
        <w:t xml:space="preserve"> </w:t>
      </w:r>
    </w:p>
    <w:p w14:paraId="1CD84F26" w14:textId="77777777" w:rsidR="006C1665" w:rsidRDefault="00000000">
      <w:pPr>
        <w:ind w:left="22" w:right="65"/>
      </w:pPr>
      <w:r>
        <w:t xml:space="preserve">Die Landesbeauftragte für den Datenschutz und für das Recht auf Akteneinsicht Dagmar Hartge </w:t>
      </w:r>
    </w:p>
    <w:p w14:paraId="316120AC" w14:textId="77777777" w:rsidR="006C1665" w:rsidRDefault="00000000">
      <w:pPr>
        <w:spacing w:after="98" w:line="259" w:lineRule="auto"/>
        <w:ind w:left="22" w:right="65"/>
      </w:pPr>
      <w:r>
        <w:t xml:space="preserve">Stahnsdorfer Damm 77 </w:t>
      </w:r>
    </w:p>
    <w:p w14:paraId="762F4557" w14:textId="77777777" w:rsidR="006C1665" w:rsidRDefault="00000000">
      <w:pPr>
        <w:spacing w:after="96" w:line="259" w:lineRule="auto"/>
        <w:ind w:left="22" w:right="65"/>
      </w:pPr>
      <w:r>
        <w:t xml:space="preserve">14532 Kleinmachnow </w:t>
      </w:r>
    </w:p>
    <w:p w14:paraId="0E84192A" w14:textId="77777777" w:rsidR="006C1665" w:rsidRDefault="00000000">
      <w:pPr>
        <w:spacing w:after="0" w:line="259" w:lineRule="auto"/>
        <w:ind w:left="12" w:right="65" w:firstLine="0"/>
        <w:jc w:val="left"/>
      </w:pPr>
      <w:r>
        <w:rPr>
          <w:b/>
        </w:rPr>
        <w:t xml:space="preserve"> </w:t>
      </w:r>
    </w:p>
    <w:p w14:paraId="7CC60BCA" w14:textId="77777777" w:rsidR="006C1665" w:rsidRDefault="00000000">
      <w:pPr>
        <w:ind w:left="22" w:right="65"/>
      </w:pPr>
      <w:r>
        <w:t xml:space="preserve">Hieran sind etwaige Beschwerden zu richten, sofern die Auskunft gebende Behörde ihren Pflichten nicht oder nicht in vollem Umfang nachgekommen ist.  </w:t>
      </w:r>
    </w:p>
    <w:p w14:paraId="54BF32AD" w14:textId="77777777" w:rsidR="006C1665" w:rsidRDefault="00000000">
      <w:pPr>
        <w:pBdr>
          <w:top w:val="none" w:sz="0" w:space="0" w:color="auto"/>
          <w:left w:val="none" w:sz="0" w:space="0" w:color="auto"/>
          <w:bottom w:val="none" w:sz="0" w:space="0" w:color="auto"/>
          <w:right w:val="none" w:sz="0" w:space="0" w:color="auto"/>
        </w:pBdr>
        <w:spacing w:after="98" w:line="259" w:lineRule="auto"/>
        <w:ind w:left="27" w:firstLine="0"/>
        <w:jc w:val="left"/>
      </w:pPr>
      <w:r>
        <w:rPr>
          <w:b/>
        </w:rPr>
        <w:lastRenderedPageBreak/>
        <w:t xml:space="preserve"> </w:t>
      </w:r>
    </w:p>
    <w:p w14:paraId="4607FF13" w14:textId="77777777" w:rsidR="006C1665" w:rsidRDefault="00000000">
      <w:pPr>
        <w:pBdr>
          <w:top w:val="none" w:sz="0" w:space="0" w:color="auto"/>
          <w:left w:val="none" w:sz="0" w:space="0" w:color="auto"/>
          <w:bottom w:val="none" w:sz="0" w:space="0" w:color="auto"/>
          <w:right w:val="none" w:sz="0" w:space="0" w:color="auto"/>
        </w:pBdr>
        <w:spacing w:after="0" w:line="362" w:lineRule="auto"/>
        <w:ind w:left="27" w:firstLine="0"/>
      </w:pPr>
      <w:r>
        <w:t xml:space="preserve">Eine Informationspflicht des Verantwortlichen wegen der Erhebung von personenbezogenen Daten bei Dritten (z.B. Eignungsnachweise dritter Personen) besteht nach Artikel 14 Absatz 5 Buchstabe c) der Datenschutz-Grundverordnung nicht. Die Datenerhebung ist im Rahmen des Vergabeverfahrens ausdrücklich geregelt und dort zum Schutz der Interessen der betroffenen Personen eine vertrauliche Behandlung der Daten vorgesehen (§ 55 Landeshaushaltsordnung Brandenburg, §§ 3, 6 Unterschwellenvergabeordnung, § 37 Beamtenstatusgesetz Brandenburg, §§ 1, 2 Verpflichtungsgesetz).  </w:t>
      </w:r>
    </w:p>
    <w:p w14:paraId="3BD148C8" w14:textId="77777777" w:rsidR="006C1665" w:rsidRDefault="00000000">
      <w:pPr>
        <w:pBdr>
          <w:top w:val="none" w:sz="0" w:space="0" w:color="auto"/>
          <w:left w:val="none" w:sz="0" w:space="0" w:color="auto"/>
          <w:bottom w:val="none" w:sz="0" w:space="0" w:color="auto"/>
          <w:right w:val="none" w:sz="0" w:space="0" w:color="auto"/>
        </w:pBdr>
        <w:spacing w:after="136" w:line="259" w:lineRule="auto"/>
        <w:ind w:left="27" w:firstLine="0"/>
        <w:jc w:val="left"/>
      </w:pPr>
      <w:r>
        <w:t xml:space="preserve"> </w:t>
      </w:r>
    </w:p>
    <w:p w14:paraId="66E1E211" w14:textId="77777777" w:rsidR="006C1665" w:rsidRDefault="00000000">
      <w:pPr>
        <w:pBdr>
          <w:top w:val="single" w:sz="7" w:space="0" w:color="CCD1D4"/>
          <w:left w:val="single" w:sz="7" w:space="0" w:color="CCD1D4"/>
          <w:bottom w:val="single" w:sz="7" w:space="0" w:color="CCD1D4"/>
          <w:right w:val="single" w:sz="7" w:space="0" w:color="CCD1D4"/>
        </w:pBdr>
        <w:spacing w:after="194" w:line="253" w:lineRule="auto"/>
        <w:ind w:left="22"/>
      </w:pPr>
      <w:r>
        <w:t>Weitere Informationen können Sie dem offiziellen Internetauftritt der Stiftung Fürst-Pückler-MuseumWeitere Informationen können Sie dem offiziellen Internetauftritt des _________________ (Na-</w:t>
      </w:r>
    </w:p>
    <w:p w14:paraId="02AA95F9" w14:textId="77777777" w:rsidR="006C1665" w:rsidRDefault="00000000">
      <w:pPr>
        <w:pBdr>
          <w:top w:val="single" w:sz="7" w:space="0" w:color="CCD1D4"/>
          <w:left w:val="single" w:sz="7" w:space="0" w:color="CCD1D4"/>
          <w:bottom w:val="single" w:sz="7" w:space="0" w:color="CCD1D4"/>
          <w:right w:val="single" w:sz="7" w:space="0" w:color="CCD1D4"/>
        </w:pBdr>
        <w:spacing w:after="0" w:line="432" w:lineRule="auto"/>
        <w:ind w:left="22"/>
      </w:pPr>
      <w:r>
        <w:t xml:space="preserve">Park und Schloss Branitz unter https://www.pueckler-museum.de/datenschutz sowie dem offiziellen In-ternet auftritt der "Landesbeauftragten für den Datenschutz und das Recht auf Akteneinsicht" unterme der öffentlichen Stelle) unter _________________ sowie dem offiziellen Internetauftritt der https://www.lda.brandenburg.de nehmen. „Landesbeauftragten für den Datenschutz und das Recht auf Akteneinsicht“ unter </w:t>
      </w:r>
      <w:hyperlink r:id="rId7">
        <w:r>
          <w:rPr>
            <w:color w:val="0000FF"/>
          </w:rPr>
          <w:t>https://www.lda.brandenburg.de</w:t>
        </w:r>
      </w:hyperlink>
      <w:hyperlink r:id="rId8">
        <w:r>
          <w:t xml:space="preserve"> </w:t>
        </w:r>
      </w:hyperlink>
      <w:r>
        <w:t xml:space="preserve">entnehmen.  </w:t>
      </w:r>
    </w:p>
    <w:p w14:paraId="6548253B" w14:textId="77777777" w:rsidR="006C1665" w:rsidRDefault="00000000">
      <w:pPr>
        <w:pBdr>
          <w:top w:val="single" w:sz="7" w:space="0" w:color="CCD1D4"/>
          <w:left w:val="single" w:sz="7" w:space="0" w:color="CCD1D4"/>
          <w:bottom w:val="single" w:sz="7" w:space="0" w:color="CCD1D4"/>
          <w:right w:val="single" w:sz="7" w:space="0" w:color="CCD1D4"/>
        </w:pBdr>
        <w:spacing w:after="0" w:line="259" w:lineRule="auto"/>
        <w:ind w:left="12" w:firstLine="0"/>
        <w:jc w:val="left"/>
      </w:pPr>
      <w:r>
        <w:t xml:space="preserve"> </w:t>
      </w:r>
    </w:p>
    <w:sectPr w:rsidR="006C1665">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48" w:right="1422" w:bottom="1119" w:left="1389" w:header="688"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61319" w14:textId="77777777" w:rsidR="00A7096E" w:rsidRDefault="00A7096E">
      <w:pPr>
        <w:spacing w:after="0" w:line="240" w:lineRule="auto"/>
      </w:pPr>
      <w:r>
        <w:separator/>
      </w:r>
    </w:p>
  </w:endnote>
  <w:endnote w:type="continuationSeparator" w:id="0">
    <w:p w14:paraId="037B1A5F" w14:textId="77777777" w:rsidR="00A7096E" w:rsidRDefault="00A7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8B83"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5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8523"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5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3032"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54"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A65CB" w14:textId="77777777" w:rsidR="00A7096E" w:rsidRDefault="00A7096E">
      <w:pPr>
        <w:pBdr>
          <w:top w:val="none" w:sz="0" w:space="0" w:color="auto"/>
          <w:left w:val="none" w:sz="0" w:space="0" w:color="auto"/>
          <w:bottom w:val="none" w:sz="0" w:space="0" w:color="auto"/>
          <w:right w:val="none" w:sz="0" w:space="0" w:color="auto"/>
        </w:pBdr>
        <w:spacing w:after="0" w:line="246" w:lineRule="auto"/>
        <w:ind w:left="27" w:firstLine="0"/>
        <w:jc w:val="left"/>
      </w:pPr>
      <w:r>
        <w:separator/>
      </w:r>
    </w:p>
  </w:footnote>
  <w:footnote w:type="continuationSeparator" w:id="0">
    <w:p w14:paraId="7B30F40D" w14:textId="77777777" w:rsidR="00A7096E" w:rsidRDefault="00A7096E">
      <w:pPr>
        <w:pBdr>
          <w:top w:val="none" w:sz="0" w:space="0" w:color="auto"/>
          <w:left w:val="none" w:sz="0" w:space="0" w:color="auto"/>
          <w:bottom w:val="none" w:sz="0" w:space="0" w:color="auto"/>
          <w:right w:val="none" w:sz="0" w:space="0" w:color="auto"/>
        </w:pBdr>
        <w:spacing w:after="0" w:line="246" w:lineRule="auto"/>
        <w:ind w:left="27" w:firstLine="0"/>
        <w:jc w:val="left"/>
      </w:pPr>
      <w:r>
        <w:continuationSeparator/>
      </w:r>
    </w:p>
  </w:footnote>
  <w:footnote w:id="1">
    <w:p w14:paraId="4A404A84" w14:textId="77777777" w:rsidR="006C1665" w:rsidRDefault="00000000">
      <w:pPr>
        <w:pStyle w:val="footnotedescription"/>
      </w:pPr>
      <w:r>
        <w:rPr>
          <w:rStyle w:val="footnotemark"/>
        </w:rPr>
        <w:footnoteRef/>
      </w:r>
      <w:r>
        <w:t xml:space="preserve"> 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45D2" w14:textId="77777777" w:rsidR="006C1665" w:rsidRDefault="00000000">
    <w:pPr>
      <w:pBdr>
        <w:top w:val="none" w:sz="0" w:space="0" w:color="auto"/>
        <w:left w:val="none" w:sz="0" w:space="0" w:color="auto"/>
        <w:bottom w:val="none" w:sz="0" w:space="0" w:color="auto"/>
        <w:right w:val="none" w:sz="0" w:space="0" w:color="auto"/>
      </w:pBdr>
      <w:spacing w:after="62" w:line="241" w:lineRule="auto"/>
      <w:ind w:left="27" w:right="-710" w:firstLine="0"/>
    </w:pPr>
    <w:r>
      <w:t xml:space="preserve">VHB-Bbg  </w:t>
    </w:r>
    <w:r>
      <w:tab/>
      <w:t xml:space="preserve">Formular 3.2 </w:t>
    </w:r>
    <w:r>
      <w:rPr>
        <w:u w:val="single" w:color="000000"/>
      </w:rPr>
      <w:t>Stand: 08/2022 Information nach EU-Datenschutz-Grundverordnung (DSGVO</w:t>
    </w:r>
    <w:r>
      <w:t xml:space="preserve">) </w:t>
    </w:r>
  </w:p>
  <w:p w14:paraId="5791721D"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27"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58CA" w14:textId="77777777" w:rsidR="006C1665" w:rsidRDefault="00000000">
    <w:pPr>
      <w:pBdr>
        <w:top w:val="none" w:sz="0" w:space="0" w:color="auto"/>
        <w:left w:val="none" w:sz="0" w:space="0" w:color="auto"/>
        <w:bottom w:val="none" w:sz="0" w:space="0" w:color="auto"/>
        <w:right w:val="none" w:sz="0" w:space="0" w:color="auto"/>
      </w:pBdr>
      <w:spacing w:after="62" w:line="241" w:lineRule="auto"/>
      <w:ind w:left="27" w:right="-710" w:firstLine="0"/>
    </w:pPr>
    <w:r>
      <w:t xml:space="preserve">VHB-Bbg  </w:t>
    </w:r>
    <w:r>
      <w:tab/>
      <w:t xml:space="preserve">Formular 3.2 </w:t>
    </w:r>
    <w:r>
      <w:rPr>
        <w:u w:val="single" w:color="000000"/>
      </w:rPr>
      <w:t>Stand: 08/2022 Information nach EU-Datenschutz-Grundverordnung (DSGVO</w:t>
    </w:r>
    <w:r>
      <w:t xml:space="preserve">) </w:t>
    </w:r>
  </w:p>
  <w:p w14:paraId="638E05B0"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27"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34F3" w14:textId="77777777" w:rsidR="006C1665" w:rsidRDefault="00000000">
    <w:pPr>
      <w:pBdr>
        <w:top w:val="none" w:sz="0" w:space="0" w:color="auto"/>
        <w:left w:val="none" w:sz="0" w:space="0" w:color="auto"/>
        <w:bottom w:val="none" w:sz="0" w:space="0" w:color="auto"/>
        <w:right w:val="none" w:sz="0" w:space="0" w:color="auto"/>
      </w:pBdr>
      <w:spacing w:after="62" w:line="241" w:lineRule="auto"/>
      <w:ind w:left="27" w:right="-710" w:firstLine="0"/>
    </w:pPr>
    <w:r>
      <w:t xml:space="preserve">VHB-Bbg  </w:t>
    </w:r>
    <w:r>
      <w:tab/>
      <w:t xml:space="preserve">Formular 3.2 </w:t>
    </w:r>
    <w:r>
      <w:rPr>
        <w:u w:val="single" w:color="000000"/>
      </w:rPr>
      <w:t>Stand: 08/2022 Information nach EU-Datenschutz-Grundverordnung (DSGVO</w:t>
    </w:r>
    <w:r>
      <w:t xml:space="preserve">) </w:t>
    </w:r>
  </w:p>
  <w:p w14:paraId="18D10B7F" w14:textId="77777777" w:rsidR="006C1665" w:rsidRDefault="00000000">
    <w:pPr>
      <w:pBdr>
        <w:top w:val="none" w:sz="0" w:space="0" w:color="auto"/>
        <w:left w:val="none" w:sz="0" w:space="0" w:color="auto"/>
        <w:bottom w:val="none" w:sz="0" w:space="0" w:color="auto"/>
        <w:right w:val="none" w:sz="0" w:space="0" w:color="auto"/>
      </w:pBdr>
      <w:spacing w:after="0" w:line="259" w:lineRule="auto"/>
      <w:ind w:left="27"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E2436"/>
    <w:multiLevelType w:val="hybridMultilevel"/>
    <w:tmpl w:val="3E56E132"/>
    <w:lvl w:ilvl="0" w:tplc="FE2ECC78">
      <w:start w:val="1"/>
      <w:numFmt w:val="decimal"/>
      <w:lvlText w:val="%1."/>
      <w:lvlJc w:val="left"/>
      <w:pPr>
        <w:ind w:left="2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3CC6E2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E340ED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8EEF21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736DFBC">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74E98E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E64203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190C374">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B6A871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41C5DD9"/>
    <w:multiLevelType w:val="hybridMultilevel"/>
    <w:tmpl w:val="53C03EF6"/>
    <w:lvl w:ilvl="0" w:tplc="EF6A58CC">
      <w:start w:val="5"/>
      <w:numFmt w:val="decimal"/>
      <w:lvlText w:val="%1."/>
      <w:lvlJc w:val="left"/>
      <w:pPr>
        <w:ind w:left="2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53229F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1741D7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996414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4F4DD42">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1F29688">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44086D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10AB49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4126B8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763380427">
    <w:abstractNumId w:val="0"/>
  </w:num>
  <w:num w:numId="2" w16cid:durableId="295531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665"/>
    <w:rsid w:val="006C1665"/>
    <w:rsid w:val="00A7096E"/>
    <w:rsid w:val="00D723D9"/>
    <w:rsid w:val="00EE0A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6885"/>
  <w15:docId w15:val="{522ADBE5-473B-4AD2-B50A-D31FBCF6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pBdr>
        <w:top w:val="single" w:sz="4" w:space="0" w:color="000000"/>
        <w:left w:val="single" w:sz="4" w:space="0" w:color="000000"/>
        <w:bottom w:val="single" w:sz="4" w:space="0" w:color="000000"/>
        <w:right w:val="single" w:sz="4" w:space="0" w:color="000000"/>
      </w:pBdr>
      <w:spacing w:after="6" w:line="358" w:lineRule="auto"/>
      <w:ind w:left="37" w:hanging="10"/>
      <w:jc w:val="both"/>
    </w:pPr>
    <w:rPr>
      <w:rFonts w:ascii="Arial" w:eastAsia="Arial" w:hAnsi="Arial" w:cs="Arial"/>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notedescription">
    <w:name w:val="footnote description"/>
    <w:next w:val="Standard"/>
    <w:link w:val="footnotedescriptionChar"/>
    <w:hidden/>
    <w:pPr>
      <w:spacing w:after="0" w:line="246" w:lineRule="auto"/>
      <w:ind w:left="27"/>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da.brandenburg.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1424</Words>
  <Characters>8972</Characters>
  <Application>Microsoft Office Word</Application>
  <DocSecurity>0</DocSecurity>
  <Lines>74</Lines>
  <Paragraphs>20</Paragraphs>
  <ScaleCrop>false</ScaleCrop>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Voigt, Emily</dc:creator>
  <cp:keywords/>
  <cp:lastModifiedBy>Voigt, Emily</cp:lastModifiedBy>
  <cp:revision>2</cp:revision>
  <dcterms:created xsi:type="dcterms:W3CDTF">2026-07-06T06:40:00Z</dcterms:created>
  <dcterms:modified xsi:type="dcterms:W3CDTF">2026-07-06T06:40:00Z</dcterms:modified>
</cp:coreProperties>
</file>