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40/0008/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trangsanierung AKKW - Lüftungsanlage 1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Strangsanierung AKKW - Lüftungsanlage 1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