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Strangsanierung AKKW - Lüftungsanlage 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40/0008/26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Strangsanierung AKKW - Lüftungsanlage 1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