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DBDBC0" w14:textId="77777777" w:rsidR="00EF4784" w:rsidRPr="00EF44E9" w:rsidRDefault="00EF4784">
      <w:pPr>
        <w:rPr>
          <w:rFonts w:cstheme="minorHAnsi"/>
        </w:rPr>
      </w:pPr>
    </w:p>
    <w:p w14:paraId="158A2FA4" w14:textId="77777777" w:rsidR="00EF4784" w:rsidRPr="00EF44E9" w:rsidRDefault="00EF4784">
      <w:pPr>
        <w:rPr>
          <w:rFonts w:cstheme="minorHAnsi"/>
        </w:rPr>
      </w:pPr>
    </w:p>
    <w:p w14:paraId="715266B7" w14:textId="77777777" w:rsidR="00EF4784" w:rsidRPr="00EF44E9" w:rsidRDefault="00BA5DF8">
      <w:pPr>
        <w:rPr>
          <w:rFonts w:cstheme="minorHAnsi"/>
        </w:rPr>
      </w:pPr>
      <w:r w:rsidRPr="00EF44E9">
        <w:rPr>
          <w:rFonts w:cstheme="minorHAnsi"/>
          <w:noProof/>
        </w:rPr>
        <w:drawing>
          <wp:inline distT="0" distB="0" distL="0" distR="0" wp14:anchorId="0A476C1D" wp14:editId="710B4EFA">
            <wp:extent cx="2895600" cy="658495"/>
            <wp:effectExtent l="0" t="0" r="0" b="0"/>
            <wp:docPr id="1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4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658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EF44E9">
        <w:rPr>
          <w:rFonts w:cstheme="minorHAnsi"/>
        </w:rPr>
        <w:t xml:space="preserve"> </w:t>
      </w:r>
      <w:r w:rsidRPr="00EF44E9">
        <w:rPr>
          <w:rFonts w:cstheme="minorHAnsi"/>
        </w:rPr>
        <w:tab/>
      </w:r>
      <w:r w:rsidRPr="00EF44E9">
        <w:rPr>
          <w:rFonts w:cstheme="minorHAnsi"/>
        </w:rPr>
        <w:tab/>
      </w:r>
      <w:r w:rsidRPr="00EF44E9">
        <w:rPr>
          <w:rFonts w:cstheme="minorHAnsi"/>
        </w:rPr>
        <w:tab/>
      </w:r>
      <w:r w:rsidRPr="00EF44E9">
        <w:rPr>
          <w:rFonts w:cstheme="minorHAnsi"/>
          <w:noProof/>
        </w:rPr>
        <w:drawing>
          <wp:inline distT="0" distB="0" distL="0" distR="0" wp14:anchorId="59E1C0BC" wp14:editId="44ABC623">
            <wp:extent cx="1591310" cy="662305"/>
            <wp:effectExtent l="0" t="0" r="0" b="0"/>
            <wp:docPr id="2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6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1310" cy="662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13B66E8" w14:textId="77777777" w:rsidR="00EF4784" w:rsidRPr="00EF44E9" w:rsidRDefault="00BA5DF8">
      <w:pPr>
        <w:rPr>
          <w:rFonts w:cstheme="minorHAnsi"/>
        </w:rPr>
      </w:pPr>
      <w:r w:rsidRPr="00EF44E9">
        <w:rPr>
          <w:rFonts w:cstheme="minorHAnsi"/>
        </w:rPr>
        <w:t>__________________________________________________________________________</w:t>
      </w:r>
    </w:p>
    <w:p w14:paraId="46BDEE19" w14:textId="77777777" w:rsidR="00EF4784" w:rsidRPr="00EF44E9" w:rsidRDefault="00EF4784">
      <w:pPr>
        <w:rPr>
          <w:rFonts w:cstheme="minorHAnsi"/>
        </w:rPr>
      </w:pPr>
    </w:p>
    <w:p w14:paraId="52877010" w14:textId="77777777" w:rsidR="00F86DBD" w:rsidRPr="00EF44E9" w:rsidRDefault="00F86DBD" w:rsidP="00F86DBD">
      <w:pPr>
        <w:rPr>
          <w:rFonts w:cstheme="minorHAnsi"/>
        </w:rPr>
      </w:pPr>
    </w:p>
    <w:p w14:paraId="30E2EF0E" w14:textId="77777777" w:rsidR="00F86DBD" w:rsidRPr="00EF44E9" w:rsidRDefault="00F86DBD" w:rsidP="00F86DBD">
      <w:pPr>
        <w:jc w:val="center"/>
        <w:rPr>
          <w:rFonts w:cstheme="minorHAnsi"/>
        </w:rPr>
      </w:pPr>
    </w:p>
    <w:p w14:paraId="0CF9AC61" w14:textId="21ACE6A9" w:rsidR="00F86DBD" w:rsidRPr="00EF44E9" w:rsidRDefault="00F86DBD" w:rsidP="00F86DBD">
      <w:pPr>
        <w:jc w:val="center"/>
        <w:rPr>
          <w:rFonts w:cstheme="minorHAnsi"/>
          <w:sz w:val="28"/>
          <w:szCs w:val="28"/>
        </w:rPr>
      </w:pPr>
      <w:r w:rsidRPr="00EF44E9">
        <w:rPr>
          <w:rFonts w:cstheme="minorHAnsi"/>
          <w:sz w:val="28"/>
          <w:szCs w:val="28"/>
        </w:rPr>
        <w:t xml:space="preserve">Leistungsbeschreibung: </w:t>
      </w:r>
      <w:r w:rsidRPr="00EF44E9">
        <w:rPr>
          <w:rFonts w:cstheme="minorHAnsi"/>
          <w:iCs/>
          <w:color w:val="000000" w:themeColor="text1"/>
          <w:sz w:val="28"/>
          <w:szCs w:val="28"/>
        </w:rPr>
        <w:t>Wasserhaushalt_Level1u2</w:t>
      </w:r>
    </w:p>
    <w:p w14:paraId="6156B2DE" w14:textId="77777777" w:rsidR="00F86DBD" w:rsidRPr="00EF44E9" w:rsidRDefault="00F86DBD" w:rsidP="00F86DBD">
      <w:pPr>
        <w:jc w:val="center"/>
        <w:rPr>
          <w:rFonts w:cstheme="minorHAnsi"/>
          <w:b/>
          <w:bCs/>
        </w:rPr>
      </w:pPr>
    </w:p>
    <w:p w14:paraId="5618E03D" w14:textId="128926AC" w:rsidR="00F86DBD" w:rsidRPr="00EF44E9" w:rsidRDefault="002213A1" w:rsidP="00F86DBD">
      <w:pPr>
        <w:jc w:val="center"/>
        <w:rPr>
          <w:rFonts w:cstheme="minorHAnsi"/>
          <w:b/>
          <w:bCs/>
          <w:sz w:val="36"/>
          <w:szCs w:val="36"/>
        </w:rPr>
      </w:pPr>
      <w:r>
        <w:rPr>
          <w:rFonts w:cstheme="minorHAnsi"/>
          <w:b/>
          <w:bCs/>
          <w:sz w:val="36"/>
          <w:szCs w:val="36"/>
        </w:rPr>
        <w:t xml:space="preserve"> Bodenw</w:t>
      </w:r>
      <w:r w:rsidR="00F86DBD" w:rsidRPr="00EF44E9">
        <w:rPr>
          <w:rFonts w:cstheme="minorHAnsi"/>
          <w:b/>
          <w:bCs/>
          <w:sz w:val="36"/>
          <w:szCs w:val="36"/>
        </w:rPr>
        <w:t>asserhaushal</w:t>
      </w:r>
      <w:r>
        <w:rPr>
          <w:rFonts w:cstheme="minorHAnsi"/>
          <w:b/>
          <w:bCs/>
          <w:sz w:val="36"/>
          <w:szCs w:val="36"/>
        </w:rPr>
        <w:t>t</w:t>
      </w:r>
      <w:r w:rsidR="00F86DBD" w:rsidRPr="00EF44E9">
        <w:rPr>
          <w:rFonts w:cstheme="minorHAnsi"/>
          <w:b/>
          <w:bCs/>
          <w:sz w:val="36"/>
          <w:szCs w:val="36"/>
        </w:rPr>
        <w:t>ssimulation</w:t>
      </w:r>
      <w:r>
        <w:rPr>
          <w:rFonts w:cstheme="minorHAnsi"/>
          <w:b/>
          <w:bCs/>
          <w:sz w:val="36"/>
          <w:szCs w:val="36"/>
        </w:rPr>
        <w:t>en</w:t>
      </w:r>
      <w:r w:rsidR="00F86DBD" w:rsidRPr="00EF44E9">
        <w:rPr>
          <w:rFonts w:cstheme="minorHAnsi"/>
          <w:b/>
          <w:bCs/>
          <w:sz w:val="36"/>
          <w:szCs w:val="36"/>
        </w:rPr>
        <w:t xml:space="preserve"> an </w:t>
      </w:r>
      <w:proofErr w:type="spellStart"/>
      <w:r w:rsidR="00F86DBD" w:rsidRPr="00EF44E9">
        <w:rPr>
          <w:rFonts w:cstheme="minorHAnsi"/>
          <w:b/>
          <w:bCs/>
          <w:sz w:val="36"/>
          <w:szCs w:val="36"/>
        </w:rPr>
        <w:t>Monitoringstandorten</w:t>
      </w:r>
      <w:proofErr w:type="spellEnd"/>
      <w:r w:rsidR="00F86DBD" w:rsidRPr="00EF44E9">
        <w:rPr>
          <w:rFonts w:cstheme="minorHAnsi"/>
          <w:b/>
          <w:bCs/>
          <w:sz w:val="36"/>
          <w:szCs w:val="36"/>
        </w:rPr>
        <w:t xml:space="preserve"> in Brandenburg</w:t>
      </w:r>
      <w:r>
        <w:rPr>
          <w:rFonts w:cstheme="minorHAnsi"/>
          <w:b/>
          <w:bCs/>
          <w:sz w:val="36"/>
          <w:szCs w:val="36"/>
        </w:rPr>
        <w:t xml:space="preserve"> und </w:t>
      </w:r>
      <w:r w:rsidR="00F86DBD" w:rsidRPr="00EF44E9">
        <w:rPr>
          <w:rFonts w:cstheme="minorHAnsi"/>
          <w:b/>
          <w:bCs/>
          <w:sz w:val="36"/>
          <w:szCs w:val="36"/>
        </w:rPr>
        <w:t>Berlin</w:t>
      </w:r>
    </w:p>
    <w:p w14:paraId="3E07DC95" w14:textId="77777777" w:rsidR="00F86DBD" w:rsidRPr="00EF44E9" w:rsidRDefault="00F86DBD" w:rsidP="00F86DBD">
      <w:pPr>
        <w:rPr>
          <w:rFonts w:cstheme="minorHAnsi"/>
        </w:rPr>
      </w:pPr>
    </w:p>
    <w:p w14:paraId="4EC25F5C" w14:textId="77777777" w:rsidR="00F86DBD" w:rsidRPr="00EF44E9" w:rsidRDefault="00F86DBD" w:rsidP="00F86DBD">
      <w:pPr>
        <w:rPr>
          <w:rFonts w:cstheme="minorHAnsi"/>
        </w:rPr>
      </w:pPr>
    </w:p>
    <w:p w14:paraId="1E84F7B9" w14:textId="77777777" w:rsidR="00F86DBD" w:rsidRPr="00EF44E9" w:rsidRDefault="00F86DBD" w:rsidP="00F86DBD">
      <w:pPr>
        <w:spacing w:after="0"/>
        <w:rPr>
          <w:rFonts w:cstheme="minorHAnsi"/>
        </w:rPr>
      </w:pPr>
    </w:p>
    <w:p w14:paraId="475722EB" w14:textId="295ABA7F" w:rsidR="00F86DBD" w:rsidRPr="00EF44E9" w:rsidRDefault="00F86DBD" w:rsidP="00F86DBD">
      <w:pPr>
        <w:rPr>
          <w:rFonts w:cstheme="minorHAnsi"/>
        </w:rPr>
      </w:pPr>
      <w:r w:rsidRPr="00EF44E9">
        <w:rPr>
          <w:rFonts w:cstheme="minorHAnsi"/>
          <w:b/>
          <w:bCs/>
        </w:rPr>
        <w:t>Auftraggeber</w:t>
      </w:r>
      <w:r w:rsidRPr="00EF44E9">
        <w:rPr>
          <w:rFonts w:cstheme="minorHAnsi"/>
        </w:rPr>
        <w:t>:   Land Brandenburg, vertreten durch den</w:t>
      </w:r>
    </w:p>
    <w:p w14:paraId="74E363F0" w14:textId="77777777" w:rsidR="00F86DBD" w:rsidRPr="00EF44E9" w:rsidRDefault="00F86DBD" w:rsidP="00F86DBD">
      <w:pPr>
        <w:ind w:left="1416"/>
        <w:rPr>
          <w:rFonts w:cstheme="minorHAnsi"/>
        </w:rPr>
      </w:pPr>
      <w:r w:rsidRPr="00EF44E9">
        <w:rPr>
          <w:rFonts w:cstheme="minorHAnsi"/>
        </w:rPr>
        <w:t>Landesbetrieb Forst Brandenburg (LFB)</w:t>
      </w:r>
    </w:p>
    <w:p w14:paraId="527DF4D5" w14:textId="77777777" w:rsidR="00F86DBD" w:rsidRPr="00EF44E9" w:rsidRDefault="00F86DBD" w:rsidP="00F86DBD">
      <w:pPr>
        <w:ind w:left="1416"/>
        <w:rPr>
          <w:rFonts w:cstheme="minorHAnsi"/>
        </w:rPr>
      </w:pPr>
      <w:r w:rsidRPr="00EF44E9">
        <w:rPr>
          <w:rFonts w:cstheme="minorHAnsi"/>
        </w:rPr>
        <w:t>Heinrich-Mann-Allee 103</w:t>
      </w:r>
    </w:p>
    <w:p w14:paraId="5CB09285" w14:textId="3FE2D45A" w:rsidR="00F86DBD" w:rsidRPr="00EF44E9" w:rsidRDefault="00F86DBD" w:rsidP="00F86DBD">
      <w:pPr>
        <w:ind w:left="1416"/>
        <w:rPr>
          <w:rFonts w:cstheme="minorHAnsi"/>
        </w:rPr>
      </w:pPr>
      <w:r w:rsidRPr="00EF44E9">
        <w:rPr>
          <w:rFonts w:cstheme="minorHAnsi"/>
        </w:rPr>
        <w:t>14473 Potsdam</w:t>
      </w:r>
    </w:p>
    <w:p w14:paraId="274D67DE" w14:textId="77777777" w:rsidR="00F86DBD" w:rsidRPr="00EF44E9" w:rsidRDefault="00F86DBD" w:rsidP="00F86DBD">
      <w:pPr>
        <w:spacing w:after="0"/>
        <w:ind w:left="1416"/>
        <w:rPr>
          <w:rFonts w:cstheme="minorHAnsi"/>
        </w:rPr>
      </w:pPr>
    </w:p>
    <w:p w14:paraId="09870CFB" w14:textId="5301B363" w:rsidR="00F86DBD" w:rsidRPr="00EF44E9" w:rsidRDefault="00F86DBD" w:rsidP="00F86DBD">
      <w:pPr>
        <w:rPr>
          <w:rFonts w:cstheme="minorHAnsi"/>
        </w:rPr>
      </w:pPr>
      <w:r w:rsidRPr="00EF44E9">
        <w:rPr>
          <w:rFonts w:cstheme="minorHAnsi"/>
          <w:b/>
          <w:bCs/>
        </w:rPr>
        <w:t>Bedarfsstelle</w:t>
      </w:r>
      <w:r w:rsidRPr="00EF44E9">
        <w:rPr>
          <w:rFonts w:cstheme="minorHAnsi"/>
        </w:rPr>
        <w:t xml:space="preserve">: </w:t>
      </w:r>
      <w:r w:rsidRPr="00EF44E9">
        <w:rPr>
          <w:rFonts w:cstheme="minorHAnsi"/>
        </w:rPr>
        <w:tab/>
        <w:t>Landeskompetenzzentrum Forst Eberswalde (LFE)</w:t>
      </w:r>
    </w:p>
    <w:p w14:paraId="1F25EBE8" w14:textId="0CD7E140" w:rsidR="00F86DBD" w:rsidRPr="00EF44E9" w:rsidRDefault="00F86DBD" w:rsidP="00F86DBD">
      <w:pPr>
        <w:ind w:left="708" w:firstLine="708"/>
        <w:rPr>
          <w:rFonts w:cstheme="minorHAnsi"/>
        </w:rPr>
      </w:pPr>
      <w:r w:rsidRPr="00EF44E9">
        <w:rPr>
          <w:rFonts w:cstheme="minorHAnsi"/>
        </w:rPr>
        <w:t>Sachgebiet forstliche Umweltkontrolle</w:t>
      </w:r>
    </w:p>
    <w:p w14:paraId="7E334822" w14:textId="77777777" w:rsidR="00F86DBD" w:rsidRPr="00EF44E9" w:rsidRDefault="00F86DBD" w:rsidP="00F86DBD">
      <w:pPr>
        <w:ind w:left="708" w:firstLine="708"/>
        <w:rPr>
          <w:rFonts w:cstheme="minorHAnsi"/>
        </w:rPr>
      </w:pPr>
      <w:r w:rsidRPr="00EF44E9">
        <w:rPr>
          <w:rFonts w:cstheme="minorHAnsi"/>
        </w:rPr>
        <w:t>Alfred-Möller-Str. 1</w:t>
      </w:r>
    </w:p>
    <w:p w14:paraId="7CF1E6D5" w14:textId="09AE4900" w:rsidR="00F86DBD" w:rsidRPr="00EF44E9" w:rsidRDefault="00F86DBD" w:rsidP="00F86DBD">
      <w:pPr>
        <w:ind w:left="708" w:firstLine="708"/>
        <w:rPr>
          <w:rFonts w:cstheme="minorHAnsi"/>
        </w:rPr>
      </w:pPr>
      <w:r w:rsidRPr="00EF44E9">
        <w:rPr>
          <w:rFonts w:cstheme="minorHAnsi"/>
        </w:rPr>
        <w:t>16225 Eberswalde</w:t>
      </w:r>
    </w:p>
    <w:p w14:paraId="2A4B32EF" w14:textId="77777777" w:rsidR="00F86DBD" w:rsidRPr="00EF44E9" w:rsidRDefault="00F86DBD" w:rsidP="00F86DBD">
      <w:pPr>
        <w:spacing w:after="0"/>
        <w:ind w:left="708" w:firstLine="708"/>
        <w:rPr>
          <w:rFonts w:cstheme="minorHAnsi"/>
        </w:rPr>
      </w:pPr>
    </w:p>
    <w:p w14:paraId="67317682" w14:textId="5E8279C9" w:rsidR="00F86DBD" w:rsidRPr="00EF44E9" w:rsidRDefault="00F86DBD" w:rsidP="00F86DBD">
      <w:pPr>
        <w:rPr>
          <w:rFonts w:cstheme="minorHAnsi"/>
        </w:rPr>
      </w:pPr>
      <w:r w:rsidRPr="00EF44E9">
        <w:rPr>
          <w:rFonts w:cstheme="minorHAnsi"/>
          <w:b/>
          <w:bCs/>
        </w:rPr>
        <w:t>Ansprechpartner:</w:t>
      </w:r>
      <w:r w:rsidRPr="00EF44E9">
        <w:rPr>
          <w:rFonts w:cstheme="minorHAnsi"/>
        </w:rPr>
        <w:t xml:space="preserve"> </w:t>
      </w:r>
      <w:r w:rsidRPr="00EF44E9">
        <w:rPr>
          <w:rFonts w:cstheme="minorHAnsi"/>
        </w:rPr>
        <w:tab/>
        <w:t xml:space="preserve">Dr. Rainer Hentschel </w:t>
      </w:r>
    </w:p>
    <w:p w14:paraId="067089B5" w14:textId="77777777" w:rsidR="00F86DBD" w:rsidRPr="00EF44E9" w:rsidRDefault="00F86DBD" w:rsidP="00F86DBD">
      <w:pPr>
        <w:spacing w:after="0"/>
        <w:rPr>
          <w:rFonts w:cstheme="minorHAnsi"/>
        </w:rPr>
      </w:pPr>
    </w:p>
    <w:p w14:paraId="6F9C4040" w14:textId="19C49541" w:rsidR="00F86DBD" w:rsidRPr="00EF44E9" w:rsidRDefault="00F86DBD" w:rsidP="00F86DBD">
      <w:pPr>
        <w:spacing w:after="0"/>
        <w:rPr>
          <w:rFonts w:cstheme="minorHAnsi"/>
        </w:rPr>
      </w:pPr>
      <w:r w:rsidRPr="00EF44E9">
        <w:rPr>
          <w:rFonts w:cstheme="minorHAnsi"/>
          <w:b/>
          <w:bCs/>
        </w:rPr>
        <w:t>Kurzbezeichnung</w:t>
      </w:r>
      <w:r w:rsidRPr="00EF44E9">
        <w:rPr>
          <w:rFonts w:cstheme="minorHAnsi"/>
        </w:rPr>
        <w:t xml:space="preserve">: </w:t>
      </w:r>
      <w:r w:rsidRPr="00EF44E9">
        <w:rPr>
          <w:rFonts w:cstheme="minorHAnsi"/>
        </w:rPr>
        <w:tab/>
        <w:t>Wasserhaushalt_Level1u2</w:t>
      </w:r>
    </w:p>
    <w:p w14:paraId="5859CE16" w14:textId="0F7A842F" w:rsidR="00F86DBD" w:rsidRPr="00EF44E9" w:rsidRDefault="00F86DBD" w:rsidP="00F86DBD">
      <w:pPr>
        <w:spacing w:after="0"/>
        <w:rPr>
          <w:rFonts w:cstheme="minorHAnsi"/>
        </w:rPr>
      </w:pPr>
      <w:r w:rsidRPr="00EF44E9">
        <w:rPr>
          <w:rFonts w:cstheme="minorHAnsi"/>
          <w:b/>
          <w:bCs/>
        </w:rPr>
        <w:t>Geschäftszeichen</w:t>
      </w:r>
      <w:r w:rsidRPr="00EF44E9">
        <w:rPr>
          <w:rFonts w:cstheme="minorHAnsi"/>
        </w:rPr>
        <w:t xml:space="preserve">: </w:t>
      </w:r>
      <w:r w:rsidRPr="00EF44E9">
        <w:rPr>
          <w:rFonts w:cstheme="minorHAnsi"/>
        </w:rPr>
        <w:tab/>
        <w:t>LFB-2026-42400-</w:t>
      </w:r>
      <w:r w:rsidR="00463C41">
        <w:rPr>
          <w:rFonts w:cstheme="minorHAnsi"/>
        </w:rPr>
        <w:t xml:space="preserve"> 223020-</w:t>
      </w:r>
      <w:r w:rsidR="00602553">
        <w:rPr>
          <w:rFonts w:cstheme="minorHAnsi"/>
        </w:rPr>
        <w:t>33</w:t>
      </w:r>
    </w:p>
    <w:p w14:paraId="6DD1084C" w14:textId="77777777" w:rsidR="00BA5DF8" w:rsidRPr="00EF44E9" w:rsidRDefault="00BA5DF8" w:rsidP="00BA5DF8">
      <w:pPr>
        <w:jc w:val="center"/>
        <w:rPr>
          <w:rFonts w:cstheme="minorHAnsi"/>
        </w:rPr>
      </w:pPr>
    </w:p>
    <w:p w14:paraId="0E99CB8D" w14:textId="1B6AD7FF" w:rsidR="00AA5BC8" w:rsidRPr="00EF44E9" w:rsidRDefault="00AA5BC8" w:rsidP="00AA5BC8">
      <w:pPr>
        <w:rPr>
          <w:rFonts w:cstheme="minorHAnsi"/>
        </w:rPr>
      </w:pPr>
      <w:r w:rsidRPr="00EF44E9">
        <w:rPr>
          <w:rFonts w:cstheme="minorHAnsi"/>
          <w:b/>
          <w:bCs/>
        </w:rPr>
        <w:t>Stand:</w:t>
      </w:r>
      <w:r w:rsidRPr="00EF44E9">
        <w:rPr>
          <w:rFonts w:cstheme="minorHAnsi"/>
        </w:rPr>
        <w:tab/>
      </w:r>
      <w:r w:rsidRPr="00EF44E9">
        <w:rPr>
          <w:rFonts w:cstheme="minorHAnsi"/>
        </w:rPr>
        <w:tab/>
      </w:r>
      <w:r w:rsidRPr="00EF44E9">
        <w:rPr>
          <w:rFonts w:cstheme="minorHAnsi"/>
        </w:rPr>
        <w:tab/>
        <w:t>01.04.2026</w:t>
      </w:r>
    </w:p>
    <w:p w14:paraId="73264F13" w14:textId="77777777" w:rsidR="00EF4784" w:rsidRPr="00EF44E9" w:rsidRDefault="00EF4784">
      <w:pPr>
        <w:rPr>
          <w:rFonts w:cstheme="minorHAnsi"/>
        </w:rPr>
      </w:pPr>
    </w:p>
    <w:p w14:paraId="31C43000" w14:textId="77777777" w:rsidR="00F87FEF" w:rsidRPr="00EF44E9" w:rsidRDefault="00F87FEF">
      <w:pPr>
        <w:rPr>
          <w:rFonts w:cstheme="minorHAnsi"/>
        </w:rPr>
      </w:pPr>
    </w:p>
    <w:p w14:paraId="6A20FD14" w14:textId="77777777" w:rsidR="00AA5BC8" w:rsidRPr="00EF44E9" w:rsidRDefault="00AA5BC8">
      <w:pPr>
        <w:suppressAutoHyphens/>
        <w:spacing w:after="0" w:line="240" w:lineRule="auto"/>
        <w:jc w:val="left"/>
        <w:rPr>
          <w:rFonts w:cstheme="minorHAnsi"/>
        </w:rPr>
      </w:pPr>
      <w:r w:rsidRPr="00EF44E9">
        <w:rPr>
          <w:rFonts w:cstheme="minorHAnsi"/>
        </w:rPr>
        <w:br w:type="page"/>
      </w:r>
    </w:p>
    <w:p w14:paraId="6A77ECCC" w14:textId="17CE8DC2" w:rsidR="00EF4784" w:rsidRPr="00EF44E9" w:rsidRDefault="00BA5DF8">
      <w:pPr>
        <w:rPr>
          <w:rFonts w:cstheme="minorHAnsi"/>
        </w:rPr>
      </w:pPr>
      <w:r w:rsidRPr="00EF44E9">
        <w:rPr>
          <w:rFonts w:cstheme="minorHAnsi"/>
        </w:rPr>
        <w:lastRenderedPageBreak/>
        <w:t>INHALTSVERZEICHNIS</w:t>
      </w:r>
    </w:p>
    <w:p w14:paraId="15C43570" w14:textId="77777777" w:rsidR="00EF4784" w:rsidRPr="00EF44E9" w:rsidRDefault="00EF4784">
      <w:pPr>
        <w:rPr>
          <w:rFonts w:cstheme="minorHAnsi"/>
        </w:rPr>
      </w:pPr>
    </w:p>
    <w:sdt>
      <w:sdtPr>
        <w:rPr>
          <w:rFonts w:ascii="Arial Narrow" w:hAnsi="Arial Narrow"/>
        </w:rPr>
        <w:id w:val="-1167863035"/>
        <w:docPartObj>
          <w:docPartGallery w:val="Table of Contents"/>
          <w:docPartUnique/>
        </w:docPartObj>
      </w:sdtPr>
      <w:sdtEndPr/>
      <w:sdtContent>
        <w:p w14:paraId="090A1224" w14:textId="5E77D72F" w:rsidR="00C97773" w:rsidRPr="00EF44E9" w:rsidRDefault="00BA5DF8">
          <w:pPr>
            <w:pStyle w:val="Verzeichnis1"/>
            <w:tabs>
              <w:tab w:val="right" w:leader="underscore" w:pos="9060"/>
            </w:tabs>
            <w:rPr>
              <w:rFonts w:ascii="Arial Narrow" w:eastAsiaTheme="minorEastAsia" w:hAnsi="Arial Narrow" w:cstheme="minorBidi"/>
              <w:b w:val="0"/>
              <w:bCs w:val="0"/>
              <w:i w:val="0"/>
              <w:iCs w:val="0"/>
              <w:noProof/>
              <w:kern w:val="2"/>
              <w:sz w:val="22"/>
              <w:szCs w:val="22"/>
              <w14:ligatures w14:val="standardContextual"/>
            </w:rPr>
          </w:pPr>
          <w:r w:rsidRPr="00EF44E9">
            <w:fldChar w:fldCharType="begin"/>
          </w:r>
          <w:r w:rsidRPr="00EF44E9">
            <w:rPr>
              <w:rStyle w:val="Verzeichnissprung"/>
              <w:rFonts w:ascii="Arial Narrow" w:hAnsi="Arial Narrow"/>
              <w:webHidden/>
            </w:rPr>
            <w:instrText xml:space="preserve"> TOC \z \o "1-3" \u \h</w:instrText>
          </w:r>
          <w:r w:rsidRPr="00EF44E9">
            <w:rPr>
              <w:rStyle w:val="Verzeichnissprung"/>
              <w:rFonts w:ascii="Arial Narrow" w:hAnsi="Arial Narrow"/>
            </w:rPr>
            <w:fldChar w:fldCharType="separate"/>
          </w:r>
          <w:hyperlink w:anchor="_Toc225961678" w:history="1">
            <w:r w:rsidR="00C97773" w:rsidRPr="00EF44E9">
              <w:rPr>
                <w:rStyle w:val="Hyperlink"/>
                <w:rFonts w:ascii="Arial Narrow" w:hAnsi="Arial Narrow"/>
                <w:noProof/>
              </w:rPr>
              <w:t>1 Gegenstand</w:t>
            </w:r>
            <w:r w:rsidR="00C97773" w:rsidRPr="00EF44E9">
              <w:rPr>
                <w:rFonts w:ascii="Arial Narrow" w:hAnsi="Arial Narrow"/>
                <w:noProof/>
                <w:webHidden/>
              </w:rPr>
              <w:tab/>
            </w:r>
            <w:r w:rsidR="00C97773" w:rsidRPr="00EF44E9">
              <w:rPr>
                <w:rFonts w:ascii="Arial Narrow" w:hAnsi="Arial Narrow"/>
                <w:noProof/>
                <w:webHidden/>
              </w:rPr>
              <w:fldChar w:fldCharType="begin"/>
            </w:r>
            <w:r w:rsidR="00C97773" w:rsidRPr="00EF44E9">
              <w:rPr>
                <w:rFonts w:ascii="Arial Narrow" w:hAnsi="Arial Narrow"/>
                <w:noProof/>
                <w:webHidden/>
              </w:rPr>
              <w:instrText xml:space="preserve"> PAGEREF _Toc225961678 \h </w:instrText>
            </w:r>
            <w:r w:rsidR="00C97773" w:rsidRPr="00EF44E9">
              <w:rPr>
                <w:rFonts w:ascii="Arial Narrow" w:hAnsi="Arial Narrow"/>
                <w:noProof/>
                <w:webHidden/>
              </w:rPr>
            </w:r>
            <w:r w:rsidR="00C97773" w:rsidRPr="00EF44E9">
              <w:rPr>
                <w:rFonts w:ascii="Arial Narrow" w:hAnsi="Arial Narrow"/>
                <w:noProof/>
                <w:webHidden/>
              </w:rPr>
              <w:fldChar w:fldCharType="separate"/>
            </w:r>
            <w:r w:rsidR="00602553">
              <w:rPr>
                <w:rFonts w:ascii="Arial Narrow" w:hAnsi="Arial Narrow"/>
                <w:noProof/>
                <w:webHidden/>
              </w:rPr>
              <w:t>3</w:t>
            </w:r>
            <w:r w:rsidR="00C97773" w:rsidRPr="00EF44E9">
              <w:rPr>
                <w:rFonts w:ascii="Arial Narrow" w:hAnsi="Arial Narrow"/>
                <w:noProof/>
                <w:webHidden/>
              </w:rPr>
              <w:fldChar w:fldCharType="end"/>
            </w:r>
          </w:hyperlink>
        </w:p>
        <w:p w14:paraId="626696A3" w14:textId="7F40584E" w:rsidR="00C97773" w:rsidRPr="00EF44E9" w:rsidRDefault="007F5E48">
          <w:pPr>
            <w:pStyle w:val="Verzeichnis1"/>
            <w:tabs>
              <w:tab w:val="right" w:leader="underscore" w:pos="9060"/>
            </w:tabs>
            <w:rPr>
              <w:rFonts w:ascii="Arial Narrow" w:eastAsiaTheme="minorEastAsia" w:hAnsi="Arial Narrow" w:cstheme="minorBidi"/>
              <w:b w:val="0"/>
              <w:bCs w:val="0"/>
              <w:i w:val="0"/>
              <w:iCs w:val="0"/>
              <w:noProof/>
              <w:kern w:val="2"/>
              <w:sz w:val="22"/>
              <w:szCs w:val="22"/>
              <w14:ligatures w14:val="standardContextual"/>
            </w:rPr>
          </w:pPr>
          <w:hyperlink w:anchor="_Toc225961679" w:history="1">
            <w:r w:rsidR="00C97773" w:rsidRPr="00EF44E9">
              <w:rPr>
                <w:rStyle w:val="Hyperlink"/>
                <w:rFonts w:ascii="Arial Narrow" w:hAnsi="Arial Narrow"/>
                <w:noProof/>
              </w:rPr>
              <w:t>2 Leistungsbestandteile</w:t>
            </w:r>
            <w:r w:rsidR="00C97773" w:rsidRPr="00EF44E9">
              <w:rPr>
                <w:rFonts w:ascii="Arial Narrow" w:hAnsi="Arial Narrow"/>
                <w:noProof/>
                <w:webHidden/>
              </w:rPr>
              <w:tab/>
            </w:r>
            <w:r w:rsidR="00C97773" w:rsidRPr="00EF44E9">
              <w:rPr>
                <w:rFonts w:ascii="Arial Narrow" w:hAnsi="Arial Narrow"/>
                <w:noProof/>
                <w:webHidden/>
              </w:rPr>
              <w:fldChar w:fldCharType="begin"/>
            </w:r>
            <w:r w:rsidR="00C97773" w:rsidRPr="00EF44E9">
              <w:rPr>
                <w:rFonts w:ascii="Arial Narrow" w:hAnsi="Arial Narrow"/>
                <w:noProof/>
                <w:webHidden/>
              </w:rPr>
              <w:instrText xml:space="preserve"> PAGEREF _Toc225961679 \h </w:instrText>
            </w:r>
            <w:r w:rsidR="00C97773" w:rsidRPr="00EF44E9">
              <w:rPr>
                <w:rFonts w:ascii="Arial Narrow" w:hAnsi="Arial Narrow"/>
                <w:noProof/>
                <w:webHidden/>
              </w:rPr>
            </w:r>
            <w:r w:rsidR="00C97773" w:rsidRPr="00EF44E9">
              <w:rPr>
                <w:rFonts w:ascii="Arial Narrow" w:hAnsi="Arial Narrow"/>
                <w:noProof/>
                <w:webHidden/>
              </w:rPr>
              <w:fldChar w:fldCharType="separate"/>
            </w:r>
            <w:r w:rsidR="00602553">
              <w:rPr>
                <w:rFonts w:ascii="Arial Narrow" w:hAnsi="Arial Narrow"/>
                <w:noProof/>
                <w:webHidden/>
              </w:rPr>
              <w:t>3</w:t>
            </w:r>
            <w:r w:rsidR="00C97773" w:rsidRPr="00EF44E9">
              <w:rPr>
                <w:rFonts w:ascii="Arial Narrow" w:hAnsi="Arial Narrow"/>
                <w:noProof/>
                <w:webHidden/>
              </w:rPr>
              <w:fldChar w:fldCharType="end"/>
            </w:r>
          </w:hyperlink>
        </w:p>
        <w:p w14:paraId="14ADE7D3" w14:textId="31EFAE46" w:rsidR="00C97773" w:rsidRPr="00EF44E9" w:rsidRDefault="007F5E48">
          <w:pPr>
            <w:pStyle w:val="Verzeichnis2"/>
            <w:tabs>
              <w:tab w:val="right" w:leader="underscore" w:pos="9060"/>
            </w:tabs>
            <w:rPr>
              <w:rFonts w:ascii="Arial Narrow" w:eastAsiaTheme="minorEastAsia" w:hAnsi="Arial Narrow" w:cstheme="minorBidi"/>
              <w:b w:val="0"/>
              <w:bCs w:val="0"/>
              <w:noProof/>
              <w:kern w:val="2"/>
              <w14:ligatures w14:val="standardContextual"/>
            </w:rPr>
          </w:pPr>
          <w:hyperlink w:anchor="_Toc225961680" w:history="1">
            <w:r w:rsidR="00C97773" w:rsidRPr="00EF44E9">
              <w:rPr>
                <w:rStyle w:val="Hyperlink"/>
                <w:rFonts w:ascii="Arial Narrow" w:hAnsi="Arial Narrow"/>
                <w:noProof/>
              </w:rPr>
              <w:t>2.1 Wasserhaushaltssimulationen Level I</w:t>
            </w:r>
            <w:r w:rsidR="00C97773" w:rsidRPr="00EF44E9">
              <w:rPr>
                <w:rFonts w:ascii="Arial Narrow" w:hAnsi="Arial Narrow"/>
                <w:noProof/>
                <w:webHidden/>
              </w:rPr>
              <w:tab/>
            </w:r>
            <w:r w:rsidR="00C97773" w:rsidRPr="00EF44E9">
              <w:rPr>
                <w:rFonts w:ascii="Arial Narrow" w:hAnsi="Arial Narrow"/>
                <w:noProof/>
                <w:webHidden/>
              </w:rPr>
              <w:fldChar w:fldCharType="begin"/>
            </w:r>
            <w:r w:rsidR="00C97773" w:rsidRPr="00EF44E9">
              <w:rPr>
                <w:rFonts w:ascii="Arial Narrow" w:hAnsi="Arial Narrow"/>
                <w:noProof/>
                <w:webHidden/>
              </w:rPr>
              <w:instrText xml:space="preserve"> PAGEREF _Toc225961680 \h </w:instrText>
            </w:r>
            <w:r w:rsidR="00C97773" w:rsidRPr="00EF44E9">
              <w:rPr>
                <w:rFonts w:ascii="Arial Narrow" w:hAnsi="Arial Narrow"/>
                <w:noProof/>
                <w:webHidden/>
              </w:rPr>
            </w:r>
            <w:r w:rsidR="00C97773" w:rsidRPr="00EF44E9">
              <w:rPr>
                <w:rFonts w:ascii="Arial Narrow" w:hAnsi="Arial Narrow"/>
                <w:noProof/>
                <w:webHidden/>
              </w:rPr>
              <w:fldChar w:fldCharType="separate"/>
            </w:r>
            <w:r w:rsidR="00602553">
              <w:rPr>
                <w:rFonts w:ascii="Arial Narrow" w:hAnsi="Arial Narrow"/>
                <w:noProof/>
                <w:webHidden/>
              </w:rPr>
              <w:t>3</w:t>
            </w:r>
            <w:r w:rsidR="00C97773" w:rsidRPr="00EF44E9">
              <w:rPr>
                <w:rFonts w:ascii="Arial Narrow" w:hAnsi="Arial Narrow"/>
                <w:noProof/>
                <w:webHidden/>
              </w:rPr>
              <w:fldChar w:fldCharType="end"/>
            </w:r>
          </w:hyperlink>
        </w:p>
        <w:p w14:paraId="6EA33FC0" w14:textId="638EC855" w:rsidR="00C97773" w:rsidRPr="00EF44E9" w:rsidRDefault="007F5E48">
          <w:pPr>
            <w:pStyle w:val="Verzeichnis2"/>
            <w:tabs>
              <w:tab w:val="right" w:leader="underscore" w:pos="9060"/>
            </w:tabs>
            <w:rPr>
              <w:rFonts w:ascii="Arial Narrow" w:eastAsiaTheme="minorEastAsia" w:hAnsi="Arial Narrow" w:cstheme="minorBidi"/>
              <w:b w:val="0"/>
              <w:bCs w:val="0"/>
              <w:noProof/>
              <w:kern w:val="2"/>
              <w14:ligatures w14:val="standardContextual"/>
            </w:rPr>
          </w:pPr>
          <w:hyperlink w:anchor="_Toc225961681" w:history="1">
            <w:r w:rsidR="00C97773" w:rsidRPr="00EF44E9">
              <w:rPr>
                <w:rStyle w:val="Hyperlink"/>
                <w:rFonts w:ascii="Arial Narrow" w:hAnsi="Arial Narrow"/>
                <w:noProof/>
              </w:rPr>
              <w:t>2.2 Wasserhaushaltssimulationen Level II</w:t>
            </w:r>
            <w:r w:rsidR="00C97773" w:rsidRPr="00EF44E9">
              <w:rPr>
                <w:rFonts w:ascii="Arial Narrow" w:hAnsi="Arial Narrow"/>
                <w:noProof/>
                <w:webHidden/>
              </w:rPr>
              <w:tab/>
            </w:r>
            <w:r w:rsidR="00C97773" w:rsidRPr="00EF44E9">
              <w:rPr>
                <w:rFonts w:ascii="Arial Narrow" w:hAnsi="Arial Narrow"/>
                <w:noProof/>
                <w:webHidden/>
              </w:rPr>
              <w:fldChar w:fldCharType="begin"/>
            </w:r>
            <w:r w:rsidR="00C97773" w:rsidRPr="00EF44E9">
              <w:rPr>
                <w:rFonts w:ascii="Arial Narrow" w:hAnsi="Arial Narrow"/>
                <w:noProof/>
                <w:webHidden/>
              </w:rPr>
              <w:instrText xml:space="preserve"> PAGEREF _Toc225961681 \h </w:instrText>
            </w:r>
            <w:r w:rsidR="00C97773" w:rsidRPr="00EF44E9">
              <w:rPr>
                <w:rFonts w:ascii="Arial Narrow" w:hAnsi="Arial Narrow"/>
                <w:noProof/>
                <w:webHidden/>
              </w:rPr>
            </w:r>
            <w:r w:rsidR="00C97773" w:rsidRPr="00EF44E9">
              <w:rPr>
                <w:rFonts w:ascii="Arial Narrow" w:hAnsi="Arial Narrow"/>
                <w:noProof/>
                <w:webHidden/>
              </w:rPr>
              <w:fldChar w:fldCharType="separate"/>
            </w:r>
            <w:r w:rsidR="00602553">
              <w:rPr>
                <w:rFonts w:ascii="Arial Narrow" w:hAnsi="Arial Narrow"/>
                <w:noProof/>
                <w:webHidden/>
              </w:rPr>
              <w:t>4</w:t>
            </w:r>
            <w:r w:rsidR="00C97773" w:rsidRPr="00EF44E9">
              <w:rPr>
                <w:rFonts w:ascii="Arial Narrow" w:hAnsi="Arial Narrow"/>
                <w:noProof/>
                <w:webHidden/>
              </w:rPr>
              <w:fldChar w:fldCharType="end"/>
            </w:r>
          </w:hyperlink>
        </w:p>
        <w:p w14:paraId="07D18823" w14:textId="0F29EB9C" w:rsidR="00C97773" w:rsidRPr="00EF44E9" w:rsidRDefault="007F5E48">
          <w:pPr>
            <w:pStyle w:val="Verzeichnis2"/>
            <w:tabs>
              <w:tab w:val="right" w:leader="underscore" w:pos="9060"/>
            </w:tabs>
            <w:rPr>
              <w:rFonts w:ascii="Arial Narrow" w:eastAsiaTheme="minorEastAsia" w:hAnsi="Arial Narrow" w:cstheme="minorBidi"/>
              <w:b w:val="0"/>
              <w:bCs w:val="0"/>
              <w:noProof/>
              <w:kern w:val="2"/>
              <w14:ligatures w14:val="standardContextual"/>
            </w:rPr>
          </w:pPr>
          <w:hyperlink w:anchor="_Toc225961682" w:history="1">
            <w:r w:rsidR="00C97773" w:rsidRPr="00EF44E9">
              <w:rPr>
                <w:rStyle w:val="Hyperlink"/>
                <w:rFonts w:ascii="Arial Narrow" w:hAnsi="Arial Narrow"/>
                <w:noProof/>
              </w:rPr>
              <w:t>2.3 Abgaben und Berichterstellung</w:t>
            </w:r>
            <w:r w:rsidR="00C97773" w:rsidRPr="00EF44E9">
              <w:rPr>
                <w:rFonts w:ascii="Arial Narrow" w:hAnsi="Arial Narrow"/>
                <w:noProof/>
                <w:webHidden/>
              </w:rPr>
              <w:tab/>
            </w:r>
            <w:r w:rsidR="00C97773" w:rsidRPr="00EF44E9">
              <w:rPr>
                <w:rFonts w:ascii="Arial Narrow" w:hAnsi="Arial Narrow"/>
                <w:noProof/>
                <w:webHidden/>
              </w:rPr>
              <w:fldChar w:fldCharType="begin"/>
            </w:r>
            <w:r w:rsidR="00C97773" w:rsidRPr="00EF44E9">
              <w:rPr>
                <w:rFonts w:ascii="Arial Narrow" w:hAnsi="Arial Narrow"/>
                <w:noProof/>
                <w:webHidden/>
              </w:rPr>
              <w:instrText xml:space="preserve"> PAGEREF _Toc225961682 \h </w:instrText>
            </w:r>
            <w:r w:rsidR="00C97773" w:rsidRPr="00EF44E9">
              <w:rPr>
                <w:rFonts w:ascii="Arial Narrow" w:hAnsi="Arial Narrow"/>
                <w:noProof/>
                <w:webHidden/>
              </w:rPr>
            </w:r>
            <w:r w:rsidR="00C97773" w:rsidRPr="00EF44E9">
              <w:rPr>
                <w:rFonts w:ascii="Arial Narrow" w:hAnsi="Arial Narrow"/>
                <w:noProof/>
                <w:webHidden/>
              </w:rPr>
              <w:fldChar w:fldCharType="separate"/>
            </w:r>
            <w:r w:rsidR="00602553">
              <w:rPr>
                <w:rFonts w:ascii="Arial Narrow" w:hAnsi="Arial Narrow"/>
                <w:noProof/>
                <w:webHidden/>
              </w:rPr>
              <w:t>4</w:t>
            </w:r>
            <w:r w:rsidR="00C97773" w:rsidRPr="00EF44E9">
              <w:rPr>
                <w:rFonts w:ascii="Arial Narrow" w:hAnsi="Arial Narrow"/>
                <w:noProof/>
                <w:webHidden/>
              </w:rPr>
              <w:fldChar w:fldCharType="end"/>
            </w:r>
          </w:hyperlink>
        </w:p>
        <w:p w14:paraId="0C606309" w14:textId="035FF588" w:rsidR="00C97773" w:rsidRPr="00EF44E9" w:rsidRDefault="007F5E48">
          <w:pPr>
            <w:pStyle w:val="Verzeichnis1"/>
            <w:tabs>
              <w:tab w:val="right" w:leader="underscore" w:pos="9060"/>
            </w:tabs>
            <w:rPr>
              <w:rFonts w:ascii="Arial Narrow" w:eastAsiaTheme="minorEastAsia" w:hAnsi="Arial Narrow" w:cstheme="minorBidi"/>
              <w:b w:val="0"/>
              <w:bCs w:val="0"/>
              <w:i w:val="0"/>
              <w:iCs w:val="0"/>
              <w:noProof/>
              <w:kern w:val="2"/>
              <w:sz w:val="22"/>
              <w:szCs w:val="22"/>
              <w14:ligatures w14:val="standardContextual"/>
            </w:rPr>
          </w:pPr>
          <w:hyperlink w:anchor="_Toc225961683" w:history="1">
            <w:r w:rsidR="00C97773" w:rsidRPr="00EF44E9">
              <w:rPr>
                <w:rStyle w:val="Hyperlink"/>
                <w:rFonts w:ascii="Arial Narrow" w:hAnsi="Arial Narrow"/>
                <w:noProof/>
              </w:rPr>
              <w:t>3 Zuschlagskriterien</w:t>
            </w:r>
            <w:r w:rsidR="00C97773" w:rsidRPr="00EF44E9">
              <w:rPr>
                <w:rFonts w:ascii="Arial Narrow" w:hAnsi="Arial Narrow"/>
                <w:noProof/>
                <w:webHidden/>
              </w:rPr>
              <w:tab/>
            </w:r>
            <w:r w:rsidR="00C97773" w:rsidRPr="00EF44E9">
              <w:rPr>
                <w:rFonts w:ascii="Arial Narrow" w:hAnsi="Arial Narrow"/>
                <w:noProof/>
                <w:webHidden/>
              </w:rPr>
              <w:fldChar w:fldCharType="begin"/>
            </w:r>
            <w:r w:rsidR="00C97773" w:rsidRPr="00EF44E9">
              <w:rPr>
                <w:rFonts w:ascii="Arial Narrow" w:hAnsi="Arial Narrow"/>
                <w:noProof/>
                <w:webHidden/>
              </w:rPr>
              <w:instrText xml:space="preserve"> PAGEREF _Toc225961683 \h </w:instrText>
            </w:r>
            <w:r w:rsidR="00C97773" w:rsidRPr="00EF44E9">
              <w:rPr>
                <w:rFonts w:ascii="Arial Narrow" w:hAnsi="Arial Narrow"/>
                <w:noProof/>
                <w:webHidden/>
              </w:rPr>
            </w:r>
            <w:r w:rsidR="00C97773" w:rsidRPr="00EF44E9">
              <w:rPr>
                <w:rFonts w:ascii="Arial Narrow" w:hAnsi="Arial Narrow"/>
                <w:noProof/>
                <w:webHidden/>
              </w:rPr>
              <w:fldChar w:fldCharType="separate"/>
            </w:r>
            <w:r w:rsidR="00602553">
              <w:rPr>
                <w:rFonts w:ascii="Arial Narrow" w:hAnsi="Arial Narrow"/>
                <w:noProof/>
                <w:webHidden/>
              </w:rPr>
              <w:t>5</w:t>
            </w:r>
            <w:r w:rsidR="00C97773" w:rsidRPr="00EF44E9">
              <w:rPr>
                <w:rFonts w:ascii="Arial Narrow" w:hAnsi="Arial Narrow"/>
                <w:noProof/>
                <w:webHidden/>
              </w:rPr>
              <w:fldChar w:fldCharType="end"/>
            </w:r>
          </w:hyperlink>
        </w:p>
        <w:p w14:paraId="68C40C36" w14:textId="2601EC31" w:rsidR="00C97773" w:rsidRPr="00EF44E9" w:rsidRDefault="007F5E48">
          <w:pPr>
            <w:pStyle w:val="Verzeichnis1"/>
            <w:tabs>
              <w:tab w:val="right" w:leader="underscore" w:pos="9060"/>
            </w:tabs>
            <w:rPr>
              <w:rFonts w:ascii="Arial Narrow" w:eastAsiaTheme="minorEastAsia" w:hAnsi="Arial Narrow" w:cstheme="minorBidi"/>
              <w:b w:val="0"/>
              <w:bCs w:val="0"/>
              <w:i w:val="0"/>
              <w:iCs w:val="0"/>
              <w:noProof/>
              <w:kern w:val="2"/>
              <w:sz w:val="22"/>
              <w:szCs w:val="22"/>
              <w14:ligatures w14:val="standardContextual"/>
            </w:rPr>
          </w:pPr>
          <w:hyperlink w:anchor="_Toc225961684" w:history="1">
            <w:r w:rsidR="00C97773" w:rsidRPr="00EF44E9">
              <w:rPr>
                <w:rStyle w:val="Hyperlink"/>
                <w:rFonts w:ascii="Arial Narrow" w:hAnsi="Arial Narrow"/>
                <w:noProof/>
              </w:rPr>
              <w:t>4 Literatur</w:t>
            </w:r>
            <w:r w:rsidR="00C97773" w:rsidRPr="00EF44E9">
              <w:rPr>
                <w:rFonts w:ascii="Arial Narrow" w:hAnsi="Arial Narrow"/>
                <w:noProof/>
                <w:webHidden/>
              </w:rPr>
              <w:tab/>
            </w:r>
            <w:r w:rsidR="00C97773" w:rsidRPr="00EF44E9">
              <w:rPr>
                <w:rFonts w:ascii="Arial Narrow" w:hAnsi="Arial Narrow"/>
                <w:noProof/>
                <w:webHidden/>
              </w:rPr>
              <w:fldChar w:fldCharType="begin"/>
            </w:r>
            <w:r w:rsidR="00C97773" w:rsidRPr="00EF44E9">
              <w:rPr>
                <w:rFonts w:ascii="Arial Narrow" w:hAnsi="Arial Narrow"/>
                <w:noProof/>
                <w:webHidden/>
              </w:rPr>
              <w:instrText xml:space="preserve"> PAGEREF _Toc225961684 \h </w:instrText>
            </w:r>
            <w:r w:rsidR="00C97773" w:rsidRPr="00EF44E9">
              <w:rPr>
                <w:rFonts w:ascii="Arial Narrow" w:hAnsi="Arial Narrow"/>
                <w:noProof/>
                <w:webHidden/>
              </w:rPr>
            </w:r>
            <w:r w:rsidR="00C97773" w:rsidRPr="00EF44E9">
              <w:rPr>
                <w:rFonts w:ascii="Arial Narrow" w:hAnsi="Arial Narrow"/>
                <w:noProof/>
                <w:webHidden/>
              </w:rPr>
              <w:fldChar w:fldCharType="separate"/>
            </w:r>
            <w:r w:rsidR="00602553">
              <w:rPr>
                <w:rFonts w:ascii="Arial Narrow" w:hAnsi="Arial Narrow"/>
                <w:noProof/>
                <w:webHidden/>
              </w:rPr>
              <w:t>5</w:t>
            </w:r>
            <w:r w:rsidR="00C97773" w:rsidRPr="00EF44E9">
              <w:rPr>
                <w:rFonts w:ascii="Arial Narrow" w:hAnsi="Arial Narrow"/>
                <w:noProof/>
                <w:webHidden/>
              </w:rPr>
              <w:fldChar w:fldCharType="end"/>
            </w:r>
          </w:hyperlink>
        </w:p>
        <w:p w14:paraId="45257C89" w14:textId="44155972" w:rsidR="00EF4784" w:rsidRPr="00EF44E9" w:rsidRDefault="00BA5DF8">
          <w:pPr>
            <w:pStyle w:val="Verzeichnis1"/>
            <w:tabs>
              <w:tab w:val="right" w:leader="underscore" w:pos="9060"/>
            </w:tabs>
            <w:rPr>
              <w:rFonts w:ascii="Arial Narrow" w:eastAsiaTheme="minorEastAsia" w:hAnsi="Arial Narrow"/>
              <w:b w:val="0"/>
              <w:bCs w:val="0"/>
              <w:i w:val="0"/>
              <w:iCs w:val="0"/>
              <w:kern w:val="2"/>
              <w14:ligatures w14:val="standardContextual"/>
            </w:rPr>
          </w:pPr>
          <w:r w:rsidRPr="00EF44E9">
            <w:rPr>
              <w:rStyle w:val="Verzeichnissprung"/>
              <w:rFonts w:ascii="Arial Narrow" w:hAnsi="Arial Narrow"/>
            </w:rPr>
            <w:fldChar w:fldCharType="end"/>
          </w:r>
        </w:p>
      </w:sdtContent>
    </w:sdt>
    <w:p w14:paraId="062B03E8" w14:textId="77777777" w:rsidR="00F86DBD" w:rsidRPr="00EF44E9" w:rsidRDefault="00F86DBD" w:rsidP="00F86DBD"/>
    <w:p w14:paraId="7FD1B172" w14:textId="77777777" w:rsidR="00F86DBD" w:rsidRPr="00EF44E9" w:rsidRDefault="00F86DBD">
      <w:pPr>
        <w:suppressAutoHyphens/>
        <w:spacing w:line="240" w:lineRule="auto"/>
        <w:jc w:val="left"/>
        <w:rPr>
          <w:rFonts w:eastAsia="Arial" w:cs="Arial"/>
          <w:b/>
          <w:bCs/>
          <w:sz w:val="24"/>
        </w:rPr>
      </w:pPr>
      <w:r w:rsidRPr="00EF44E9">
        <w:br w:type="page"/>
      </w:r>
    </w:p>
    <w:p w14:paraId="3B417D60" w14:textId="60177ADF" w:rsidR="00F86DBD" w:rsidRPr="00EF44E9" w:rsidRDefault="00F86DBD" w:rsidP="00F86DBD">
      <w:pPr>
        <w:pStyle w:val="berschrift1"/>
        <w:rPr>
          <w:rFonts w:ascii="Arial Narrow" w:hAnsi="Arial Narrow"/>
        </w:rPr>
      </w:pPr>
      <w:bookmarkStart w:id="0" w:name="_Toc225961678"/>
      <w:r w:rsidRPr="00EF44E9">
        <w:rPr>
          <w:rFonts w:ascii="Arial Narrow" w:hAnsi="Arial Narrow"/>
        </w:rPr>
        <w:lastRenderedPageBreak/>
        <w:t>Gegenstand</w:t>
      </w:r>
      <w:bookmarkEnd w:id="0"/>
    </w:p>
    <w:p w14:paraId="1FA0E690" w14:textId="0A8CB076" w:rsidR="00F86DBD" w:rsidRPr="00EF44E9" w:rsidRDefault="0096258C" w:rsidP="00F86DBD">
      <w:r w:rsidRPr="00EF44E9">
        <w:t>I</w:t>
      </w:r>
      <w:r w:rsidR="00F86DBD" w:rsidRPr="00EF44E9">
        <w:t xml:space="preserve">m Rahmen der forstlichen Umweltkontrolle sollen verschiedene Wasserhaushaltskennzahlen für Probepunkte der Bodenzustandserhebung in Brandenburg (Level </w:t>
      </w:r>
      <w:r w:rsidR="006A1A66" w:rsidRPr="00EF44E9">
        <w:t>I</w:t>
      </w:r>
      <w:r w:rsidR="00F86DBD" w:rsidRPr="00EF44E9">
        <w:t xml:space="preserve">) und Dauerbeobachtungsflächen in Brandenburg und Berlin (Level </w:t>
      </w:r>
      <w:r w:rsidR="006A1A66" w:rsidRPr="00EF44E9">
        <w:t>II</w:t>
      </w:r>
      <w:r w:rsidR="00F86DBD" w:rsidRPr="00EF44E9">
        <w:t xml:space="preserve">) </w:t>
      </w:r>
      <w:r w:rsidRPr="00EF44E9">
        <w:t>berechnet</w:t>
      </w:r>
      <w:r w:rsidR="00F86DBD" w:rsidRPr="00EF44E9">
        <w:t xml:space="preserve"> und ausgewertet werden.</w:t>
      </w:r>
      <w:r w:rsidRPr="00EF44E9">
        <w:t xml:space="preserve"> Hierzu sollen die beiden Bodenwasserhaushaltsmodelle Modelle LWF-Brook90R</w:t>
      </w:r>
      <w:r w:rsidRPr="00EF44E9">
        <w:rPr>
          <w:rStyle w:val="Funotenzeichen"/>
        </w:rPr>
        <w:footnoteReference w:id="1"/>
      </w:r>
      <w:r w:rsidRPr="00EF44E9">
        <w:t xml:space="preserve"> und TUB-BGR</w:t>
      </w:r>
      <w:r w:rsidRPr="00EF44E9">
        <w:rPr>
          <w:rStyle w:val="Funotenzeichen"/>
        </w:rPr>
        <w:footnoteReference w:id="2"/>
      </w:r>
      <w:r w:rsidRPr="00EF44E9">
        <w:t xml:space="preserve"> verwendet werden.</w:t>
      </w:r>
    </w:p>
    <w:p w14:paraId="2E925EE9" w14:textId="70D65C20" w:rsidR="006A1A66" w:rsidRPr="00EF44E9" w:rsidRDefault="006A1A66" w:rsidP="008A7B65">
      <w:pPr>
        <w:jc w:val="left"/>
      </w:pPr>
      <w:r w:rsidRPr="00EF44E9">
        <w:t xml:space="preserve">Außerdem sind die Ergebnisse für den </w:t>
      </w:r>
      <w:r w:rsidR="00FF1137" w:rsidRPr="00EF44E9">
        <w:t>Wissenstransfer</w:t>
      </w:r>
      <w:r w:rsidRPr="00EF44E9">
        <w:t xml:space="preserve"> an die Öffentlichkeit aufzuarbeiten und in Form von Berichtsentwürfen darzulegen.</w:t>
      </w:r>
      <w:r w:rsidR="00FF1137" w:rsidRPr="00EF44E9">
        <w:t xml:space="preserve"> Aufgrund der Berichtspflichten im forstlichen Umweltmonitoring ist der Zeitplan hierfür ziemlich knapp und unbedingt einzuhalten.</w:t>
      </w:r>
    </w:p>
    <w:p w14:paraId="7AB9E658" w14:textId="77777777" w:rsidR="00F86DBD" w:rsidRPr="00EF44E9" w:rsidRDefault="00F86DBD" w:rsidP="00F86DBD">
      <w:pPr>
        <w:pStyle w:val="berschrift1"/>
        <w:rPr>
          <w:rFonts w:ascii="Arial Narrow" w:eastAsia="Times New Roman" w:hAnsi="Arial Narrow"/>
        </w:rPr>
      </w:pPr>
      <w:bookmarkStart w:id="1" w:name="_Toc225961679"/>
      <w:r w:rsidRPr="00EF44E9">
        <w:rPr>
          <w:rFonts w:ascii="Arial Narrow" w:eastAsia="Times New Roman" w:hAnsi="Arial Narrow"/>
        </w:rPr>
        <w:t>Leistungsbestandteile</w:t>
      </w:r>
      <w:bookmarkEnd w:id="1"/>
    </w:p>
    <w:p w14:paraId="53114650" w14:textId="37D86493" w:rsidR="00641DAF" w:rsidRPr="00EF44E9" w:rsidRDefault="00641DAF" w:rsidP="00641DAF">
      <w:r w:rsidRPr="00EF44E9">
        <w:t xml:space="preserve">Die Leistungsbestandteile </w:t>
      </w:r>
      <w:r w:rsidR="00A536AC" w:rsidRPr="00EF44E9">
        <w:t xml:space="preserve">beinhalten die Aufbereitung von Eingangsdaten, Modellparametrisierung, </w:t>
      </w:r>
      <w:r w:rsidRPr="00EF44E9">
        <w:t>Bodenwasserhaushaltssimulation</w:t>
      </w:r>
      <w:r w:rsidR="00A536AC" w:rsidRPr="00EF44E9">
        <w:t>en</w:t>
      </w:r>
      <w:r w:rsidRPr="00EF44E9">
        <w:t xml:space="preserve">, Berechnung von Kennwerten, Berichterstellung und Übergabe </w:t>
      </w:r>
      <w:r w:rsidR="00A536AC" w:rsidRPr="00EF44E9">
        <w:t>der</w:t>
      </w:r>
      <w:r w:rsidRPr="00EF44E9">
        <w:t xml:space="preserve"> </w:t>
      </w:r>
      <w:r w:rsidR="00B76359" w:rsidRPr="00EF44E9">
        <w:t xml:space="preserve">Verarbeitungsskripte und </w:t>
      </w:r>
      <w:r w:rsidRPr="00EF44E9">
        <w:t>Daten.</w:t>
      </w:r>
    </w:p>
    <w:p w14:paraId="3414FDBC" w14:textId="4468CA0B" w:rsidR="00A7695E" w:rsidRPr="00EF44E9" w:rsidRDefault="00A7695E" w:rsidP="008620FA">
      <w:pPr>
        <w:pStyle w:val="berschrift2"/>
        <w:rPr>
          <w:rFonts w:ascii="Arial Narrow" w:hAnsi="Arial Narrow"/>
        </w:rPr>
      </w:pPr>
      <w:bookmarkStart w:id="2" w:name="_Toc225961680"/>
      <w:r w:rsidRPr="00EF44E9">
        <w:rPr>
          <w:rFonts w:ascii="Arial Narrow" w:hAnsi="Arial Narrow"/>
        </w:rPr>
        <w:t>Wasserhaushaltssimulationen Level I</w:t>
      </w:r>
      <w:bookmarkEnd w:id="2"/>
    </w:p>
    <w:p w14:paraId="343F68C5" w14:textId="0746E31E" w:rsidR="004A1FE8" w:rsidRPr="00EF44E9" w:rsidRDefault="008620FA" w:rsidP="008620FA">
      <w:r w:rsidRPr="00EF44E9">
        <w:t>Für die Wasserhaushaltssimulationen an den Level I Standorten sind die Modelle LWF-Brook90R und TUB-BGR zu verwenden. Im Einzelnen sind Folgende Leistungen zu erbringen:</w:t>
      </w:r>
    </w:p>
    <w:p w14:paraId="0E2F3362" w14:textId="59A1A697" w:rsidR="004A1FE8" w:rsidRPr="00EF44E9" w:rsidRDefault="004A1FE8" w:rsidP="004A1FE8">
      <w:pPr>
        <w:pStyle w:val="Listenabsatz"/>
        <w:numPr>
          <w:ilvl w:val="0"/>
          <w:numId w:val="10"/>
        </w:numPr>
      </w:pPr>
      <w:r w:rsidRPr="00EF44E9">
        <w:t>Parametrisierung de</w:t>
      </w:r>
      <w:r w:rsidR="00F57A9F" w:rsidRPr="00EF44E9">
        <w:t>r</w:t>
      </w:r>
      <w:r w:rsidRPr="00EF44E9">
        <w:t xml:space="preserve"> Modell</w:t>
      </w:r>
      <w:r w:rsidR="00F57A9F" w:rsidRPr="00EF44E9">
        <w:t>e</w:t>
      </w:r>
      <w:r w:rsidRPr="00EF44E9">
        <w:t xml:space="preserve"> anhand von Boden- und </w:t>
      </w:r>
      <w:proofErr w:type="spellStart"/>
      <w:r w:rsidRPr="00EF44E9">
        <w:t>Bestandesinformationen</w:t>
      </w:r>
      <w:proofErr w:type="spellEnd"/>
      <w:r w:rsidRPr="00EF44E9">
        <w:t xml:space="preserve"> von insgesamt 317 Level-I-Probepunkten (BZE II / </w:t>
      </w:r>
      <w:proofErr w:type="spellStart"/>
      <w:r w:rsidRPr="00EF44E9">
        <w:t>IIa</w:t>
      </w:r>
      <w:proofErr w:type="spellEnd"/>
      <w:r w:rsidRPr="00EF44E9">
        <w:t>)</w:t>
      </w:r>
      <w:r w:rsidR="002213A1">
        <w:t xml:space="preserve"> in Brandenburg</w:t>
      </w:r>
      <w:r w:rsidRPr="00EF44E9">
        <w:t xml:space="preserve"> und Bereitstellung der Punktparametrisierung:</w:t>
      </w:r>
    </w:p>
    <w:p w14:paraId="4CB2C5D2" w14:textId="72EB7CBF" w:rsidR="004A1FE8" w:rsidRPr="00EF44E9" w:rsidRDefault="004A1FE8" w:rsidP="00400A3C">
      <w:pPr>
        <w:pStyle w:val="Listenabsatz"/>
        <w:numPr>
          <w:ilvl w:val="1"/>
          <w:numId w:val="10"/>
        </w:numPr>
        <w:spacing w:after="0"/>
      </w:pPr>
      <w:r w:rsidRPr="00EF44E9">
        <w:t>nutzbare Feldkapazität</w:t>
      </w:r>
    </w:p>
    <w:p w14:paraId="015BF9FC" w14:textId="61C732BB" w:rsidR="004A1FE8" w:rsidRPr="00EF44E9" w:rsidRDefault="004A1FE8" w:rsidP="00400A3C">
      <w:pPr>
        <w:pStyle w:val="Listenabsatz"/>
        <w:numPr>
          <w:ilvl w:val="1"/>
          <w:numId w:val="10"/>
        </w:numPr>
        <w:spacing w:after="0"/>
      </w:pPr>
      <w:r w:rsidRPr="00EF44E9">
        <w:t>effektive Wurzelraumtiefe</w:t>
      </w:r>
    </w:p>
    <w:p w14:paraId="4091F337" w14:textId="4C437EDF" w:rsidR="004A1FE8" w:rsidRPr="00EF44E9" w:rsidRDefault="004A1FE8" w:rsidP="00400A3C">
      <w:pPr>
        <w:pStyle w:val="Listenabsatz"/>
        <w:numPr>
          <w:ilvl w:val="1"/>
          <w:numId w:val="10"/>
        </w:numPr>
        <w:spacing w:after="0"/>
      </w:pPr>
      <w:r w:rsidRPr="00EF44E9">
        <w:t>maximale Durchwurzelungstiefe</w:t>
      </w:r>
    </w:p>
    <w:p w14:paraId="3A2C6770" w14:textId="519B34A6" w:rsidR="004A1FE8" w:rsidRPr="00EF44E9" w:rsidRDefault="004A1FE8" w:rsidP="00400A3C">
      <w:pPr>
        <w:pStyle w:val="Listenabsatz"/>
        <w:numPr>
          <w:ilvl w:val="1"/>
          <w:numId w:val="10"/>
        </w:numPr>
        <w:spacing w:after="0"/>
      </w:pPr>
      <w:r w:rsidRPr="00EF44E9">
        <w:t>Grundwasserflurabstand</w:t>
      </w:r>
    </w:p>
    <w:p w14:paraId="54890C8D" w14:textId="56652D62" w:rsidR="004A1FE8" w:rsidRPr="00EF44E9" w:rsidRDefault="004A1FE8" w:rsidP="00400A3C">
      <w:pPr>
        <w:pStyle w:val="Listenabsatz"/>
        <w:numPr>
          <w:ilvl w:val="1"/>
          <w:numId w:val="10"/>
        </w:numPr>
        <w:spacing w:after="0"/>
      </w:pPr>
      <w:proofErr w:type="spellStart"/>
      <w:r w:rsidRPr="00EF44E9">
        <w:t>Bestandestyp</w:t>
      </w:r>
      <w:proofErr w:type="spellEnd"/>
    </w:p>
    <w:p w14:paraId="4425A72B" w14:textId="01D57ADB" w:rsidR="004A1FE8" w:rsidRPr="00EF44E9" w:rsidRDefault="004A1FE8" w:rsidP="00400A3C">
      <w:pPr>
        <w:pStyle w:val="Listenabsatz"/>
        <w:numPr>
          <w:ilvl w:val="1"/>
          <w:numId w:val="10"/>
        </w:numPr>
      </w:pPr>
      <w:r w:rsidRPr="00EF44E9">
        <w:t>Blattflächenindex</w:t>
      </w:r>
    </w:p>
    <w:p w14:paraId="43D2EA01" w14:textId="297357FB" w:rsidR="004A1FE8" w:rsidRPr="00EF44E9" w:rsidRDefault="004A1FE8" w:rsidP="004A1FE8">
      <w:pPr>
        <w:pStyle w:val="Listenabsatz"/>
        <w:numPr>
          <w:ilvl w:val="0"/>
          <w:numId w:val="10"/>
        </w:numPr>
      </w:pPr>
      <w:r w:rsidRPr="00EF44E9">
        <w:t>Download und Zuordnung von regionalisierten Wetterdaten des Deutschen Wetterdienstes (DWD)</w:t>
      </w:r>
      <w:r w:rsidRPr="00EF44E9">
        <w:rPr>
          <w:rStyle w:val="Funotenzeichen"/>
        </w:rPr>
        <w:footnoteReference w:id="3"/>
      </w:r>
      <w:r w:rsidRPr="00EF44E9">
        <w:t xml:space="preserve"> und Erstellung der Modellinputdateien für den Zeitraum vom 01.01.1961 bis zum </w:t>
      </w:r>
      <w:r w:rsidR="00AB52D3" w:rsidRPr="00EF44E9">
        <w:t>15</w:t>
      </w:r>
      <w:r w:rsidRPr="00EF44E9">
        <w:t>.0</w:t>
      </w:r>
      <w:r w:rsidR="00AB52D3" w:rsidRPr="00EF44E9">
        <w:t>7</w:t>
      </w:r>
      <w:r w:rsidRPr="00EF44E9">
        <w:t>.2026</w:t>
      </w:r>
    </w:p>
    <w:p w14:paraId="0D67F312" w14:textId="13D92985" w:rsidR="004A1FE8" w:rsidRPr="00EF44E9" w:rsidRDefault="004A1FE8" w:rsidP="004A1FE8">
      <w:pPr>
        <w:pStyle w:val="Listenabsatz"/>
        <w:numPr>
          <w:ilvl w:val="0"/>
          <w:numId w:val="10"/>
        </w:numPr>
      </w:pPr>
      <w:r w:rsidRPr="00EF44E9">
        <w:t>Simulation des Bodenwasserhaushalts der Level-I-Probepunkten für den gesamten Zeitraum der Modellinputdaten</w:t>
      </w:r>
    </w:p>
    <w:p w14:paraId="08910DD2" w14:textId="455788CA" w:rsidR="00400A3C" w:rsidRPr="00EF44E9" w:rsidRDefault="00400A3C" w:rsidP="004A1FE8">
      <w:pPr>
        <w:pStyle w:val="Listenabsatz"/>
        <w:numPr>
          <w:ilvl w:val="0"/>
          <w:numId w:val="10"/>
        </w:numPr>
      </w:pPr>
      <w:r w:rsidRPr="00EF44E9">
        <w:t xml:space="preserve">Berechnung </w:t>
      </w:r>
      <w:r w:rsidR="00B71F49" w:rsidRPr="00EF44E9">
        <w:t>der absoluten und relativen Wassergehalte</w:t>
      </w:r>
      <w:r w:rsidR="00D62635" w:rsidRPr="00EF44E9">
        <w:t>, sowie Matrixpotentiale</w:t>
      </w:r>
      <w:r w:rsidR="00B71F49" w:rsidRPr="00EF44E9">
        <w:t xml:space="preserve"> in den Bodentiefen </w:t>
      </w:r>
      <w:r w:rsidR="00F57A9F" w:rsidRPr="00EF44E9">
        <w:t xml:space="preserve">bis </w:t>
      </w:r>
      <w:r w:rsidR="00B71F49" w:rsidRPr="00EF44E9">
        <w:t>40 cm, 60 cm, 100 cm</w:t>
      </w:r>
      <w:r w:rsidR="00D62635" w:rsidRPr="00EF44E9">
        <w:t>, 200 cm</w:t>
      </w:r>
      <w:r w:rsidR="00B71F49" w:rsidRPr="00EF44E9">
        <w:t xml:space="preserve"> und 300 cm</w:t>
      </w:r>
    </w:p>
    <w:p w14:paraId="53DD129F" w14:textId="7C08415B" w:rsidR="00B71F49" w:rsidRPr="00EF44E9" w:rsidRDefault="00B71F49" w:rsidP="00D62635">
      <w:pPr>
        <w:pStyle w:val="Listenabsatz"/>
        <w:numPr>
          <w:ilvl w:val="0"/>
          <w:numId w:val="10"/>
        </w:numPr>
      </w:pPr>
      <w:r w:rsidRPr="00EF44E9">
        <w:t xml:space="preserve">Berechnung der Trockenstress-Indizes </w:t>
      </w:r>
      <w:r w:rsidR="00D62635" w:rsidRPr="00EF44E9">
        <w:t xml:space="preserve">mit </w:t>
      </w:r>
      <w:r w:rsidRPr="00EF44E9">
        <w:t>relativ pflanzenverfügbare</w:t>
      </w:r>
      <w:r w:rsidR="00D62635" w:rsidRPr="00EF44E9">
        <w:t>n</w:t>
      </w:r>
      <w:r w:rsidRPr="00EF44E9">
        <w:t xml:space="preserve"> Bodenwasser</w:t>
      </w:r>
      <w:r w:rsidR="00D62635" w:rsidRPr="00EF44E9">
        <w:t xml:space="preserve"> bis 2 m Bodentiefe</w:t>
      </w:r>
      <w:r w:rsidRPr="00EF44E9">
        <w:t xml:space="preserve"> </w:t>
      </w:r>
      <w:r w:rsidR="00D62635" w:rsidRPr="00EF44E9">
        <w:t xml:space="preserve">mit Schwellenwert 0,4 </w:t>
      </w:r>
      <w:r w:rsidRPr="00EF44E9">
        <w:t>(</w:t>
      </w:r>
      <w:proofErr w:type="spellStart"/>
      <w:r w:rsidRPr="00EF44E9">
        <w:t>Granier</w:t>
      </w:r>
      <w:proofErr w:type="spellEnd"/>
      <w:r w:rsidRPr="00EF44E9">
        <w:t xml:space="preserve"> &amp; </w:t>
      </w:r>
      <w:proofErr w:type="spellStart"/>
      <w:r w:rsidRPr="00EF44E9">
        <w:t>Bréda</w:t>
      </w:r>
      <w:proofErr w:type="spellEnd"/>
      <w:r w:rsidRPr="00EF44E9">
        <w:t>, 1996)</w:t>
      </w:r>
      <w:r w:rsidR="00D62635" w:rsidRPr="00EF44E9">
        <w:t>, Quotient aus aktueller und potenzieller Transpiration mit Schwellenwert 0,7 (Shaw &amp; Laing, 1966) und maximale Bodenwasserpotenzial bis zu einer Bodentiefe von 60 cm mit Schwellenwert -1000 hPa (von Wilpert, 1990; Renger et al., 2009)</w:t>
      </w:r>
    </w:p>
    <w:p w14:paraId="4C92785A" w14:textId="03FFAB75" w:rsidR="004A1FE8" w:rsidRPr="00EF44E9" w:rsidRDefault="00400A3C" w:rsidP="004A1FE8">
      <w:pPr>
        <w:pStyle w:val="Listenabsatz"/>
        <w:numPr>
          <w:ilvl w:val="0"/>
          <w:numId w:val="10"/>
        </w:numPr>
      </w:pPr>
      <w:r w:rsidRPr="00EF44E9">
        <w:t>Bereitstellung der Simulationsergebnisse auf Jahresbasis (Jahr) und für Vegetationszeit (VZ) und Nicht-Vegetationszeit (NVZ) für den Zeitraum 1961-2025:</w:t>
      </w:r>
    </w:p>
    <w:p w14:paraId="0B146AEC" w14:textId="77777777" w:rsidR="00400A3C" w:rsidRPr="00EF44E9" w:rsidRDefault="00400A3C" w:rsidP="00400A3C">
      <w:pPr>
        <w:pStyle w:val="Listenabsatz"/>
        <w:numPr>
          <w:ilvl w:val="1"/>
          <w:numId w:val="10"/>
        </w:numPr>
      </w:pPr>
      <w:r w:rsidRPr="00EF44E9">
        <w:t>Niederschlag (VZ und NVZ)</w:t>
      </w:r>
    </w:p>
    <w:p w14:paraId="295691CA" w14:textId="77777777" w:rsidR="00400A3C" w:rsidRPr="00EF44E9" w:rsidRDefault="00400A3C" w:rsidP="00400A3C">
      <w:pPr>
        <w:pStyle w:val="Listenabsatz"/>
        <w:numPr>
          <w:ilvl w:val="1"/>
          <w:numId w:val="10"/>
        </w:numPr>
      </w:pPr>
      <w:r w:rsidRPr="00EF44E9">
        <w:t xml:space="preserve">potenzielle </w:t>
      </w:r>
      <w:proofErr w:type="spellStart"/>
      <w:r w:rsidRPr="00EF44E9">
        <w:t>Evapotranspiration</w:t>
      </w:r>
      <w:proofErr w:type="spellEnd"/>
      <w:r w:rsidRPr="00EF44E9">
        <w:t xml:space="preserve"> (VZ und NVZ)</w:t>
      </w:r>
    </w:p>
    <w:p w14:paraId="7923B2BE" w14:textId="77777777" w:rsidR="00400A3C" w:rsidRPr="00EF44E9" w:rsidRDefault="00400A3C" w:rsidP="00400A3C">
      <w:pPr>
        <w:pStyle w:val="Listenabsatz"/>
        <w:numPr>
          <w:ilvl w:val="1"/>
          <w:numId w:val="10"/>
        </w:numPr>
      </w:pPr>
      <w:r w:rsidRPr="00EF44E9">
        <w:t xml:space="preserve">aktuelle </w:t>
      </w:r>
      <w:proofErr w:type="spellStart"/>
      <w:r w:rsidRPr="00EF44E9">
        <w:t>Evapotranspiration</w:t>
      </w:r>
      <w:proofErr w:type="spellEnd"/>
      <w:r w:rsidRPr="00EF44E9">
        <w:t xml:space="preserve"> (VZ und NVZ)</w:t>
      </w:r>
    </w:p>
    <w:p w14:paraId="698D2459" w14:textId="77777777" w:rsidR="00400A3C" w:rsidRPr="00EF44E9" w:rsidRDefault="00400A3C" w:rsidP="00400A3C">
      <w:pPr>
        <w:pStyle w:val="Listenabsatz"/>
        <w:numPr>
          <w:ilvl w:val="1"/>
          <w:numId w:val="10"/>
        </w:numPr>
      </w:pPr>
      <w:proofErr w:type="spellStart"/>
      <w:r w:rsidRPr="00EF44E9">
        <w:t>Sickerung</w:t>
      </w:r>
      <w:proofErr w:type="spellEnd"/>
      <w:r w:rsidRPr="00EF44E9">
        <w:t xml:space="preserve"> (Jahr)</w:t>
      </w:r>
    </w:p>
    <w:p w14:paraId="66B857F3" w14:textId="77777777" w:rsidR="00400A3C" w:rsidRPr="00EF44E9" w:rsidRDefault="00400A3C" w:rsidP="00400A3C">
      <w:pPr>
        <w:pStyle w:val="Listenabsatz"/>
        <w:numPr>
          <w:ilvl w:val="1"/>
          <w:numId w:val="10"/>
        </w:numPr>
      </w:pPr>
      <w:r w:rsidRPr="00EF44E9">
        <w:lastRenderedPageBreak/>
        <w:t>kapillarer Aufstieg aus dem Grundwasser (Jahr)</w:t>
      </w:r>
    </w:p>
    <w:p w14:paraId="4912FB84" w14:textId="77777777" w:rsidR="00400A3C" w:rsidRPr="00EF44E9" w:rsidRDefault="00400A3C" w:rsidP="00400A3C">
      <w:pPr>
        <w:pStyle w:val="Listenabsatz"/>
        <w:numPr>
          <w:ilvl w:val="1"/>
          <w:numId w:val="10"/>
        </w:numPr>
      </w:pPr>
      <w:r w:rsidRPr="00EF44E9">
        <w:t>Transpirationsindex Takt/</w:t>
      </w:r>
      <w:proofErr w:type="spellStart"/>
      <w:r w:rsidRPr="00EF44E9">
        <w:t>Tpot</w:t>
      </w:r>
      <w:proofErr w:type="spellEnd"/>
      <w:r w:rsidRPr="00EF44E9">
        <w:t xml:space="preserve"> (Jahr) </w:t>
      </w:r>
    </w:p>
    <w:p w14:paraId="7847C28D" w14:textId="77777777" w:rsidR="00400A3C" w:rsidRPr="00EF44E9" w:rsidRDefault="00400A3C" w:rsidP="00400A3C">
      <w:pPr>
        <w:pStyle w:val="Listenabsatz"/>
        <w:numPr>
          <w:ilvl w:val="1"/>
          <w:numId w:val="10"/>
        </w:numPr>
      </w:pPr>
      <w:r w:rsidRPr="00EF44E9">
        <w:t>Anzahl der Tage mit Transpirationsindex &lt; 0,7 (Jahr)</w:t>
      </w:r>
    </w:p>
    <w:p w14:paraId="73FFA5FD" w14:textId="77777777" w:rsidR="00400A3C" w:rsidRPr="00EF44E9" w:rsidRDefault="00400A3C" w:rsidP="00400A3C">
      <w:pPr>
        <w:pStyle w:val="Listenabsatz"/>
        <w:numPr>
          <w:ilvl w:val="1"/>
          <w:numId w:val="10"/>
        </w:numPr>
      </w:pPr>
      <w:r w:rsidRPr="00EF44E9">
        <w:t>relativ pflanzenverfügbares Bodenwasser REW (Jahr)</w:t>
      </w:r>
    </w:p>
    <w:p w14:paraId="318FC409" w14:textId="77777777" w:rsidR="00400A3C" w:rsidRPr="00EF44E9" w:rsidRDefault="00400A3C" w:rsidP="00400A3C">
      <w:pPr>
        <w:pStyle w:val="Listenabsatz"/>
        <w:numPr>
          <w:ilvl w:val="1"/>
          <w:numId w:val="10"/>
        </w:numPr>
      </w:pPr>
      <w:r w:rsidRPr="00EF44E9">
        <w:t>Anzahl der Tage mit REW &lt; 0,4 (Jahr)</w:t>
      </w:r>
    </w:p>
    <w:p w14:paraId="7360611D" w14:textId="77777777" w:rsidR="00400A3C" w:rsidRPr="00EF44E9" w:rsidRDefault="00400A3C" w:rsidP="00400A3C">
      <w:pPr>
        <w:pStyle w:val="Listenabsatz"/>
        <w:numPr>
          <w:ilvl w:val="1"/>
          <w:numId w:val="10"/>
        </w:numPr>
      </w:pPr>
      <w:r w:rsidRPr="00EF44E9">
        <w:t>verfügbares Bodenwasser [mm] am 28.02., 31.03., 30.04., 31.05., 30.06., 31.07., 31.08., 30.09.</w:t>
      </w:r>
    </w:p>
    <w:p w14:paraId="5B5B9DD7" w14:textId="04C0228C" w:rsidR="008620FA" w:rsidRPr="00EF44E9" w:rsidRDefault="00400A3C" w:rsidP="008620FA">
      <w:pPr>
        <w:pStyle w:val="Listenabsatz"/>
        <w:numPr>
          <w:ilvl w:val="1"/>
          <w:numId w:val="10"/>
        </w:numPr>
      </w:pPr>
      <w:r w:rsidRPr="00EF44E9">
        <w:t>Anzahl der Tage mit Bodenwasserpotenzial (bis 60 cm Bodentiefe) &lt; -1000 hPa</w:t>
      </w:r>
    </w:p>
    <w:p w14:paraId="028A4920" w14:textId="4640631A" w:rsidR="00925205" w:rsidRPr="00EF44E9" w:rsidRDefault="00F86DBD" w:rsidP="00F86DBD">
      <w:pPr>
        <w:pStyle w:val="berschrift2"/>
        <w:rPr>
          <w:rFonts w:ascii="Arial Narrow" w:hAnsi="Arial Narrow"/>
        </w:rPr>
      </w:pPr>
      <w:bookmarkStart w:id="3" w:name="_Toc225961681"/>
      <w:r w:rsidRPr="00EF44E9">
        <w:rPr>
          <w:rFonts w:ascii="Arial Narrow" w:hAnsi="Arial Narrow"/>
        </w:rPr>
        <w:t xml:space="preserve">Wasserhaushaltssimulationen </w:t>
      </w:r>
      <w:r w:rsidR="00925205" w:rsidRPr="00EF44E9">
        <w:rPr>
          <w:rFonts w:ascii="Arial Narrow" w:hAnsi="Arial Narrow"/>
        </w:rPr>
        <w:t>Level I</w:t>
      </w:r>
      <w:r w:rsidR="00C50875" w:rsidRPr="00EF44E9">
        <w:rPr>
          <w:rFonts w:ascii="Arial Narrow" w:hAnsi="Arial Narrow"/>
        </w:rPr>
        <w:t>I</w:t>
      </w:r>
      <w:bookmarkEnd w:id="3"/>
      <w:r w:rsidR="00925205" w:rsidRPr="00EF44E9">
        <w:rPr>
          <w:rFonts w:ascii="Arial Narrow" w:hAnsi="Arial Narrow"/>
        </w:rPr>
        <w:t xml:space="preserve"> </w:t>
      </w:r>
    </w:p>
    <w:p w14:paraId="55856798" w14:textId="4583AAA6" w:rsidR="00925205" w:rsidRPr="00EF44E9" w:rsidRDefault="00925205" w:rsidP="00925205">
      <w:r w:rsidRPr="00EF44E9">
        <w:t>Für die Wasserhaushaltssimulationen</w:t>
      </w:r>
      <w:r w:rsidR="00C50875" w:rsidRPr="00EF44E9">
        <w:t xml:space="preserve"> an den Level II Standorten</w:t>
      </w:r>
      <w:r w:rsidRPr="00EF44E9">
        <w:t xml:space="preserve"> ist das Modell LWF-Brook90R </w:t>
      </w:r>
      <w:r w:rsidR="00C50875" w:rsidRPr="00EF44E9">
        <w:t xml:space="preserve">zu verwenden. </w:t>
      </w:r>
      <w:r w:rsidR="00BC4220" w:rsidRPr="00EF44E9">
        <w:t>Im Einzelnen</w:t>
      </w:r>
      <w:r w:rsidR="00C50875" w:rsidRPr="00EF44E9">
        <w:t xml:space="preserve"> sind Folgende Leistungen zu erbringen:</w:t>
      </w:r>
    </w:p>
    <w:p w14:paraId="48C6BB79" w14:textId="6DA4A118" w:rsidR="00F86DBD" w:rsidRPr="00EF44E9" w:rsidRDefault="00C50875" w:rsidP="00D62635">
      <w:pPr>
        <w:pStyle w:val="Listenabsatz"/>
        <w:numPr>
          <w:ilvl w:val="0"/>
          <w:numId w:val="13"/>
        </w:numPr>
      </w:pPr>
      <w:r w:rsidRPr="00EF44E9">
        <w:t xml:space="preserve">Parametrisierung des Modells anhand </w:t>
      </w:r>
      <w:r w:rsidR="00BC4220" w:rsidRPr="00EF44E9">
        <w:t xml:space="preserve">von </w:t>
      </w:r>
      <w:r w:rsidRPr="00EF44E9">
        <w:t xml:space="preserve">Boden- und </w:t>
      </w:r>
      <w:proofErr w:type="spellStart"/>
      <w:r w:rsidRPr="00EF44E9">
        <w:t>Bestandesinformationen</w:t>
      </w:r>
      <w:proofErr w:type="spellEnd"/>
      <w:r w:rsidRPr="00EF44E9">
        <w:t xml:space="preserve"> von insgesamt </w:t>
      </w:r>
      <w:r w:rsidR="00AA5BC8" w:rsidRPr="00EF44E9">
        <w:t>sieben</w:t>
      </w:r>
      <w:r w:rsidRPr="00EF44E9">
        <w:t xml:space="preserve"> Level-II-Flächen:</w:t>
      </w:r>
      <w:r w:rsidR="00F86DBD" w:rsidRPr="00EF44E9">
        <w:t xml:space="preserve"> </w:t>
      </w:r>
      <w:r w:rsidR="00AA5BC8" w:rsidRPr="00EF44E9">
        <w:t xml:space="preserve">1101, </w:t>
      </w:r>
      <w:r w:rsidR="00F86DBD" w:rsidRPr="00EF44E9">
        <w:t>1202-1205 (Kiefer), 1207 (Buche) und 1208 (Eiche)</w:t>
      </w:r>
    </w:p>
    <w:p w14:paraId="4FE03419" w14:textId="783A7566" w:rsidR="00AA5BC8" w:rsidRPr="00EF44E9" w:rsidRDefault="00BC4220" w:rsidP="00D62635">
      <w:pPr>
        <w:pStyle w:val="Listenabsatz"/>
        <w:numPr>
          <w:ilvl w:val="0"/>
          <w:numId w:val="13"/>
        </w:numPr>
      </w:pPr>
      <w:r w:rsidRPr="00EF44E9">
        <w:t>Abruf der meteorologischen Messwerte</w:t>
      </w:r>
      <w:r w:rsidRPr="00EF44E9">
        <w:rPr>
          <w:rStyle w:val="Funotenzeichen"/>
        </w:rPr>
        <w:footnoteReference w:id="4"/>
      </w:r>
      <w:r w:rsidRPr="00EF44E9">
        <w:t>, Plausibilitätskontrolle, Lückenfüllung und Bereitstellung historischer Wetterdaten mittels Regression</w:t>
      </w:r>
      <w:r w:rsidR="008620FA" w:rsidRPr="00EF44E9">
        <w:t>sfunktionen von</w:t>
      </w:r>
      <w:r w:rsidRPr="00EF44E9">
        <w:t xml:space="preserve"> regionalisierten Wetterdaten des Deutschen Wetterdienstes (DWD)</w:t>
      </w:r>
      <w:r w:rsidRPr="00EF44E9">
        <w:rPr>
          <w:rStyle w:val="Funotenzeichen"/>
        </w:rPr>
        <w:footnoteReference w:id="5"/>
      </w:r>
      <w:r w:rsidRPr="00EF44E9">
        <w:t xml:space="preserve"> und Erstellung der Modellinputdat</w:t>
      </w:r>
      <w:r w:rsidR="004A1FE8" w:rsidRPr="00EF44E9">
        <w:t>en für den Zeitraum vom 01.01.1961 bis zum 31.08.2026</w:t>
      </w:r>
    </w:p>
    <w:p w14:paraId="206A1373" w14:textId="4FC4CD5B" w:rsidR="008620FA" w:rsidRPr="00EF44E9" w:rsidRDefault="00BC4220" w:rsidP="00D62635">
      <w:pPr>
        <w:pStyle w:val="Listenabsatz"/>
        <w:numPr>
          <w:ilvl w:val="0"/>
          <w:numId w:val="13"/>
        </w:numPr>
      </w:pPr>
      <w:r w:rsidRPr="00EF44E9">
        <w:t xml:space="preserve">Simulation des Bodenwasserhaushalts </w:t>
      </w:r>
      <w:r w:rsidR="00EF44E9" w:rsidRPr="00EF44E9">
        <w:t>an</w:t>
      </w:r>
      <w:r w:rsidRPr="00EF44E9">
        <w:t xml:space="preserve"> genannten Level-II-Flächen </w:t>
      </w:r>
      <w:r w:rsidR="004A1FE8" w:rsidRPr="00EF44E9">
        <w:t>für den gesamten Zeitraum der Modellinputdaten</w:t>
      </w:r>
    </w:p>
    <w:p w14:paraId="17B498F1" w14:textId="738218CC" w:rsidR="008620FA" w:rsidRPr="00EF44E9" w:rsidRDefault="00D62635" w:rsidP="00D62635">
      <w:pPr>
        <w:pStyle w:val="Listenabsatz"/>
        <w:numPr>
          <w:ilvl w:val="0"/>
          <w:numId w:val="13"/>
        </w:numPr>
      </w:pPr>
      <w:r w:rsidRPr="00EF44E9">
        <w:t xml:space="preserve">Berechnung </w:t>
      </w:r>
      <w:r w:rsidR="008620FA" w:rsidRPr="00EF44E9">
        <w:t xml:space="preserve">der Wasserhaushaltskomponenten </w:t>
      </w:r>
      <w:proofErr w:type="spellStart"/>
      <w:r w:rsidR="008620FA" w:rsidRPr="00EF44E9">
        <w:t>Sickerung</w:t>
      </w:r>
      <w:proofErr w:type="spellEnd"/>
      <w:r w:rsidR="008620FA" w:rsidRPr="00EF44E9">
        <w:t xml:space="preserve">, reale </w:t>
      </w:r>
      <w:proofErr w:type="spellStart"/>
      <w:r w:rsidR="008620FA" w:rsidRPr="00EF44E9">
        <w:t>Evapotranspiration</w:t>
      </w:r>
      <w:proofErr w:type="spellEnd"/>
      <w:r w:rsidR="008620FA" w:rsidRPr="00EF44E9">
        <w:t xml:space="preserve">, Transpiration und Interzeption im hydrologischen Jahr (01.11-30.10) </w:t>
      </w:r>
    </w:p>
    <w:p w14:paraId="4B0A24C1" w14:textId="77777777" w:rsidR="00D62635" w:rsidRPr="00EF44E9" w:rsidRDefault="00D62635" w:rsidP="00D62635">
      <w:pPr>
        <w:pStyle w:val="Listenabsatz"/>
        <w:numPr>
          <w:ilvl w:val="0"/>
          <w:numId w:val="13"/>
        </w:numPr>
      </w:pPr>
      <w:r w:rsidRPr="00EF44E9">
        <w:t>Berechnung der absoluten und relativen Wassergehalte, sowie Matrixpotentiale in den Bodentiefen 40 cm, 60 cm, 100 cm, 200 cm und 300 cm</w:t>
      </w:r>
    </w:p>
    <w:p w14:paraId="0A932BF6" w14:textId="67D7F325" w:rsidR="00D62635" w:rsidRPr="00EF44E9" w:rsidRDefault="00D62635" w:rsidP="00D62635">
      <w:pPr>
        <w:pStyle w:val="Listenabsatz"/>
        <w:numPr>
          <w:ilvl w:val="0"/>
          <w:numId w:val="13"/>
        </w:numPr>
      </w:pPr>
      <w:r w:rsidRPr="00EF44E9">
        <w:t>Berechnung der Trockenstress-Indizes mit relativ pflanzenverfügbaren Bodenwasser bis 2 m Bodentiefe mit Schwellenwert 0,4 (</w:t>
      </w:r>
      <w:proofErr w:type="spellStart"/>
      <w:r w:rsidRPr="00EF44E9">
        <w:t>Granier</w:t>
      </w:r>
      <w:proofErr w:type="spellEnd"/>
      <w:r w:rsidRPr="00EF44E9">
        <w:t xml:space="preserve"> &amp; </w:t>
      </w:r>
      <w:proofErr w:type="spellStart"/>
      <w:r w:rsidRPr="00EF44E9">
        <w:t>Bréda</w:t>
      </w:r>
      <w:proofErr w:type="spellEnd"/>
      <w:r w:rsidRPr="00EF44E9">
        <w:t>, 1996), Quotient aus aktueller und potenzieller Transpiration mit Schwellenwert 0,7 (Shaw &amp; Laing, 1966) und maximale Bodenwasserpotenzial bis zu einer Bodentiefe von 60 cm mit Schwellenwert -1000 hPa (von Wilpert, 1990; Renger et al., 2009)</w:t>
      </w:r>
    </w:p>
    <w:p w14:paraId="4C70750D" w14:textId="37E7FF22" w:rsidR="00F86DBD" w:rsidRPr="00EF44E9" w:rsidRDefault="008620FA" w:rsidP="00AB52D3">
      <w:pPr>
        <w:pStyle w:val="Listenabsatz"/>
        <w:numPr>
          <w:ilvl w:val="0"/>
          <w:numId w:val="13"/>
        </w:numPr>
      </w:pPr>
      <w:r w:rsidRPr="00EF44E9">
        <w:t>Berechnung der Modellgüte für die Simulation der Bodenwassergehalten in den verschiedenen Bodenhorizonten in Bezug auf entsprechende Bodenfeuchtemessungen</w:t>
      </w:r>
      <w:r w:rsidRPr="00EF44E9">
        <w:rPr>
          <w:rStyle w:val="Funotenzeichen"/>
        </w:rPr>
        <w:footnoteReference w:id="6"/>
      </w:r>
      <w:r w:rsidRPr="00EF44E9">
        <w:t xml:space="preserve"> und der Angabe von Bestimmtheitsmaß, mittlere Abweichung und mittlere Quadratabweichung für alle Flächen und Jahren </w:t>
      </w:r>
    </w:p>
    <w:p w14:paraId="19B1AAB3" w14:textId="791EDB7C" w:rsidR="00F86DBD" w:rsidRPr="00EF44E9" w:rsidRDefault="00D55A55" w:rsidP="00F86DBD">
      <w:pPr>
        <w:pStyle w:val="berschrift2"/>
        <w:rPr>
          <w:rFonts w:ascii="Arial Narrow" w:hAnsi="Arial Narrow"/>
        </w:rPr>
      </w:pPr>
      <w:bookmarkStart w:id="4" w:name="_Toc225961682"/>
      <w:r w:rsidRPr="00EF44E9">
        <w:rPr>
          <w:rFonts w:ascii="Arial Narrow" w:hAnsi="Arial Narrow"/>
        </w:rPr>
        <w:t xml:space="preserve">Abgaben und </w:t>
      </w:r>
      <w:r w:rsidR="006968A5" w:rsidRPr="00EF44E9">
        <w:rPr>
          <w:rFonts w:ascii="Arial Narrow" w:hAnsi="Arial Narrow"/>
        </w:rPr>
        <w:t>Berichterstellung</w:t>
      </w:r>
      <w:bookmarkEnd w:id="4"/>
    </w:p>
    <w:p w14:paraId="5C356622" w14:textId="4C06F5D3" w:rsidR="006968A5" w:rsidRPr="00EF44E9" w:rsidRDefault="00D55A55" w:rsidP="006968A5">
      <w:r w:rsidRPr="00EF44E9">
        <w:t>Alle Arbeiten sind nach den Grundsätzen guter wissenschaftlicher Praxis durchzuführen.</w:t>
      </w:r>
      <w:r w:rsidR="00C97773" w:rsidRPr="00EF44E9">
        <w:t xml:space="preserve"> Werden die im Folgenden angegebenen zeitlichen Abgaben nicht eingehalten gilt die Leistung als nicht erbracht. </w:t>
      </w:r>
      <w:r w:rsidRPr="00EF44E9">
        <w:t xml:space="preserve"> Im Einzelnen sind Folgende Leistungsbestandteile in digitaler Form zu übergeben:</w:t>
      </w:r>
    </w:p>
    <w:p w14:paraId="4F4427F6" w14:textId="14922C06" w:rsidR="00AB52D3" w:rsidRPr="00EF44E9" w:rsidRDefault="00AB52D3" w:rsidP="00AB52D3">
      <w:pPr>
        <w:pStyle w:val="Listenabsatz"/>
        <w:numPr>
          <w:ilvl w:val="0"/>
          <w:numId w:val="14"/>
        </w:numPr>
      </w:pPr>
      <w:proofErr w:type="spellStart"/>
      <w:r w:rsidRPr="00EF44E9">
        <w:t>Parametrisierungs</w:t>
      </w:r>
      <w:proofErr w:type="spellEnd"/>
      <w:r w:rsidRPr="00EF44E9">
        <w:t>- und Ergebnisdaten der unter 2.1 Punkt 1 und 6 genannten Leistungsbestandteile als eindeutig benannte CSV-Dateien bis zum 30.06.2026</w:t>
      </w:r>
    </w:p>
    <w:p w14:paraId="3A32E519" w14:textId="541F4919" w:rsidR="00D55A55" w:rsidRPr="00EF44E9" w:rsidRDefault="00D55A55" w:rsidP="00D55A55">
      <w:pPr>
        <w:pStyle w:val="Listenabsatz"/>
        <w:numPr>
          <w:ilvl w:val="0"/>
          <w:numId w:val="14"/>
        </w:numPr>
      </w:pPr>
      <w:proofErr w:type="spellStart"/>
      <w:r w:rsidRPr="00EF44E9">
        <w:t>Parametrisierungs</w:t>
      </w:r>
      <w:proofErr w:type="spellEnd"/>
      <w:r w:rsidRPr="00EF44E9">
        <w:t>-, Input- und Ergebnisdaten aller genannten Leistungsbestandteile als eindeutig benannte CSV-Dateien</w:t>
      </w:r>
      <w:r w:rsidR="00AB52D3" w:rsidRPr="00EF44E9">
        <w:t xml:space="preserve"> bis zum 30.11.2026</w:t>
      </w:r>
    </w:p>
    <w:p w14:paraId="4FA4EB21" w14:textId="4BCA444D" w:rsidR="00D55A55" w:rsidRPr="00EF44E9" w:rsidRDefault="00011B9E" w:rsidP="00D55A55">
      <w:pPr>
        <w:pStyle w:val="Listenabsatz"/>
        <w:numPr>
          <w:ilvl w:val="0"/>
          <w:numId w:val="14"/>
        </w:numPr>
      </w:pPr>
      <w:r w:rsidRPr="00EF44E9">
        <w:t xml:space="preserve">Sämtliche Skripte und Programmiercode zur Aufbereitung der Input-Daten, </w:t>
      </w:r>
      <w:r w:rsidR="00EF44E9" w:rsidRPr="00EF44E9">
        <w:t>Parametrisierung und Aufruf</w:t>
      </w:r>
      <w:r w:rsidRPr="00EF44E9">
        <w:t xml:space="preserve"> der Modelle und Berechnung aller genannten Leistungsbestandteile</w:t>
      </w:r>
      <w:r w:rsidR="00AB52D3" w:rsidRPr="00EF44E9">
        <w:t xml:space="preserve"> bis zum 30.11.2026</w:t>
      </w:r>
    </w:p>
    <w:p w14:paraId="2C1FDA6E" w14:textId="77777777" w:rsidR="00AB52D3" w:rsidRPr="00EF44E9" w:rsidRDefault="00011B9E" w:rsidP="00D55A55">
      <w:pPr>
        <w:pStyle w:val="Listenabsatz"/>
        <w:numPr>
          <w:ilvl w:val="0"/>
          <w:numId w:val="14"/>
        </w:numPr>
      </w:pPr>
      <w:r w:rsidRPr="00EF44E9">
        <w:t>Abschlussbericht mit graphischen oder tabellarischen Darstellungen aller genannten Leistungsbestandteile</w:t>
      </w:r>
      <w:r w:rsidR="00AB52D3" w:rsidRPr="00EF44E9">
        <w:t xml:space="preserve"> bis zum 30.11.2026</w:t>
      </w:r>
    </w:p>
    <w:p w14:paraId="17E53BC4" w14:textId="55E0CCDB" w:rsidR="00011B9E" w:rsidRPr="00EF44E9" w:rsidRDefault="00011B9E" w:rsidP="00D55A55">
      <w:pPr>
        <w:pStyle w:val="Listenabsatz"/>
        <w:numPr>
          <w:ilvl w:val="0"/>
          <w:numId w:val="14"/>
        </w:numPr>
      </w:pPr>
      <w:r w:rsidRPr="00EF44E9">
        <w:lastRenderedPageBreak/>
        <w:t xml:space="preserve">Entwurf für ein Kapitel im Waldzustandsbericht von Brandenburg 2026 über den Bodenwassergehalt an BZE-Punkten nach Vorbild der </w:t>
      </w:r>
      <w:r w:rsidR="00641DAF" w:rsidRPr="00EF44E9">
        <w:t>Berichterstattung im Waldzustandsbericht von Brandenburg 2025</w:t>
      </w:r>
      <w:r w:rsidR="00641DAF" w:rsidRPr="00EF44E9">
        <w:rPr>
          <w:rStyle w:val="Funotenzeichen"/>
        </w:rPr>
        <w:footnoteReference w:id="7"/>
      </w:r>
      <w:r w:rsidR="00AB52D3" w:rsidRPr="00EF44E9">
        <w:t xml:space="preserve"> bis zum 31.08.2026</w:t>
      </w:r>
    </w:p>
    <w:p w14:paraId="17C0FB09" w14:textId="7CB377B4" w:rsidR="00B76359" w:rsidRPr="00EF44E9" w:rsidRDefault="00B76359" w:rsidP="00D55A55">
      <w:pPr>
        <w:pStyle w:val="Listenabsatz"/>
        <w:numPr>
          <w:ilvl w:val="0"/>
          <w:numId w:val="14"/>
        </w:numPr>
      </w:pPr>
      <w:r w:rsidRPr="00EF44E9">
        <w:t>Entwurf für ein Kapitel im Bodenzustandsbericht (BZE III) mit einer 4- bis 6-seitigen Beschreibung und Darstellung der Punktparametrisierung und Simulationsergebnisse</w:t>
      </w:r>
      <w:r w:rsidR="00AB52D3" w:rsidRPr="00EF44E9">
        <w:t xml:space="preserve"> bis zum 30.06.2026</w:t>
      </w:r>
    </w:p>
    <w:p w14:paraId="489EA72E" w14:textId="6B970ADA" w:rsidR="00EF4784" w:rsidRPr="00EF44E9" w:rsidRDefault="00BA5DF8" w:rsidP="00386E8D">
      <w:pPr>
        <w:pStyle w:val="berschrift1"/>
        <w:rPr>
          <w:rFonts w:ascii="Arial Narrow" w:hAnsi="Arial Narrow"/>
        </w:rPr>
      </w:pPr>
      <w:bookmarkStart w:id="5" w:name="_Toc53486725"/>
      <w:bookmarkStart w:id="6" w:name="_Toc53486859"/>
      <w:bookmarkStart w:id="7" w:name="_Toc53487006"/>
      <w:bookmarkStart w:id="8" w:name="_Toc53486931"/>
      <w:bookmarkStart w:id="9" w:name="_Toc53486862"/>
      <w:bookmarkStart w:id="10" w:name="_Toc53486781"/>
      <w:bookmarkStart w:id="11" w:name="_Toc53486724"/>
      <w:bookmarkStart w:id="12" w:name="_Toc53487005"/>
      <w:bookmarkStart w:id="13" w:name="_Toc53486930"/>
      <w:bookmarkStart w:id="14" w:name="_Toc53486861"/>
      <w:bookmarkStart w:id="15" w:name="_Toc53486780"/>
      <w:bookmarkStart w:id="16" w:name="_Toc53486723"/>
      <w:bookmarkStart w:id="17" w:name="_Toc53487004"/>
      <w:bookmarkStart w:id="18" w:name="_Toc53486929"/>
      <w:bookmarkStart w:id="19" w:name="_Toc53486860"/>
      <w:bookmarkStart w:id="20" w:name="_Toc53486779"/>
      <w:bookmarkStart w:id="21" w:name="_Toc53486722"/>
      <w:bookmarkStart w:id="22" w:name="_Toc53487003"/>
      <w:bookmarkStart w:id="23" w:name="_Toc53486928"/>
      <w:bookmarkStart w:id="24" w:name="_Toc53486727"/>
      <w:bookmarkStart w:id="25" w:name="_Toc53487010"/>
      <w:bookmarkStart w:id="26" w:name="_Toc53486935"/>
      <w:bookmarkStart w:id="27" w:name="_Toc53486866"/>
      <w:bookmarkStart w:id="28" w:name="_Toc53486785"/>
      <w:bookmarkStart w:id="29" w:name="_Toc53486728"/>
      <w:bookmarkStart w:id="30" w:name="_Toc53487009"/>
      <w:bookmarkStart w:id="31" w:name="_Toc53486934"/>
      <w:bookmarkStart w:id="32" w:name="_Toc53486865"/>
      <w:bookmarkStart w:id="33" w:name="_Toc53486784"/>
      <w:bookmarkStart w:id="34" w:name="_Toc53486782"/>
      <w:bookmarkStart w:id="35" w:name="_Toc53487008"/>
      <w:bookmarkStart w:id="36" w:name="_Toc53486933"/>
      <w:bookmarkStart w:id="37" w:name="_Toc53486864"/>
      <w:bookmarkStart w:id="38" w:name="_Toc53486783"/>
      <w:bookmarkStart w:id="39" w:name="_Toc53486726"/>
      <w:bookmarkStart w:id="40" w:name="_Toc53487007"/>
      <w:bookmarkStart w:id="41" w:name="_Toc53486932"/>
      <w:bookmarkStart w:id="42" w:name="_Toc53486863"/>
      <w:bookmarkStart w:id="43" w:name="_Toc53486765"/>
      <w:bookmarkStart w:id="44" w:name="_Toc53486710"/>
      <w:bookmarkStart w:id="45" w:name="_Toc53486991"/>
      <w:bookmarkStart w:id="46" w:name="_Toc53486916"/>
      <w:bookmarkStart w:id="47" w:name="_Toc53486847"/>
      <w:bookmarkStart w:id="48" w:name="_Toc53486766"/>
      <w:bookmarkStart w:id="49" w:name="_Toc53486709"/>
      <w:bookmarkStart w:id="50" w:name="_Toc53486990"/>
      <w:bookmarkStart w:id="51" w:name="_Toc53486915"/>
      <w:bookmarkStart w:id="52" w:name="_Toc53486846"/>
      <w:bookmarkStart w:id="53" w:name="_Toc53486854"/>
      <w:bookmarkStart w:id="54" w:name="_Toc53486707"/>
      <w:bookmarkStart w:id="55" w:name="_Toc53486764"/>
      <w:bookmarkStart w:id="56" w:name="_Toc53486845"/>
      <w:bookmarkStart w:id="57" w:name="_Toc53486914"/>
      <w:bookmarkStart w:id="58" w:name="_Toc53486989"/>
      <w:bookmarkStart w:id="59" w:name="_Toc53486708"/>
      <w:bookmarkStart w:id="60" w:name="_Toc53486767"/>
      <w:bookmarkStart w:id="61" w:name="_Toc53486848"/>
      <w:bookmarkStart w:id="62" w:name="_Toc53486721"/>
      <w:bookmarkStart w:id="63" w:name="_Toc53487002"/>
      <w:bookmarkStart w:id="64" w:name="_Toc53486927"/>
      <w:bookmarkStart w:id="65" w:name="_Toc53486858"/>
      <w:bookmarkStart w:id="66" w:name="_Toc53486777"/>
      <w:bookmarkStart w:id="67" w:name="_Toc53486720"/>
      <w:bookmarkStart w:id="68" w:name="_Toc53486998"/>
      <w:bookmarkStart w:id="69" w:name="_Toc53486923"/>
      <w:bookmarkStart w:id="70" w:name="_Toc53486778"/>
      <w:bookmarkStart w:id="71" w:name="_Toc53486716"/>
      <w:bookmarkStart w:id="72" w:name="_Toc53486994"/>
      <w:bookmarkStart w:id="73" w:name="_Toc53486919"/>
      <w:bookmarkStart w:id="74" w:name="_Toc53486850"/>
      <w:bookmarkStart w:id="75" w:name="_Toc53486769"/>
      <w:bookmarkStart w:id="76" w:name="_Toc53486712"/>
      <w:bookmarkStart w:id="77" w:name="_Toc53486992"/>
      <w:bookmarkStart w:id="78" w:name="_Toc53486917"/>
      <w:bookmarkStart w:id="79" w:name="_Toc53486773"/>
      <w:bookmarkStart w:id="80" w:name="_Toc225961683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r w:rsidRPr="00EF44E9">
        <w:rPr>
          <w:rFonts w:ascii="Arial Narrow" w:hAnsi="Arial Narrow"/>
        </w:rPr>
        <w:t>Zuschlagskriterien</w:t>
      </w:r>
      <w:bookmarkEnd w:id="80"/>
    </w:p>
    <w:p w14:paraId="1F67DD4E" w14:textId="77777777" w:rsidR="00E43195" w:rsidRDefault="00BA5DF8" w:rsidP="00977FEA">
      <w:pPr>
        <w:pStyle w:val="Textkrper"/>
        <w:rPr>
          <w:rFonts w:cstheme="minorHAnsi"/>
        </w:rPr>
      </w:pPr>
      <w:r w:rsidRPr="00EF44E9">
        <w:rPr>
          <w:rFonts w:cstheme="minorHAnsi"/>
        </w:rPr>
        <w:t xml:space="preserve">Eine Prüfung und Wertung der Angebote </w:t>
      </w:r>
      <w:r w:rsidR="00062AD0" w:rsidRPr="00EF44E9">
        <w:rPr>
          <w:rFonts w:cstheme="minorHAnsi"/>
        </w:rPr>
        <w:t>berücksichtigt neben dem Preis für die hier geforderten Leistungsbestandteile au</w:t>
      </w:r>
      <w:r w:rsidR="00977FEA" w:rsidRPr="00EF44E9">
        <w:rPr>
          <w:rFonts w:cstheme="minorHAnsi"/>
        </w:rPr>
        <w:t>ch</w:t>
      </w:r>
      <w:r w:rsidR="00062AD0" w:rsidRPr="00EF44E9">
        <w:rPr>
          <w:rFonts w:cstheme="minorHAnsi"/>
        </w:rPr>
        <w:t xml:space="preserve"> die </w:t>
      </w:r>
      <w:r w:rsidR="00977FEA" w:rsidRPr="00EF44E9">
        <w:rPr>
          <w:rFonts w:cstheme="minorHAnsi"/>
        </w:rPr>
        <w:t>zu erwartende Qualität</w:t>
      </w:r>
      <w:r w:rsidRPr="00EF44E9">
        <w:rPr>
          <w:rFonts w:cstheme="minorHAnsi"/>
        </w:rPr>
        <w:t>.</w:t>
      </w:r>
      <w:r w:rsidR="00977FEA" w:rsidRPr="00EF44E9">
        <w:rPr>
          <w:rFonts w:cstheme="minorHAnsi"/>
        </w:rPr>
        <w:t xml:space="preserve"> </w:t>
      </w:r>
    </w:p>
    <w:p w14:paraId="01AFEA6F" w14:textId="79D4B3AD" w:rsidR="00977FEA" w:rsidRPr="00EF44E9" w:rsidRDefault="00E43195" w:rsidP="00977FEA">
      <w:pPr>
        <w:pStyle w:val="Textkrper"/>
        <w:rPr>
          <w:rFonts w:cstheme="minorHAnsi"/>
        </w:rPr>
      </w:pPr>
      <w:r>
        <w:rPr>
          <w:rFonts w:cstheme="minorHAnsi"/>
        </w:rPr>
        <w:t xml:space="preserve">Die </w:t>
      </w:r>
      <w:r w:rsidR="00091430">
        <w:rPr>
          <w:rFonts w:cstheme="minorHAnsi"/>
        </w:rPr>
        <w:t xml:space="preserve">zu erwartende </w:t>
      </w:r>
      <w:r>
        <w:rPr>
          <w:rFonts w:cstheme="minorHAnsi"/>
        </w:rPr>
        <w:t>Qualität</w:t>
      </w:r>
      <w:r w:rsidR="00977FEA" w:rsidRPr="00EF44E9">
        <w:rPr>
          <w:rFonts w:cstheme="minorHAnsi"/>
        </w:rPr>
        <w:t xml:space="preserve"> </w:t>
      </w:r>
      <w:r w:rsidR="00EF44E9">
        <w:rPr>
          <w:rFonts w:cstheme="minorHAnsi"/>
        </w:rPr>
        <w:t>muss</w:t>
      </w:r>
      <w:r w:rsidR="00977FEA" w:rsidRPr="00EF44E9">
        <w:rPr>
          <w:rFonts w:cstheme="minorHAnsi"/>
        </w:rPr>
        <w:t xml:space="preserve"> durch Veröffentlichungen in den Arbeitsbereichen Wasserhaushaltsmodellierung, Standortsbedingungen in Brandenburg</w:t>
      </w:r>
      <w:r>
        <w:rPr>
          <w:rFonts w:cstheme="minorHAnsi"/>
        </w:rPr>
        <w:t>, Trockenstress von Bäumen</w:t>
      </w:r>
      <w:r w:rsidR="00977FEA" w:rsidRPr="00EF44E9">
        <w:rPr>
          <w:rFonts w:cstheme="minorHAnsi"/>
        </w:rPr>
        <w:t xml:space="preserve"> und populärwissenschaftlicher Wissenstransfer </w:t>
      </w:r>
      <w:r w:rsidR="00EF44E9">
        <w:rPr>
          <w:rFonts w:cstheme="minorHAnsi"/>
        </w:rPr>
        <w:t>nachgewiesen werden</w:t>
      </w:r>
      <w:r>
        <w:rPr>
          <w:rFonts w:cstheme="minorHAnsi"/>
        </w:rPr>
        <w:t>.</w:t>
      </w:r>
      <w:r w:rsidR="00EF44E9">
        <w:rPr>
          <w:rFonts w:cstheme="minorHAnsi"/>
        </w:rPr>
        <w:t xml:space="preserve"> </w:t>
      </w:r>
      <w:r>
        <w:rPr>
          <w:rFonts w:cstheme="minorHAnsi"/>
        </w:rPr>
        <w:t xml:space="preserve">Eine genauere Beschreibung der geforderten Referenzen ist der Bewertungsmatrix zu entnehmen. Bis zu fünf entsprechenden Referenzen der vier Themengebiete können im </w:t>
      </w:r>
      <w:r w:rsidR="009D085D">
        <w:rPr>
          <w:rFonts w:cstheme="minorHAnsi"/>
        </w:rPr>
        <w:t>Leistungsverzeichnis (Reiter 3)</w:t>
      </w:r>
      <w:r>
        <w:rPr>
          <w:rFonts w:cstheme="minorHAnsi"/>
        </w:rPr>
        <w:t xml:space="preserve"> </w:t>
      </w:r>
      <w:r w:rsidR="009D085D">
        <w:rPr>
          <w:rFonts w:cstheme="minorHAnsi"/>
        </w:rPr>
        <w:t xml:space="preserve">sowie die entsprechenden Mitarbeiter (Reiter 2) </w:t>
      </w:r>
      <w:r>
        <w:rPr>
          <w:rFonts w:cstheme="minorHAnsi"/>
        </w:rPr>
        <w:t>angegeben werden</w:t>
      </w:r>
      <w:r w:rsidR="00977FEA" w:rsidRPr="00EF44E9">
        <w:rPr>
          <w:rFonts w:cstheme="minorHAnsi"/>
        </w:rPr>
        <w:t>.</w:t>
      </w:r>
      <w:r w:rsidR="00091430">
        <w:rPr>
          <w:rFonts w:cstheme="minorHAnsi"/>
        </w:rPr>
        <w:t xml:space="preserve"> Nur wenn Referenzen vollständig mit Titel, Jahr und Autoren angegeben sind, können sie als Qualitätsmerkmal anerkannt und mit Leistungspunkten berücksichtigt werden.</w:t>
      </w:r>
    </w:p>
    <w:p w14:paraId="12989150" w14:textId="108CB95D" w:rsidR="00977FEA" w:rsidRPr="00EF44E9" w:rsidRDefault="00BA5DF8" w:rsidP="00977FEA">
      <w:pPr>
        <w:pStyle w:val="Textkrper"/>
        <w:rPr>
          <w:rFonts w:cstheme="minorHAnsi"/>
        </w:rPr>
      </w:pPr>
      <w:r w:rsidRPr="00EF44E9">
        <w:rPr>
          <w:rFonts w:cstheme="minorHAnsi"/>
        </w:rPr>
        <w:t xml:space="preserve">Der Auftraggeber weist darauf hin, dass er an die </w:t>
      </w:r>
      <w:r w:rsidRPr="00EF44E9">
        <w:rPr>
          <w:rFonts w:cstheme="minorHAnsi"/>
          <w:color w:val="000000"/>
        </w:rPr>
        <w:t>Verwaltungsvorschriften zur Landeshaushaltsordnung (VV-LHO)</w:t>
      </w:r>
      <w:r w:rsidRPr="00EF44E9">
        <w:rPr>
          <w:rFonts w:cstheme="minorHAnsi"/>
          <w:color w:val="000000"/>
          <w:sz w:val="24"/>
        </w:rPr>
        <w:t xml:space="preserve"> </w:t>
      </w:r>
      <w:r w:rsidRPr="00EF44E9">
        <w:rPr>
          <w:rFonts w:cstheme="minorHAnsi"/>
        </w:rPr>
        <w:t>in der Fassung der Bekanntmachung vom 21. April 1999, zuletzt geändert durch Artikel 1 des Gesetzes vom 23. Juni 2025 gebunden ist und die dortigen Regelungen bei der Prüfung und Wertung der Angebote sowie im Verfahren zu berücksichtigen hat.</w:t>
      </w:r>
    </w:p>
    <w:p w14:paraId="14561783" w14:textId="7A53891C" w:rsidR="00B71F49" w:rsidRPr="00EF44E9" w:rsidRDefault="00BA5DF8" w:rsidP="00BA5DF8">
      <w:pPr>
        <w:pStyle w:val="Textkrper-Erstzeileneinzug"/>
        <w:ind w:firstLine="0"/>
        <w:jc w:val="left"/>
        <w:rPr>
          <w:rFonts w:cstheme="minorHAnsi"/>
        </w:rPr>
      </w:pPr>
      <w:r w:rsidRPr="00EF44E9">
        <w:rPr>
          <w:rFonts w:cstheme="minorHAnsi"/>
        </w:rPr>
        <w:t xml:space="preserve">Das Zuschlagskriterium </w:t>
      </w:r>
      <w:r w:rsidR="00977FEA" w:rsidRPr="00EF44E9">
        <w:rPr>
          <w:rFonts w:cstheme="minorHAnsi"/>
        </w:rPr>
        <w:t>für das wirtschaftlichste Angebot ergibt sich aus der in der Bewertungsmatrix nach einer Gewichtung des Preises mit 60 % und einer Gewichtung der Qualität mit 40 %.</w:t>
      </w:r>
    </w:p>
    <w:p w14:paraId="1F04D475" w14:textId="77777777" w:rsidR="00C97773" w:rsidRPr="00EF44E9" w:rsidRDefault="00C97773" w:rsidP="00C97773">
      <w:pPr>
        <w:pStyle w:val="berschrift1"/>
        <w:rPr>
          <w:rFonts w:ascii="Arial Narrow" w:hAnsi="Arial Narrow"/>
        </w:rPr>
      </w:pPr>
      <w:bookmarkStart w:id="81" w:name="_Toc37153266"/>
      <w:bookmarkStart w:id="82" w:name="_Toc225947581"/>
      <w:r w:rsidRPr="00EF44E9">
        <w:rPr>
          <w:rFonts w:ascii="Arial Narrow" w:hAnsi="Arial Narrow"/>
        </w:rPr>
        <w:t>Rechnungslegung</w:t>
      </w:r>
      <w:bookmarkEnd w:id="81"/>
      <w:bookmarkEnd w:id="82"/>
    </w:p>
    <w:p w14:paraId="3A291EC1" w14:textId="3E7137EA" w:rsidR="00C97773" w:rsidRPr="00EF44E9" w:rsidRDefault="00C97773" w:rsidP="00EF44E9">
      <w:pPr>
        <w:pStyle w:val="Textkrper-Erstzeileneinzug"/>
        <w:ind w:firstLine="0"/>
        <w:rPr>
          <w:rFonts w:cstheme="minorHAnsi"/>
        </w:rPr>
      </w:pPr>
      <w:r w:rsidRPr="00EF44E9">
        <w:rPr>
          <w:rFonts w:cstheme="minorHAnsi"/>
        </w:rPr>
        <w:t>Die Rechnungen können entweder elektronisch gemäß der Verordnung über die elektronische Rechnungsstellung bei öffentlichen Aufträgen (</w:t>
      </w:r>
      <w:proofErr w:type="spellStart"/>
      <w:r w:rsidRPr="00EF44E9">
        <w:rPr>
          <w:rFonts w:cstheme="minorHAnsi"/>
        </w:rPr>
        <w:t>BbgERechV</w:t>
      </w:r>
      <w:proofErr w:type="spellEnd"/>
      <w:r w:rsidRPr="00EF44E9">
        <w:rPr>
          <w:rFonts w:cstheme="minorHAnsi"/>
        </w:rPr>
        <w:t>)</w:t>
      </w:r>
      <w:r w:rsidRPr="00EF44E9">
        <w:rPr>
          <w:rFonts w:cstheme="minorHAnsi"/>
          <w:b/>
          <w:bCs/>
        </w:rPr>
        <w:t xml:space="preserve"> </w:t>
      </w:r>
      <w:r w:rsidRPr="00EF44E9">
        <w:rPr>
          <w:rFonts w:cstheme="minorHAnsi"/>
        </w:rPr>
        <w:t>vom 19. September 2019 oder in Papierform und Versand an die Bedarfsstelle gestellt werden. Rechnungen per E-Mail werden nicht angenommen. Rechnungseingang per E-Mail kann keine Zahlungsfristen auslösen.</w:t>
      </w:r>
    </w:p>
    <w:p w14:paraId="72B465B3" w14:textId="62318DDF" w:rsidR="00B71F49" w:rsidRPr="00EF44E9" w:rsidRDefault="00B71F49" w:rsidP="00B71F49">
      <w:pPr>
        <w:pStyle w:val="berschrift1"/>
        <w:rPr>
          <w:rFonts w:ascii="Arial Narrow" w:hAnsi="Arial Narrow"/>
        </w:rPr>
      </w:pPr>
      <w:bookmarkStart w:id="83" w:name="_Toc225961684"/>
      <w:r w:rsidRPr="00EF44E9">
        <w:rPr>
          <w:rFonts w:ascii="Arial Narrow" w:hAnsi="Arial Narrow"/>
        </w:rPr>
        <w:t>Literatur</w:t>
      </w:r>
      <w:bookmarkEnd w:id="83"/>
    </w:p>
    <w:p w14:paraId="7F636289" w14:textId="22C81191" w:rsidR="00AB52D3" w:rsidRPr="00EF44E9" w:rsidRDefault="00B71F49" w:rsidP="00AB52D3">
      <w:pPr>
        <w:pStyle w:val="Textkrper-Erstzeileneinzug"/>
        <w:spacing w:after="120"/>
        <w:jc w:val="left"/>
        <w:rPr>
          <w:rFonts w:cstheme="minorHAnsi"/>
        </w:rPr>
      </w:pPr>
      <w:proofErr w:type="spellStart"/>
      <w:r w:rsidRPr="00EF44E9">
        <w:rPr>
          <w:rFonts w:cstheme="minorHAnsi"/>
          <w:lang w:val="en-US"/>
        </w:rPr>
        <w:t>Granier</w:t>
      </w:r>
      <w:proofErr w:type="spellEnd"/>
      <w:r w:rsidRPr="00EF44E9">
        <w:rPr>
          <w:rFonts w:cstheme="minorHAnsi"/>
          <w:lang w:val="en-US"/>
        </w:rPr>
        <w:t xml:space="preserve">, A., </w:t>
      </w:r>
      <w:proofErr w:type="spellStart"/>
      <w:r w:rsidRPr="00EF44E9">
        <w:rPr>
          <w:rFonts w:cstheme="minorHAnsi"/>
          <w:lang w:val="en-US"/>
        </w:rPr>
        <w:t>Bréda</w:t>
      </w:r>
      <w:proofErr w:type="spellEnd"/>
      <w:r w:rsidRPr="00EF44E9">
        <w:rPr>
          <w:rFonts w:cstheme="minorHAnsi"/>
          <w:lang w:val="en-US"/>
        </w:rPr>
        <w:t xml:space="preserve">, N. (1996). Modelling canopy conductance and stand transpiration of an oak-forest from sap flow measurements. </w:t>
      </w:r>
      <w:r w:rsidRPr="00EF44E9">
        <w:rPr>
          <w:rFonts w:cstheme="minorHAnsi"/>
        </w:rPr>
        <w:t xml:space="preserve">Ann. </w:t>
      </w:r>
      <w:proofErr w:type="spellStart"/>
      <w:r w:rsidRPr="00EF44E9">
        <w:rPr>
          <w:rFonts w:cstheme="minorHAnsi"/>
        </w:rPr>
        <w:t>Sci</w:t>
      </w:r>
      <w:proofErr w:type="spellEnd"/>
      <w:r w:rsidRPr="00EF44E9">
        <w:rPr>
          <w:rFonts w:cstheme="minorHAnsi"/>
        </w:rPr>
        <w:t xml:space="preserve">. </w:t>
      </w:r>
      <w:proofErr w:type="spellStart"/>
      <w:r w:rsidRPr="00EF44E9">
        <w:rPr>
          <w:rFonts w:cstheme="minorHAnsi"/>
        </w:rPr>
        <w:t>For</w:t>
      </w:r>
      <w:proofErr w:type="spellEnd"/>
      <w:r w:rsidRPr="00EF44E9">
        <w:rPr>
          <w:rFonts w:cstheme="minorHAnsi"/>
        </w:rPr>
        <w:t>. 53, 537-546.</w:t>
      </w:r>
    </w:p>
    <w:p w14:paraId="29306BF8" w14:textId="77777777" w:rsidR="00AB52D3" w:rsidRPr="00EF44E9" w:rsidRDefault="00AB52D3" w:rsidP="00AB52D3">
      <w:pPr>
        <w:pStyle w:val="Textkrper-Erstzeileneinzug"/>
        <w:jc w:val="left"/>
        <w:rPr>
          <w:rFonts w:cstheme="minorHAnsi"/>
        </w:rPr>
      </w:pPr>
      <w:r w:rsidRPr="00EF44E9">
        <w:rPr>
          <w:rFonts w:cstheme="minorHAnsi"/>
        </w:rPr>
        <w:t xml:space="preserve">Renger, M., Bohne, K., </w:t>
      </w:r>
      <w:proofErr w:type="spellStart"/>
      <w:r w:rsidRPr="00EF44E9">
        <w:rPr>
          <w:rFonts w:cstheme="minorHAnsi"/>
        </w:rPr>
        <w:t>Facklam</w:t>
      </w:r>
      <w:proofErr w:type="spellEnd"/>
      <w:r w:rsidRPr="00EF44E9">
        <w:rPr>
          <w:rFonts w:cstheme="minorHAnsi"/>
        </w:rPr>
        <w:t xml:space="preserve">, M., Harrach, T., Riek, W., Schäfer, W.; </w:t>
      </w:r>
      <w:proofErr w:type="spellStart"/>
      <w:r w:rsidRPr="00EF44E9">
        <w:rPr>
          <w:rFonts w:cstheme="minorHAnsi"/>
        </w:rPr>
        <w:t>Wessolek</w:t>
      </w:r>
      <w:proofErr w:type="spellEnd"/>
      <w:r w:rsidRPr="00EF44E9">
        <w:rPr>
          <w:rFonts w:cstheme="minorHAnsi"/>
        </w:rPr>
        <w:t>, G., Zacharias, S.</w:t>
      </w:r>
    </w:p>
    <w:p w14:paraId="41AAD838" w14:textId="77777777" w:rsidR="00AB52D3" w:rsidRPr="00EF44E9" w:rsidRDefault="00AB52D3" w:rsidP="00AB52D3">
      <w:pPr>
        <w:pStyle w:val="Textkrper-Erstzeileneinzug"/>
        <w:ind w:firstLine="0"/>
        <w:jc w:val="left"/>
        <w:rPr>
          <w:rFonts w:cstheme="minorHAnsi"/>
        </w:rPr>
      </w:pPr>
      <w:r w:rsidRPr="00EF44E9">
        <w:rPr>
          <w:rFonts w:cstheme="minorHAnsi"/>
        </w:rPr>
        <w:t>(2009). Ergebnisse und Vorschläge der DBG Arbeitsgruppe „Kennwerte des Bodengefüges„ zur</w:t>
      </w:r>
    </w:p>
    <w:p w14:paraId="5235AEFD" w14:textId="77777777" w:rsidR="00AB52D3" w:rsidRPr="00EF44E9" w:rsidRDefault="00AB52D3" w:rsidP="00AB52D3">
      <w:pPr>
        <w:pStyle w:val="Textkrper-Erstzeileneinzug"/>
        <w:ind w:firstLine="0"/>
        <w:jc w:val="left"/>
        <w:rPr>
          <w:rFonts w:cstheme="minorHAnsi"/>
        </w:rPr>
      </w:pPr>
      <w:r w:rsidRPr="00EF44E9">
        <w:rPr>
          <w:rFonts w:cstheme="minorHAnsi"/>
        </w:rPr>
        <w:t>Schätzung bodenphysikalischer Kennwerte. In: Bodenphysikalische Kennwerte und</w:t>
      </w:r>
    </w:p>
    <w:p w14:paraId="70870729" w14:textId="77777777" w:rsidR="00AB52D3" w:rsidRPr="00EF44E9" w:rsidRDefault="00AB52D3" w:rsidP="00AB52D3">
      <w:pPr>
        <w:pStyle w:val="Textkrper-Erstzeileneinzug"/>
        <w:ind w:firstLine="0"/>
        <w:jc w:val="left"/>
        <w:rPr>
          <w:rFonts w:cstheme="minorHAnsi"/>
        </w:rPr>
      </w:pPr>
      <w:r w:rsidRPr="00EF44E9">
        <w:rPr>
          <w:rFonts w:cstheme="minorHAnsi"/>
        </w:rPr>
        <w:t>Berechnungsverfahren für die Praxis. Bodenökologie und Bodengenese, Bd. 40. Technische</w:t>
      </w:r>
    </w:p>
    <w:p w14:paraId="0EEC458A" w14:textId="072A9547" w:rsidR="00AB52D3" w:rsidRPr="00EF44E9" w:rsidRDefault="00AB52D3" w:rsidP="00AB52D3">
      <w:pPr>
        <w:pStyle w:val="Textkrper-Erstzeileneinzug"/>
        <w:spacing w:after="120"/>
        <w:ind w:firstLine="0"/>
        <w:jc w:val="left"/>
        <w:rPr>
          <w:rFonts w:cstheme="minorHAnsi"/>
        </w:rPr>
      </w:pPr>
      <w:r w:rsidRPr="00EF44E9">
        <w:rPr>
          <w:rFonts w:cstheme="minorHAnsi"/>
        </w:rPr>
        <w:t>Universität Berlin, Selbstverlag, S. 5–51.</w:t>
      </w:r>
    </w:p>
    <w:p w14:paraId="4B6E8F23" w14:textId="5CFF4F38" w:rsidR="00AB52D3" w:rsidRPr="00EF44E9" w:rsidRDefault="00AB52D3" w:rsidP="00AB52D3">
      <w:pPr>
        <w:pStyle w:val="Textkrper-Erstzeileneinzug"/>
        <w:spacing w:after="120"/>
        <w:rPr>
          <w:rFonts w:cstheme="minorHAnsi"/>
          <w:lang w:val="en-US"/>
        </w:rPr>
      </w:pPr>
      <w:r w:rsidRPr="00EF44E9">
        <w:rPr>
          <w:rFonts w:cstheme="minorHAnsi"/>
        </w:rPr>
        <w:t xml:space="preserve">Shaw, R.H., Laing, D.R. (1966). </w:t>
      </w:r>
      <w:r w:rsidRPr="00EF44E9">
        <w:rPr>
          <w:rFonts w:cstheme="minorHAnsi"/>
          <w:lang w:val="en-US"/>
        </w:rPr>
        <w:t xml:space="preserve">Moisture Stress and Plant Response. In: Pierre, W.H., Kirkham, D., </w:t>
      </w:r>
      <w:proofErr w:type="spellStart"/>
      <w:r w:rsidRPr="00EF44E9">
        <w:rPr>
          <w:rFonts w:cstheme="minorHAnsi"/>
          <w:lang w:val="en-US"/>
        </w:rPr>
        <w:t>Pesek</w:t>
      </w:r>
      <w:proofErr w:type="spellEnd"/>
      <w:r w:rsidRPr="00EF44E9">
        <w:rPr>
          <w:rFonts w:cstheme="minorHAnsi"/>
          <w:lang w:val="en-US"/>
        </w:rPr>
        <w:t>, J., Shaw, R. (</w:t>
      </w:r>
      <w:proofErr w:type="spellStart"/>
      <w:r w:rsidRPr="00EF44E9">
        <w:rPr>
          <w:rFonts w:cstheme="minorHAnsi"/>
          <w:lang w:val="en-US"/>
        </w:rPr>
        <w:t>Hrsg</w:t>
      </w:r>
      <w:proofErr w:type="spellEnd"/>
      <w:r w:rsidRPr="00EF44E9">
        <w:rPr>
          <w:rFonts w:cstheme="minorHAnsi"/>
          <w:lang w:val="en-US"/>
        </w:rPr>
        <w:t>.). Plant Environment and Efficient Water Use. American Society of Agronomy, Soil Science Society of America, Madison (Wisconsin), S. 73–94.</w:t>
      </w:r>
    </w:p>
    <w:p w14:paraId="1BDA7824" w14:textId="42121103" w:rsidR="00AB52D3" w:rsidRPr="00EF44E9" w:rsidRDefault="00AB52D3" w:rsidP="00AB52D3">
      <w:pPr>
        <w:pStyle w:val="Textkrper-Erstzeileneinzug"/>
        <w:spacing w:after="120"/>
        <w:jc w:val="left"/>
        <w:rPr>
          <w:rFonts w:cstheme="minorHAnsi"/>
        </w:rPr>
      </w:pPr>
      <w:r w:rsidRPr="00EF44E9">
        <w:rPr>
          <w:rFonts w:cstheme="minorHAnsi"/>
        </w:rPr>
        <w:lastRenderedPageBreak/>
        <w:t>von Wilpert, K. (1990). Die Jahrringstruktur von Fichten in Abhängigkeit vom Bodenwasserhaushalt auf Pseudogley und Parabraunerde - Ein Methodenkonzept zur Erfassung standortsspezifischer Wasserstressdisposition, Freiburger Bodenkundliche Abhandlungen, Bd. 24. Selbstverlag Institut für Bodenkunde und Waldernährungslehre der Albert-Ludwigs-Universität Freiburg i. Br., 184 S.</w:t>
      </w:r>
    </w:p>
    <w:sectPr w:rsidR="00AB52D3" w:rsidRPr="00EF44E9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orient="landscape"/>
      <w:pgMar w:top="1418" w:right="1418" w:bottom="1418" w:left="1418" w:header="567" w:footer="465" w:gutter="0"/>
      <w:pgNumType w:start="1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C4D1D0" w14:textId="77777777" w:rsidR="00BA5DF8" w:rsidRDefault="00BA5DF8">
      <w:pPr>
        <w:spacing w:line="240" w:lineRule="auto"/>
      </w:pPr>
      <w:r>
        <w:separator/>
      </w:r>
    </w:p>
  </w:endnote>
  <w:endnote w:type="continuationSeparator" w:id="0">
    <w:p w14:paraId="08F7BC39" w14:textId="77777777" w:rsidR="00BA5DF8" w:rsidRDefault="00BA5DF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rlito">
    <w:panose1 w:val="020F0502020204030204"/>
    <w:charset w:val="00"/>
    <w:family w:val="swiss"/>
    <w:pitch w:val="variable"/>
    <w:sig w:usb0="E10002FF" w:usb1="5000ECFF" w:usb2="00000009" w:usb3="00000000" w:csb0="0000019F" w:csb1="00000000"/>
  </w:font>
  <w:font w:name="Noto Sans SC Regular">
    <w:panose1 w:val="00000000000000000000"/>
    <w:charset w:val="00"/>
    <w:family w:val="roman"/>
    <w:notTrueType/>
    <w:pitch w:val="default"/>
  </w:font>
  <w:font w:name="Noto Sans">
    <w:panose1 w:val="020B0502040504020204"/>
    <w:charset w:val="00"/>
    <w:family w:val="swiss"/>
    <w:pitch w:val="variable"/>
    <w:sig w:usb0="E00002FF" w:usb1="4000201F" w:usb2="0800002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8855383"/>
      <w:docPartObj>
        <w:docPartGallery w:val="Page Numbers (Bottom of Page)"/>
        <w:docPartUnique/>
      </w:docPartObj>
    </w:sdtPr>
    <w:sdtEndPr/>
    <w:sdtContent>
      <w:p w14:paraId="5B05C10F" w14:textId="77777777" w:rsidR="00EF4784" w:rsidRDefault="00BA5DF8">
        <w:pPr>
          <w:pStyle w:val="Fuzeile"/>
        </w:pPr>
        <w:r>
          <w:rPr>
            <w:noProof/>
          </w:rPr>
          <w:drawing>
            <wp:anchor distT="0" distB="0" distL="0" distR="0" simplePos="0" relativeHeight="251658240" behindDoc="1" locked="0" layoutInCell="1" allowOverlap="1" wp14:anchorId="665FE2B7" wp14:editId="078985F0">
              <wp:simplePos x="0" y="0"/>
              <wp:positionH relativeFrom="column">
                <wp:posOffset>71120</wp:posOffset>
              </wp:positionH>
              <wp:positionV relativeFrom="paragraph">
                <wp:posOffset>-20955</wp:posOffset>
              </wp:positionV>
              <wp:extent cx="508000" cy="343535"/>
              <wp:effectExtent l="0" t="0" r="0" b="0"/>
              <wp:wrapNone/>
              <wp:docPr id="3" name="Grafik 5" descr="LFB-Logo --&gt; Link zur Startseit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" name="Grafik 5" descr="LFB-Logo --&gt; Link zur Startseite"/>
                      <pic:cNvPicPr>
                        <a:picLocks noChangeAspect="1" noChangeArrowheads="1"/>
                      </pic:cNvPicPr>
                    </pic:nvPicPr>
                    <pic:blipFill>
                      <a:blip r:embed="rId1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08000" cy="3435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>
          <w:fldChar w:fldCharType="begin"/>
        </w:r>
        <w:r>
          <w:instrText xml:space="preserve"> PAGE </w:instrText>
        </w:r>
        <w:r>
          <w:fldChar w:fldCharType="separate"/>
        </w:r>
        <w:r>
          <w:t>0</w:t>
        </w:r>
        <w:r>
          <w:fldChar w:fldCharType="end"/>
        </w:r>
      </w:p>
    </w:sdtContent>
  </w:sdt>
  <w:p w14:paraId="06CC47D3" w14:textId="77777777" w:rsidR="00EF4784" w:rsidRDefault="00EF4784">
    <w:pPr>
      <w:pStyle w:val="Fuzeilelinks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D29964" w14:textId="5C7D57AA" w:rsidR="00EF4784" w:rsidRDefault="00BA5DF8">
    <w:pPr>
      <w:rPr>
        <w:rStyle w:val="Seitenzahl"/>
        <w:sz w:val="18"/>
        <w:szCs w:val="18"/>
      </w:rPr>
    </w:pPr>
    <w:r>
      <w:rPr>
        <w:rStyle w:val="Seitenzahl"/>
        <w:noProof/>
        <w:sz w:val="18"/>
        <w:szCs w:val="18"/>
      </w:rPr>
      <w:drawing>
        <wp:anchor distT="0" distB="0" distL="0" distR="0" simplePos="0" relativeHeight="6" behindDoc="1" locked="0" layoutInCell="1" allowOverlap="1" wp14:anchorId="41E3FA8A" wp14:editId="513E9408">
          <wp:simplePos x="0" y="0"/>
          <wp:positionH relativeFrom="rightMargin">
            <wp:align>left</wp:align>
          </wp:positionH>
          <wp:positionV relativeFrom="paragraph">
            <wp:posOffset>53340</wp:posOffset>
          </wp:positionV>
          <wp:extent cx="532347" cy="360000"/>
          <wp:effectExtent l="0" t="0" r="1270" b="2540"/>
          <wp:wrapNone/>
          <wp:docPr id="4" name="Grafik 1" descr="LFB-Logo --&gt; Link zur Startsei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rafik 1" descr="LFB-Logo --&gt; Link zur Startseit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32347" cy="360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Style w:val="Seitenzahl"/>
        <w:sz w:val="18"/>
        <w:szCs w:val="18"/>
      </w:rPr>
      <w:fldChar w:fldCharType="begin"/>
    </w:r>
    <w:r>
      <w:rPr>
        <w:rStyle w:val="Seitenzahl"/>
        <w:sz w:val="18"/>
        <w:szCs w:val="18"/>
      </w:rPr>
      <w:instrText xml:space="preserve"> PAGE </w:instrText>
    </w:r>
    <w:r>
      <w:rPr>
        <w:rStyle w:val="Seitenzahl"/>
        <w:sz w:val="18"/>
        <w:szCs w:val="18"/>
      </w:rPr>
      <w:fldChar w:fldCharType="separate"/>
    </w:r>
    <w:r>
      <w:rPr>
        <w:rStyle w:val="Seitenzahl"/>
        <w:sz w:val="18"/>
        <w:szCs w:val="18"/>
      </w:rPr>
      <w:t>4</w:t>
    </w:r>
    <w:r>
      <w:rPr>
        <w:rStyle w:val="Seitenzahl"/>
        <w:sz w:val="18"/>
        <w:szCs w:val="18"/>
      </w:rPr>
      <w:fldChar w:fldCharType="end"/>
    </w:r>
  </w:p>
  <w:p w14:paraId="3D536A7E" w14:textId="02F718C1" w:rsidR="00EF4784" w:rsidRDefault="00EF4784">
    <w:pPr>
      <w:pStyle w:val="Fuzeilerechts1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C58790" w14:textId="77777777" w:rsidR="00EF4784" w:rsidRDefault="00EF478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17F55B" w14:textId="77777777" w:rsidR="00BA5DF8" w:rsidRDefault="00BA5DF8">
      <w:pPr>
        <w:spacing w:line="240" w:lineRule="auto"/>
      </w:pPr>
      <w:r>
        <w:separator/>
      </w:r>
    </w:p>
  </w:footnote>
  <w:footnote w:type="continuationSeparator" w:id="0">
    <w:p w14:paraId="6B292645" w14:textId="77777777" w:rsidR="00BA5DF8" w:rsidRDefault="00BA5DF8">
      <w:pPr>
        <w:spacing w:line="240" w:lineRule="auto"/>
      </w:pPr>
      <w:r>
        <w:continuationSeparator/>
      </w:r>
    </w:p>
  </w:footnote>
  <w:footnote w:id="1">
    <w:p w14:paraId="69763939" w14:textId="77777777" w:rsidR="0096258C" w:rsidRDefault="0096258C" w:rsidP="0096258C">
      <w:pPr>
        <w:pStyle w:val="Funotentext"/>
      </w:pPr>
      <w:r>
        <w:rPr>
          <w:rStyle w:val="Funotenzeichen"/>
        </w:rPr>
        <w:footnoteRef/>
      </w:r>
      <w:r>
        <w:t xml:space="preserve"> </w:t>
      </w:r>
      <w:hyperlink r:id="rId1" w:history="1">
        <w:r w:rsidRPr="007C5B77">
          <w:rPr>
            <w:rStyle w:val="Hyperlink"/>
          </w:rPr>
          <w:t>https://github.com/pschmidtwalter/LWFBrook90R</w:t>
        </w:r>
      </w:hyperlink>
    </w:p>
  </w:footnote>
  <w:footnote w:id="2">
    <w:p w14:paraId="777E29BA" w14:textId="77777777" w:rsidR="0096258C" w:rsidRDefault="0096258C" w:rsidP="0096258C">
      <w:pPr>
        <w:pStyle w:val="Funotentext"/>
      </w:pPr>
      <w:r>
        <w:rPr>
          <w:rStyle w:val="Funotenzeichen"/>
        </w:rPr>
        <w:footnoteRef/>
      </w:r>
      <w:r>
        <w:t xml:space="preserve"> </w:t>
      </w:r>
      <w:hyperlink r:id="rId2" w:history="1">
        <w:r w:rsidRPr="007C5B77">
          <w:rPr>
            <w:rStyle w:val="Hyperlink"/>
          </w:rPr>
          <w:t>https://www.bgr.bund.de/DE/Themen/Boden/Nachhaltiges-Bodenmanagement/Bodenfunktionen-Bodenempfindlichkeiten/Sickerwasserrate/TUB-BGR_Verfahren_node.html</w:t>
        </w:r>
      </w:hyperlink>
    </w:p>
  </w:footnote>
  <w:footnote w:id="3">
    <w:p w14:paraId="4B5B1DCA" w14:textId="77777777" w:rsidR="004A1FE8" w:rsidRDefault="004A1FE8" w:rsidP="004A1FE8">
      <w:pPr>
        <w:pStyle w:val="Funotentext"/>
      </w:pPr>
      <w:r>
        <w:rPr>
          <w:rStyle w:val="Funotenzeichen"/>
        </w:rPr>
        <w:footnoteRef/>
      </w:r>
      <w:r>
        <w:t xml:space="preserve"> </w:t>
      </w:r>
      <w:hyperlink r:id="rId3" w:history="1">
        <w:r w:rsidRPr="007C5B77">
          <w:rPr>
            <w:rStyle w:val="Hyperlink"/>
          </w:rPr>
          <w:t>https://opendata.dwd.de/climate_environment/CDC/grids_germany/daily/</w:t>
        </w:r>
      </w:hyperlink>
    </w:p>
  </w:footnote>
  <w:footnote w:id="4">
    <w:p w14:paraId="3A1EF622" w14:textId="55F2369F" w:rsidR="00BC4220" w:rsidRDefault="00BC4220">
      <w:pPr>
        <w:pStyle w:val="Funotentext"/>
      </w:pPr>
      <w:r>
        <w:rPr>
          <w:rStyle w:val="Funotenzeichen"/>
        </w:rPr>
        <w:footnoteRef/>
      </w:r>
      <w:r>
        <w:t xml:space="preserve"> </w:t>
      </w:r>
      <w:hyperlink r:id="rId4" w:history="1">
        <w:r w:rsidRPr="007C5B77">
          <w:rPr>
            <w:rStyle w:val="Hyperlink"/>
          </w:rPr>
          <w:t>https://forstliche-umweltkontrolle.de/dauerbeobachtung/icp-forests/mm/mm_daily</w:t>
        </w:r>
      </w:hyperlink>
    </w:p>
  </w:footnote>
  <w:footnote w:id="5">
    <w:p w14:paraId="7E9CF45F" w14:textId="3B3A081C" w:rsidR="00BC4220" w:rsidRDefault="00BC4220">
      <w:pPr>
        <w:pStyle w:val="Funotentext"/>
      </w:pPr>
      <w:r>
        <w:rPr>
          <w:rStyle w:val="Funotenzeichen"/>
        </w:rPr>
        <w:footnoteRef/>
      </w:r>
      <w:r>
        <w:t xml:space="preserve"> </w:t>
      </w:r>
      <w:hyperlink r:id="rId5" w:history="1">
        <w:r w:rsidRPr="007C5B77">
          <w:rPr>
            <w:rStyle w:val="Hyperlink"/>
          </w:rPr>
          <w:t>https://opendata.dwd.de/climate_environment/CDC/grids_germany/daily/</w:t>
        </w:r>
      </w:hyperlink>
    </w:p>
  </w:footnote>
  <w:footnote w:id="6">
    <w:p w14:paraId="25D17CD9" w14:textId="3C1BAF5A" w:rsidR="008620FA" w:rsidRDefault="008620FA">
      <w:pPr>
        <w:pStyle w:val="Funotentext"/>
      </w:pPr>
      <w:r>
        <w:rPr>
          <w:rStyle w:val="Funotenzeichen"/>
        </w:rPr>
        <w:footnoteRef/>
      </w:r>
      <w:r>
        <w:t xml:space="preserve"> </w:t>
      </w:r>
      <w:hyperlink r:id="rId6" w:history="1">
        <w:r w:rsidRPr="007C5B77">
          <w:rPr>
            <w:rStyle w:val="Hyperlink"/>
          </w:rPr>
          <w:t>https://forstliche-umweltkontrolle.de/dauerbeobachtung/icp-forests/mm/mm_boden</w:t>
        </w:r>
      </w:hyperlink>
    </w:p>
  </w:footnote>
  <w:footnote w:id="7">
    <w:p w14:paraId="0803A70C" w14:textId="27B73FEA" w:rsidR="00641DAF" w:rsidRDefault="00641DAF">
      <w:pPr>
        <w:pStyle w:val="Funotentext"/>
      </w:pPr>
      <w:r>
        <w:rPr>
          <w:rStyle w:val="Funotenzeichen"/>
        </w:rPr>
        <w:footnoteRef/>
      </w:r>
      <w:r>
        <w:t xml:space="preserve"> </w:t>
      </w:r>
      <w:hyperlink r:id="rId7" w:history="1">
        <w:r w:rsidRPr="0033531A">
          <w:rPr>
            <w:rStyle w:val="Hyperlink"/>
          </w:rPr>
          <w:t>https://mleuv.brandenburg.de/sixcms/media.php/9/Waldzustandsbericht-BB-2025.pdf</w:t>
        </w:r>
      </w:hyperlink>
    </w:p>
    <w:p w14:paraId="4DCCE84F" w14:textId="77777777" w:rsidR="00641DAF" w:rsidRDefault="00641DAF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476EE" w14:textId="77777777" w:rsidR="00EF4784" w:rsidRDefault="00BA5DF8">
    <w:pPr>
      <w:pStyle w:val="Kopfzeilelinks"/>
    </w:pPr>
    <w:r>
      <w:t>Teil B.</w:t>
    </w:r>
    <w:r>
      <w:tab/>
      <w:t xml:space="preserve"> LB RV Mobilfunkverträge und Services mit Bezug von Mobilgeräten für den LFB  V-20/0233</w:t>
    </w:r>
  </w:p>
  <w:p w14:paraId="36C36539" w14:textId="77777777" w:rsidR="00EF4784" w:rsidRDefault="00EF4784">
    <w:pPr>
      <w:pStyle w:val="Kopfzeilelink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FCB611" w14:textId="4784D453" w:rsidR="00EF4784" w:rsidRPr="00F86DBD" w:rsidRDefault="00BA5DF8">
    <w:pPr>
      <w:pStyle w:val="Kopfzeilelinks"/>
      <w:rPr>
        <w:caps w:val="0"/>
      </w:rPr>
    </w:pPr>
    <w:r w:rsidRPr="00F86DBD">
      <w:rPr>
        <w:caps w:val="0"/>
      </w:rPr>
      <w:t>L</w:t>
    </w:r>
    <w:r w:rsidR="00F86DBD">
      <w:rPr>
        <w:caps w:val="0"/>
      </w:rPr>
      <w:t>eistungsbeschreibung:</w:t>
    </w:r>
    <w:r w:rsidRPr="00F86DBD">
      <w:rPr>
        <w:caps w:val="0"/>
      </w:rPr>
      <w:t xml:space="preserve"> </w:t>
    </w:r>
    <w:r w:rsidR="00F86DBD" w:rsidRPr="00F86DBD">
      <w:rPr>
        <w:caps w:val="0"/>
      </w:rPr>
      <w:t>Wasserhaushalt_Level1u2</w:t>
    </w:r>
    <w:r w:rsidRPr="00F86DBD">
      <w:rPr>
        <w:caps w:val="0"/>
      </w:rPr>
      <w:t xml:space="preserve"> </w:t>
    </w:r>
  </w:p>
  <w:p w14:paraId="1D05656B" w14:textId="77777777" w:rsidR="00EF4784" w:rsidRDefault="00EF4784">
    <w:pPr>
      <w:pStyle w:val="Kopfzeile"/>
      <w:pBdr>
        <w:top w:val="single" w:sz="4" w:space="1" w:color="000000"/>
      </w:pBd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0DB79E" w14:textId="77777777" w:rsidR="00EF4784" w:rsidRDefault="00EF478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A31443"/>
    <w:multiLevelType w:val="hybridMultilevel"/>
    <w:tmpl w:val="7AE081B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70015">
      <w:start w:val="1"/>
      <w:numFmt w:val="decimal"/>
      <w:lvlText w:val="(%3)"/>
      <w:lvlJc w:val="lef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E3489F"/>
    <w:multiLevelType w:val="multilevel"/>
    <w:tmpl w:val="80B04B18"/>
    <w:lvl w:ilvl="0">
      <w:start w:val="1"/>
      <w:numFmt w:val="decimal"/>
      <w:pStyle w:val="Liste1"/>
      <w:suff w:val="space"/>
      <w:lvlText w:val="%1."/>
      <w:lvlJc w:val="center"/>
      <w:pPr>
        <w:tabs>
          <w:tab w:val="num" w:pos="0"/>
        </w:tabs>
        <w:ind w:left="0" w:firstLine="0"/>
      </w:pPr>
      <w:rPr>
        <w:rFonts w:ascii="Arial" w:hAnsi="Arial"/>
        <w:b w:val="0"/>
        <w:i w:val="0"/>
        <w:sz w:val="20"/>
        <w:szCs w:val="20"/>
      </w:rPr>
    </w:lvl>
    <w:lvl w:ilvl="1">
      <w:start w:val="1"/>
      <w:numFmt w:val="lowerLetter"/>
      <w:suff w:val="space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suff w:val="space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suff w:val="space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suff w:val="space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suff w:val="space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suff w:val="space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suff w:val="space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suff w:val="space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26164A12"/>
    <w:multiLevelType w:val="multilevel"/>
    <w:tmpl w:val="C6509500"/>
    <w:lvl w:ilvl="0">
      <w:start w:val="1"/>
      <w:numFmt w:val="bullet"/>
      <w:pStyle w:val="Einzug1"/>
      <w:suff w:val="space"/>
      <w:lvlText w:val=""/>
      <w:lvlJc w:val="left"/>
      <w:pPr>
        <w:tabs>
          <w:tab w:val="num" w:pos="0"/>
        </w:tabs>
        <w:ind w:left="454" w:hanging="227"/>
      </w:pPr>
      <w:rPr>
        <w:rFonts w:ascii="Symbol" w:hAnsi="Symbol" w:cs="Symbol" w:hint="default"/>
      </w:rPr>
    </w:lvl>
    <w:lvl w:ilvl="1">
      <w:start w:val="1"/>
      <w:numFmt w:val="bullet"/>
      <w:suff w:val="space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space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space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space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space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space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space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space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C3E1481"/>
    <w:multiLevelType w:val="multilevel"/>
    <w:tmpl w:val="B4444890"/>
    <w:lvl w:ilvl="0">
      <w:start w:val="1"/>
      <w:numFmt w:val="decimal"/>
      <w:pStyle w:val="berschrift1"/>
      <w:suff w:val="space"/>
      <w:lvlText w:val="%1"/>
      <w:lvlJc w:val="left"/>
      <w:pPr>
        <w:tabs>
          <w:tab w:val="num" w:pos="0"/>
        </w:tabs>
        <w:ind w:left="432" w:hanging="432"/>
      </w:pPr>
    </w:lvl>
    <w:lvl w:ilvl="1">
      <w:start w:val="1"/>
      <w:numFmt w:val="decimal"/>
      <w:pStyle w:val="berschrift2"/>
      <w:suff w:val="space"/>
      <w:lvlText w:val="%1.%2"/>
      <w:lvlJc w:val="left"/>
      <w:pPr>
        <w:tabs>
          <w:tab w:val="num" w:pos="0"/>
        </w:tabs>
        <w:ind w:left="718" w:hanging="576"/>
      </w:pPr>
    </w:lvl>
    <w:lvl w:ilvl="2">
      <w:start w:val="1"/>
      <w:numFmt w:val="decimal"/>
      <w:pStyle w:val="berschrift3"/>
      <w:suff w:val="space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pStyle w:val="berschrift4"/>
      <w:suff w:val="space"/>
      <w:lvlText w:val="%1.%2.%3.%4"/>
      <w:lvlJc w:val="left"/>
      <w:pPr>
        <w:tabs>
          <w:tab w:val="num" w:pos="0"/>
        </w:tabs>
        <w:ind w:left="864" w:hanging="864"/>
      </w:pPr>
      <w:rPr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sz w:val="20"/>
        <w:u w:val="none"/>
        <w:vertAlign w:val="baseline"/>
        <w14:textOutline w14:w="0" w14:cap="rnd" w14:cmpd="sng" w14:algn="ctr">
          <w14:noFill/>
          <w14:prstDash w14:val="solid"/>
          <w14:bevel/>
        </w14:textOutline>
        <w14:ligatures w14:val="none"/>
      </w:rPr>
    </w:lvl>
    <w:lvl w:ilvl="4">
      <w:start w:val="1"/>
      <w:numFmt w:val="decimal"/>
      <w:pStyle w:val="berschrift5"/>
      <w:suff w:val="space"/>
      <w:lvlText w:val="%1.%2.%3.%4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pStyle w:val="berschrift6"/>
      <w:suff w:val="space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pStyle w:val="berschrift7"/>
      <w:suff w:val="space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pStyle w:val="berschrift8"/>
      <w:suff w:val="space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pStyle w:val="berschrift9"/>
      <w:suff w:val="space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4" w15:restartNumberingAfterBreak="0">
    <w:nsid w:val="2EEF544F"/>
    <w:multiLevelType w:val="hybridMultilevel"/>
    <w:tmpl w:val="AC7C84E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BA273F"/>
    <w:multiLevelType w:val="hybridMultilevel"/>
    <w:tmpl w:val="5772114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E63259"/>
    <w:multiLevelType w:val="hybridMultilevel"/>
    <w:tmpl w:val="6A301B9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70019">
      <w:start w:val="1"/>
      <w:numFmt w:val="lowerLetter"/>
      <w:lvlText w:val="%3."/>
      <w:lvlJc w:val="left"/>
      <w:pPr>
        <w:ind w:left="2340" w:hanging="36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9526C3"/>
    <w:multiLevelType w:val="multilevel"/>
    <w:tmpl w:val="A5505F48"/>
    <w:lvl w:ilvl="0">
      <w:start w:val="1"/>
      <w:numFmt w:val="lowerLetter"/>
      <w:pStyle w:val="Aufzhlung1"/>
      <w:suff w:val="space"/>
      <w:lvlText w:val="%1)"/>
      <w:lvlJc w:val="left"/>
      <w:pPr>
        <w:tabs>
          <w:tab w:val="num" w:pos="0"/>
        </w:tabs>
        <w:ind w:left="1361" w:hanging="340"/>
      </w:pPr>
      <w:rPr>
        <w:rFonts w:ascii="Arial Narrow" w:hAnsi="Arial Narrow"/>
        <w:b w:val="0"/>
        <w:i w:val="0"/>
        <w:sz w:val="24"/>
      </w:rPr>
    </w:lvl>
    <w:lvl w:ilvl="1">
      <w:start w:val="1"/>
      <w:numFmt w:val="bullet"/>
      <w:suff w:val="space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space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space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space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space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space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space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space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45034E03"/>
    <w:multiLevelType w:val="multilevel"/>
    <w:tmpl w:val="40288D70"/>
    <w:lvl w:ilvl="0">
      <w:start w:val="1"/>
      <w:numFmt w:val="bullet"/>
      <w:suff w:val="space"/>
      <w:lvlText w:val="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space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space"/>
      <w:lvlText w:val="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space"/>
      <w:lvlText w:val="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space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space"/>
      <w:lvlText w:val="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space"/>
      <w:lvlText w:val="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space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space"/>
      <w:lvlText w:val="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461C5FA9"/>
    <w:multiLevelType w:val="multilevel"/>
    <w:tmpl w:val="3900187A"/>
    <w:lvl w:ilvl="0">
      <w:start w:val="1"/>
      <w:numFmt w:val="bullet"/>
      <w:pStyle w:val="Einzug3"/>
      <w:suff w:val="space"/>
      <w:lvlText w:val="-"/>
      <w:lvlJc w:val="left"/>
      <w:pPr>
        <w:tabs>
          <w:tab w:val="num" w:pos="0"/>
        </w:tabs>
        <w:ind w:left="814" w:hanging="360"/>
      </w:pPr>
      <w:rPr>
        <w:rFonts w:ascii="Arial" w:hAnsi="Arial" w:cs="Arial" w:hint="default"/>
      </w:rPr>
    </w:lvl>
    <w:lvl w:ilvl="1">
      <w:start w:val="1"/>
      <w:numFmt w:val="bullet"/>
      <w:suff w:val="space"/>
      <w:lvlText w:val="o"/>
      <w:lvlJc w:val="left"/>
      <w:pPr>
        <w:tabs>
          <w:tab w:val="num" w:pos="0"/>
        </w:tabs>
        <w:ind w:left="1894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space"/>
      <w:lvlText w:val=""/>
      <w:lvlJc w:val="left"/>
      <w:pPr>
        <w:tabs>
          <w:tab w:val="num" w:pos="0"/>
        </w:tabs>
        <w:ind w:left="2614" w:hanging="360"/>
      </w:pPr>
      <w:rPr>
        <w:rFonts w:ascii="Wingdings" w:hAnsi="Wingdings" w:cs="Wingdings" w:hint="default"/>
      </w:rPr>
    </w:lvl>
    <w:lvl w:ilvl="3">
      <w:start w:val="1"/>
      <w:numFmt w:val="bullet"/>
      <w:suff w:val="space"/>
      <w:lvlText w:val=""/>
      <w:lvlJc w:val="left"/>
      <w:pPr>
        <w:tabs>
          <w:tab w:val="num" w:pos="0"/>
        </w:tabs>
        <w:ind w:left="3334" w:hanging="360"/>
      </w:pPr>
      <w:rPr>
        <w:rFonts w:ascii="Symbol" w:hAnsi="Symbol" w:cs="Symbol" w:hint="default"/>
      </w:rPr>
    </w:lvl>
    <w:lvl w:ilvl="4">
      <w:start w:val="1"/>
      <w:numFmt w:val="bullet"/>
      <w:suff w:val="space"/>
      <w:lvlText w:val="o"/>
      <w:lvlJc w:val="left"/>
      <w:pPr>
        <w:tabs>
          <w:tab w:val="num" w:pos="0"/>
        </w:tabs>
        <w:ind w:left="4054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space"/>
      <w:lvlText w:val=""/>
      <w:lvlJc w:val="left"/>
      <w:pPr>
        <w:tabs>
          <w:tab w:val="num" w:pos="0"/>
        </w:tabs>
        <w:ind w:left="4774" w:hanging="360"/>
      </w:pPr>
      <w:rPr>
        <w:rFonts w:ascii="Wingdings" w:hAnsi="Wingdings" w:cs="Wingdings" w:hint="default"/>
      </w:rPr>
    </w:lvl>
    <w:lvl w:ilvl="6">
      <w:start w:val="1"/>
      <w:numFmt w:val="bullet"/>
      <w:suff w:val="space"/>
      <w:lvlText w:val=""/>
      <w:lvlJc w:val="left"/>
      <w:pPr>
        <w:tabs>
          <w:tab w:val="num" w:pos="0"/>
        </w:tabs>
        <w:ind w:left="5494" w:hanging="360"/>
      </w:pPr>
      <w:rPr>
        <w:rFonts w:ascii="Symbol" w:hAnsi="Symbol" w:cs="Symbol" w:hint="default"/>
      </w:rPr>
    </w:lvl>
    <w:lvl w:ilvl="7">
      <w:start w:val="1"/>
      <w:numFmt w:val="bullet"/>
      <w:suff w:val="space"/>
      <w:lvlText w:val="o"/>
      <w:lvlJc w:val="left"/>
      <w:pPr>
        <w:tabs>
          <w:tab w:val="num" w:pos="0"/>
        </w:tabs>
        <w:ind w:left="6214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space"/>
      <w:lvlText w:val=""/>
      <w:lvlJc w:val="left"/>
      <w:pPr>
        <w:tabs>
          <w:tab w:val="num" w:pos="0"/>
        </w:tabs>
        <w:ind w:left="6934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4B1B1BA2"/>
    <w:multiLevelType w:val="hybridMultilevel"/>
    <w:tmpl w:val="7C80DDA6"/>
    <w:lvl w:ilvl="0" w:tplc="0407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52A36D3C"/>
    <w:multiLevelType w:val="hybridMultilevel"/>
    <w:tmpl w:val="5772114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D67F85"/>
    <w:multiLevelType w:val="hybridMultilevel"/>
    <w:tmpl w:val="C95A28D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901AD1"/>
    <w:multiLevelType w:val="multilevel"/>
    <w:tmpl w:val="139228F8"/>
    <w:lvl w:ilvl="0">
      <w:start w:val="1"/>
      <w:numFmt w:val="bullet"/>
      <w:suff w:val="space"/>
      <w:lvlText w:val="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space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space"/>
      <w:lvlText w:val="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space"/>
      <w:lvlText w:val="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space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space"/>
      <w:lvlText w:val="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space"/>
      <w:lvlText w:val="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space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space"/>
      <w:lvlText w:val="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419868252">
    <w:abstractNumId w:val="3"/>
  </w:num>
  <w:num w:numId="2" w16cid:durableId="1777361383">
    <w:abstractNumId w:val="9"/>
  </w:num>
  <w:num w:numId="3" w16cid:durableId="640042946">
    <w:abstractNumId w:val="2"/>
  </w:num>
  <w:num w:numId="4" w16cid:durableId="287668600">
    <w:abstractNumId w:val="1"/>
  </w:num>
  <w:num w:numId="5" w16cid:durableId="2102722746">
    <w:abstractNumId w:val="7"/>
  </w:num>
  <w:num w:numId="6" w16cid:durableId="1586302286">
    <w:abstractNumId w:val="13"/>
  </w:num>
  <w:num w:numId="7" w16cid:durableId="1971206819">
    <w:abstractNumId w:val="8"/>
  </w:num>
  <w:num w:numId="8" w16cid:durableId="148330997">
    <w:abstractNumId w:val="0"/>
  </w:num>
  <w:num w:numId="9" w16cid:durableId="1013649222">
    <w:abstractNumId w:val="6"/>
  </w:num>
  <w:num w:numId="10" w16cid:durableId="515773261">
    <w:abstractNumId w:val="5"/>
  </w:num>
  <w:num w:numId="11" w16cid:durableId="787705518">
    <w:abstractNumId w:val="4"/>
  </w:num>
  <w:num w:numId="12" w16cid:durableId="1347170595">
    <w:abstractNumId w:val="10"/>
  </w:num>
  <w:num w:numId="13" w16cid:durableId="1599173418">
    <w:abstractNumId w:val="11"/>
  </w:num>
  <w:num w:numId="14" w16cid:durableId="44905889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comments" w:formatting="1" w:enforcement="0"/>
  <w:defaultTabStop w:val="708"/>
  <w:autoHyphenation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784"/>
    <w:rsid w:val="00011B9E"/>
    <w:rsid w:val="00062AD0"/>
    <w:rsid w:val="00091430"/>
    <w:rsid w:val="001715B4"/>
    <w:rsid w:val="00216972"/>
    <w:rsid w:val="002213A1"/>
    <w:rsid w:val="00303341"/>
    <w:rsid w:val="00363752"/>
    <w:rsid w:val="00386E8D"/>
    <w:rsid w:val="00400A3C"/>
    <w:rsid w:val="00463C41"/>
    <w:rsid w:val="00492A61"/>
    <w:rsid w:val="004A1FE8"/>
    <w:rsid w:val="00593335"/>
    <w:rsid w:val="005D3104"/>
    <w:rsid w:val="00602553"/>
    <w:rsid w:val="00635EC1"/>
    <w:rsid w:val="00641DAF"/>
    <w:rsid w:val="006968A5"/>
    <w:rsid w:val="006A1A66"/>
    <w:rsid w:val="007177CD"/>
    <w:rsid w:val="0077585E"/>
    <w:rsid w:val="00822A22"/>
    <w:rsid w:val="008620FA"/>
    <w:rsid w:val="008A7B65"/>
    <w:rsid w:val="008C119D"/>
    <w:rsid w:val="008E045E"/>
    <w:rsid w:val="00925205"/>
    <w:rsid w:val="0096258C"/>
    <w:rsid w:val="00977FEA"/>
    <w:rsid w:val="009D085D"/>
    <w:rsid w:val="00A536AC"/>
    <w:rsid w:val="00A7695E"/>
    <w:rsid w:val="00AA5BC8"/>
    <w:rsid w:val="00AB52D3"/>
    <w:rsid w:val="00B21A41"/>
    <w:rsid w:val="00B71F49"/>
    <w:rsid w:val="00B76359"/>
    <w:rsid w:val="00B84BCF"/>
    <w:rsid w:val="00BA5DF8"/>
    <w:rsid w:val="00BC4220"/>
    <w:rsid w:val="00BF2A18"/>
    <w:rsid w:val="00C50875"/>
    <w:rsid w:val="00C755DF"/>
    <w:rsid w:val="00C97773"/>
    <w:rsid w:val="00D55A55"/>
    <w:rsid w:val="00D62635"/>
    <w:rsid w:val="00E00E87"/>
    <w:rsid w:val="00E43195"/>
    <w:rsid w:val="00ED42A4"/>
    <w:rsid w:val="00EF44E9"/>
    <w:rsid w:val="00EF4784"/>
    <w:rsid w:val="00F57A9F"/>
    <w:rsid w:val="00F86DBD"/>
    <w:rsid w:val="00F87FEF"/>
    <w:rsid w:val="00FF1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6FE342E0"/>
  <w15:docId w15:val="{5289A2AD-A75E-40F1-A9AE-49D38E83E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50875"/>
    <w:pPr>
      <w:suppressAutoHyphens w:val="0"/>
      <w:spacing w:after="120" w:line="280" w:lineRule="atLeast"/>
      <w:jc w:val="both"/>
    </w:pPr>
    <w:rPr>
      <w:rFonts w:ascii="Arial Narrow" w:hAnsi="Arial Narrow"/>
      <w:sz w:val="22"/>
      <w:szCs w:val="22"/>
    </w:rPr>
  </w:style>
  <w:style w:type="paragraph" w:styleId="berschrift1">
    <w:name w:val="heading 1"/>
    <w:basedOn w:val="Standard"/>
    <w:next w:val="Standard"/>
    <w:link w:val="berschrift1Zchn"/>
    <w:autoRedefine/>
    <w:qFormat/>
    <w:rsid w:val="00925205"/>
    <w:pPr>
      <w:keepNext/>
      <w:keepLines/>
      <w:numPr>
        <w:numId w:val="1"/>
      </w:numPr>
      <w:pBdr>
        <w:bottom w:val="single" w:sz="4" w:space="1" w:color="595959" w:themeColor="text1" w:themeTint="A6"/>
      </w:pBdr>
      <w:tabs>
        <w:tab w:val="clear" w:pos="0"/>
      </w:tabs>
      <w:spacing w:before="360" w:after="160" w:line="259" w:lineRule="auto"/>
      <w:jc w:val="left"/>
      <w:outlineLvl w:val="0"/>
    </w:pPr>
    <w:rPr>
      <w:rFonts w:ascii="Arial" w:eastAsia="Arial" w:hAnsi="Arial" w:cs="Arial"/>
      <w:b/>
      <w:bCs/>
      <w:sz w:val="24"/>
    </w:rPr>
  </w:style>
  <w:style w:type="paragraph" w:styleId="berschrift2">
    <w:name w:val="heading 2"/>
    <w:basedOn w:val="Standard"/>
    <w:next w:val="Standard"/>
    <w:link w:val="berschrift2Zchn"/>
    <w:autoRedefine/>
    <w:qFormat/>
    <w:rsid w:val="00925205"/>
    <w:pPr>
      <w:keepNext/>
      <w:numPr>
        <w:ilvl w:val="1"/>
        <w:numId w:val="1"/>
      </w:numPr>
      <w:spacing w:before="120"/>
      <w:ind w:left="720" w:hanging="578"/>
      <w:outlineLvl w:val="1"/>
    </w:pPr>
    <w:rPr>
      <w:rFonts w:ascii="Arial" w:eastAsia="Arial" w:hAnsi="Arial" w:cstheme="minorHAnsi"/>
      <w:b/>
      <w:bCs/>
      <w:iCs/>
      <w:sz w:val="24"/>
      <w:szCs w:val="28"/>
    </w:rPr>
  </w:style>
  <w:style w:type="paragraph" w:styleId="berschrift3">
    <w:name w:val="heading 3"/>
    <w:basedOn w:val="Standard"/>
    <w:next w:val="Standard"/>
    <w:link w:val="berschrift3Zchn"/>
    <w:qFormat/>
    <w:pPr>
      <w:keepNext/>
      <w:numPr>
        <w:ilvl w:val="2"/>
        <w:numId w:val="1"/>
      </w:numPr>
      <w:outlineLvl w:val="2"/>
    </w:pPr>
    <w:rPr>
      <w:rFonts w:cs="Arial"/>
      <w:b/>
      <w:bCs/>
      <w:szCs w:val="26"/>
    </w:rPr>
  </w:style>
  <w:style w:type="paragraph" w:styleId="berschrift4">
    <w:name w:val="heading 4"/>
    <w:basedOn w:val="Standard"/>
    <w:next w:val="Standard"/>
    <w:link w:val="berschrift4Zchn"/>
    <w:qFormat/>
    <w:pPr>
      <w:keepNext/>
      <w:numPr>
        <w:ilvl w:val="3"/>
        <w:numId w:val="1"/>
      </w:numPr>
      <w:outlineLvl w:val="3"/>
    </w:pPr>
    <w:rPr>
      <w:b/>
      <w:bCs/>
      <w:szCs w:val="28"/>
    </w:rPr>
  </w:style>
  <w:style w:type="paragraph" w:styleId="berschrift5">
    <w:name w:val="heading 5"/>
    <w:basedOn w:val="Standard"/>
    <w:next w:val="Standard"/>
    <w:link w:val="berschrift5Zchn"/>
    <w:qFormat/>
    <w:pPr>
      <w:numPr>
        <w:ilvl w:val="4"/>
        <w:numId w:val="1"/>
      </w:numPr>
      <w:spacing w:before="240" w:after="60"/>
      <w:outlineLvl w:val="4"/>
    </w:pPr>
    <w:rPr>
      <w:b/>
      <w:bCs/>
      <w:iCs/>
      <w:szCs w:val="26"/>
    </w:rPr>
  </w:style>
  <w:style w:type="paragraph" w:styleId="berschrift6">
    <w:name w:val="heading 6"/>
    <w:basedOn w:val="Standard"/>
    <w:next w:val="Standard"/>
    <w:link w:val="berschrift6Zchn"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</w:rPr>
  </w:style>
  <w:style w:type="paragraph" w:styleId="berschrift7">
    <w:name w:val="heading 7"/>
    <w:basedOn w:val="Standard"/>
    <w:next w:val="Standard"/>
    <w:link w:val="berschrift7Zchn"/>
    <w:qFormat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</w:rPr>
  </w:style>
  <w:style w:type="paragraph" w:styleId="berschrift8">
    <w:name w:val="heading 8"/>
    <w:basedOn w:val="Standard"/>
    <w:next w:val="Standard"/>
    <w:link w:val="berschrift8Zchn"/>
    <w:qFormat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</w:rPr>
  </w:style>
  <w:style w:type="paragraph" w:styleId="berschrift9">
    <w:name w:val="heading 9"/>
    <w:basedOn w:val="Standard"/>
    <w:next w:val="Standard"/>
    <w:link w:val="berschrift9Zchn"/>
    <w:qFormat/>
    <w:pPr>
      <w:numPr>
        <w:ilvl w:val="8"/>
        <w:numId w:val="1"/>
      </w:numPr>
      <w:spacing w:before="240" w:after="60"/>
      <w:outlineLvl w:val="8"/>
    </w:pPr>
    <w:rPr>
      <w:rFonts w:cs="Ari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925205"/>
    <w:rPr>
      <w:rFonts w:ascii="Arial" w:eastAsia="Arial" w:hAnsi="Arial" w:cs="Arial"/>
      <w:b/>
      <w:bCs/>
      <w:sz w:val="24"/>
      <w:szCs w:val="22"/>
    </w:rPr>
  </w:style>
  <w:style w:type="character" w:customStyle="1" w:styleId="Heading2Char">
    <w:name w:val="Heading 2 Char"/>
    <w:basedOn w:val="Absatz-Standardschriftart"/>
    <w:uiPriority w:val="9"/>
    <w:rPr>
      <w:rFonts w:ascii="Arial" w:eastAsia="Arial" w:hAnsi="Arial" w:cs="Arial"/>
      <w:sz w:val="34"/>
    </w:rPr>
  </w:style>
  <w:style w:type="character" w:customStyle="1" w:styleId="berschrift3Zchn">
    <w:name w:val="Überschrift 3 Zchn"/>
    <w:basedOn w:val="Absatz-Standardschriftart"/>
    <w:link w:val="berschrift3"/>
    <w:rPr>
      <w:rFonts w:ascii="Arial Narrow" w:hAnsi="Arial Narrow" w:cs="Arial"/>
      <w:b/>
      <w:bCs/>
      <w:sz w:val="22"/>
      <w:szCs w:val="26"/>
    </w:rPr>
  </w:style>
  <w:style w:type="character" w:customStyle="1" w:styleId="berschrift4Zchn">
    <w:name w:val="Überschrift 4 Zchn"/>
    <w:basedOn w:val="Absatz-Standardschriftart"/>
    <w:link w:val="berschrift4"/>
    <w:rPr>
      <w:rFonts w:ascii="Arial Narrow" w:hAnsi="Arial Narrow"/>
      <w:b/>
      <w:bCs/>
      <w:sz w:val="22"/>
      <w:szCs w:val="28"/>
    </w:rPr>
  </w:style>
  <w:style w:type="character" w:customStyle="1" w:styleId="berschrift5Zchn">
    <w:name w:val="Überschrift 5 Zchn"/>
    <w:basedOn w:val="Absatz-Standardschriftart"/>
    <w:link w:val="berschrift5"/>
    <w:rPr>
      <w:rFonts w:ascii="Arial Narrow" w:hAnsi="Arial Narrow"/>
      <w:b/>
      <w:bCs/>
      <w:iCs/>
      <w:sz w:val="22"/>
      <w:szCs w:val="26"/>
    </w:rPr>
  </w:style>
  <w:style w:type="character" w:customStyle="1" w:styleId="berschrift6Zchn">
    <w:name w:val="Überschrift 6 Zchn"/>
    <w:basedOn w:val="Absatz-Standardschriftart"/>
    <w:link w:val="berschrift6"/>
    <w:rPr>
      <w:b/>
      <w:bCs/>
      <w:sz w:val="22"/>
      <w:szCs w:val="22"/>
    </w:rPr>
  </w:style>
  <w:style w:type="character" w:customStyle="1" w:styleId="berschrift7Zchn">
    <w:name w:val="Überschrift 7 Zchn"/>
    <w:basedOn w:val="Absatz-Standardschriftart"/>
    <w:link w:val="berschrift7"/>
    <w:rPr>
      <w:sz w:val="22"/>
      <w:szCs w:val="22"/>
    </w:rPr>
  </w:style>
  <w:style w:type="character" w:customStyle="1" w:styleId="berschrift8Zchn">
    <w:name w:val="Überschrift 8 Zchn"/>
    <w:basedOn w:val="Absatz-Standardschriftart"/>
    <w:link w:val="berschrift8"/>
    <w:rPr>
      <w:i/>
      <w:iCs/>
      <w:sz w:val="22"/>
      <w:szCs w:val="22"/>
    </w:rPr>
  </w:style>
  <w:style w:type="character" w:customStyle="1" w:styleId="berschrift9Zchn">
    <w:name w:val="Überschrift 9 Zchn"/>
    <w:basedOn w:val="Absatz-Standardschriftart"/>
    <w:link w:val="berschrift9"/>
    <w:rPr>
      <w:rFonts w:ascii="Arial Narrow" w:hAnsi="Arial Narrow" w:cs="Arial"/>
      <w:sz w:val="22"/>
      <w:szCs w:val="22"/>
    </w:rPr>
  </w:style>
  <w:style w:type="character" w:customStyle="1" w:styleId="TitleChar">
    <w:name w:val="Title Char"/>
    <w:basedOn w:val="Absatz-Standardschriftart"/>
    <w:uiPriority w:val="10"/>
    <w:rPr>
      <w:sz w:val="48"/>
      <w:szCs w:val="48"/>
    </w:rPr>
  </w:style>
  <w:style w:type="character" w:customStyle="1" w:styleId="UntertitelZchn">
    <w:name w:val="Untertitel Zchn"/>
    <w:basedOn w:val="Absatz-Standardschriftart"/>
    <w:link w:val="Untertitel"/>
    <w:uiPriority w:val="11"/>
    <w:rPr>
      <w:sz w:val="24"/>
      <w:szCs w:val="24"/>
    </w:rPr>
  </w:style>
  <w:style w:type="character" w:customStyle="1" w:styleId="ZitatZchn">
    <w:name w:val="Zitat Zchn"/>
    <w:link w:val="Zitat"/>
    <w:uiPriority w:val="29"/>
    <w:rPr>
      <w:i/>
    </w:rPr>
  </w:style>
  <w:style w:type="character" w:customStyle="1" w:styleId="IntensivesZitatZchn">
    <w:name w:val="Intensives Zitat Zchn"/>
    <w:link w:val="IntensivesZitat"/>
    <w:uiPriority w:val="30"/>
    <w:rPr>
      <w:i/>
    </w:rPr>
  </w:style>
  <w:style w:type="character" w:customStyle="1" w:styleId="HeaderChar">
    <w:name w:val="Header Char"/>
    <w:basedOn w:val="Absatz-Standardschriftart"/>
    <w:uiPriority w:val="99"/>
  </w:style>
  <w:style w:type="character" w:customStyle="1" w:styleId="FooterChar">
    <w:name w:val="Footer Char"/>
    <w:basedOn w:val="Absatz-Standardschriftart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ntextZchn">
    <w:name w:val="Endnotentext Zchn"/>
    <w:link w:val="Endnotentext"/>
    <w:uiPriority w:val="99"/>
    <w:rPr>
      <w:sz w:val="20"/>
    </w:rPr>
  </w:style>
  <w:style w:type="character" w:customStyle="1" w:styleId="Endnotenzeichenuser">
    <w:name w:val="Endnotenzeichen (user)"/>
    <w:basedOn w:val="Absatz-Standardschriftart"/>
    <w:uiPriority w:val="99"/>
    <w:semiHidden/>
    <w:unhideWhenUsed/>
    <w:rPr>
      <w:vertAlign w:val="superscript"/>
    </w:rPr>
  </w:style>
  <w:style w:type="character" w:styleId="Endnotenzeichen">
    <w:name w:val="endnote reference"/>
    <w:rPr>
      <w:vertAlign w:val="superscript"/>
    </w:rPr>
  </w:style>
  <w:style w:type="character" w:styleId="Hyperlink">
    <w:name w:val="Hyperlink"/>
    <w:basedOn w:val="Absatz-Standardschriftart"/>
    <w:uiPriority w:val="99"/>
    <w:rPr>
      <w:color w:val="0000FF"/>
      <w:u w:val="single"/>
    </w:rPr>
  </w:style>
  <w:style w:type="character" w:customStyle="1" w:styleId="Einzug1Char">
    <w:name w:val="Einzug 1 Char"/>
    <w:basedOn w:val="Absatz-Standardschriftart"/>
    <w:link w:val="Einzug1"/>
    <w:rPr>
      <w:rFonts w:ascii="Arial Narrow" w:hAnsi="Arial Narrow"/>
      <w:sz w:val="22"/>
      <w:szCs w:val="22"/>
    </w:rPr>
  </w:style>
  <w:style w:type="character" w:customStyle="1" w:styleId="Einzug2Char">
    <w:name w:val="Einzug 2 Char"/>
    <w:basedOn w:val="Einzug1Char"/>
    <w:link w:val="Einzug2"/>
    <w:rPr>
      <w:rFonts w:ascii="Arial" w:hAnsi="Arial"/>
      <w:sz w:val="22"/>
      <w:szCs w:val="22"/>
      <w:lang w:val="de-DE" w:eastAsia="de-DE" w:bidi="ar-SA"/>
    </w:rPr>
  </w:style>
  <w:style w:type="character" w:styleId="Seitenzahl">
    <w:name w:val="page number"/>
    <w:basedOn w:val="Absatz-Standardschriftart"/>
    <w:rPr>
      <w:rFonts w:ascii="Arial" w:hAnsi="Arial"/>
      <w:b/>
      <w:sz w:val="24"/>
    </w:rPr>
  </w:style>
  <w:style w:type="character" w:styleId="Hervorhebung">
    <w:name w:val="Emphasis"/>
    <w:basedOn w:val="Absatz-Standardschriftart"/>
    <w:qFormat/>
    <w:rPr>
      <w:i/>
      <w:iCs/>
    </w:rPr>
  </w:style>
  <w:style w:type="character" w:styleId="Kommentarzeichen">
    <w:name w:val="annotation reference"/>
    <w:basedOn w:val="Absatz-Standardschriftart"/>
    <w:uiPriority w:val="99"/>
    <w:rPr>
      <w:sz w:val="16"/>
      <w:szCs w:val="16"/>
    </w:rPr>
  </w:style>
  <w:style w:type="character" w:customStyle="1" w:styleId="KommentartextZchn">
    <w:name w:val="Kommentartext Zchn"/>
    <w:basedOn w:val="Absatz-Standardschriftart"/>
    <w:link w:val="Kommentartext"/>
    <w:uiPriority w:val="99"/>
    <w:rPr>
      <w:rFonts w:ascii="Arial" w:hAnsi="Arial"/>
    </w:rPr>
  </w:style>
  <w:style w:type="character" w:customStyle="1" w:styleId="KommentarthemaZchn">
    <w:name w:val="Kommentarthema Zchn"/>
    <w:basedOn w:val="KommentartextZchn"/>
    <w:link w:val="Kommentarthema"/>
    <w:rPr>
      <w:rFonts w:ascii="Arial" w:hAnsi="Arial"/>
      <w:b/>
      <w:bCs/>
    </w:rPr>
  </w:style>
  <w:style w:type="character" w:customStyle="1" w:styleId="FuzeileZchn">
    <w:name w:val="Fußzeile Zchn"/>
    <w:basedOn w:val="Absatz-Standardschriftart"/>
    <w:link w:val="Fuzeile"/>
    <w:uiPriority w:val="99"/>
    <w:rPr>
      <w:rFonts w:ascii="Arial" w:hAnsi="Arial"/>
    </w:rPr>
  </w:style>
  <w:style w:type="character" w:customStyle="1" w:styleId="FunotentextZchn">
    <w:name w:val="Fußnotentext Zchn"/>
    <w:basedOn w:val="Absatz-Standardschriftart"/>
    <w:link w:val="Funotentext"/>
    <w:semiHidden/>
    <w:rPr>
      <w:rFonts w:ascii="Arial" w:hAnsi="Arial"/>
    </w:rPr>
  </w:style>
  <w:style w:type="character" w:customStyle="1" w:styleId="Funotenzeichenuser">
    <w:name w:val="Fußnotenzeichen (user)"/>
    <w:basedOn w:val="Absatz-Standardschriftart"/>
    <w:semiHidden/>
    <w:unhideWhenUsed/>
    <w:rPr>
      <w:vertAlign w:val="superscript"/>
    </w:rPr>
  </w:style>
  <w:style w:type="character" w:styleId="Funotenzeichen">
    <w:name w:val="footnote reference"/>
    <w:rPr>
      <w:vertAlign w:val="superscript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semiHidden/>
    <w:unhideWhenUsed/>
    <w:rPr>
      <w:color w:val="800080" w:themeColor="followedHyperlink"/>
      <w:u w:val="single"/>
    </w:rPr>
  </w:style>
  <w:style w:type="character" w:customStyle="1" w:styleId="KopfzeileZchn">
    <w:name w:val="Kopfzeile Zchn"/>
    <w:basedOn w:val="Absatz-Standardschriftart"/>
    <w:link w:val="Kopfzeile"/>
    <w:uiPriority w:val="99"/>
    <w:rPr>
      <w:rFonts w:ascii="Arial" w:hAnsi="Arial"/>
    </w:rPr>
  </w:style>
  <w:style w:type="character" w:customStyle="1" w:styleId="berschrift2Zchn">
    <w:name w:val="Überschrift 2 Zchn"/>
    <w:basedOn w:val="Absatz-Standardschriftart"/>
    <w:link w:val="berschrift2"/>
    <w:rsid w:val="00925205"/>
    <w:rPr>
      <w:rFonts w:ascii="Arial" w:eastAsia="Arial" w:hAnsi="Arial" w:cstheme="minorHAnsi"/>
      <w:b/>
      <w:bCs/>
      <w:iCs/>
      <w:sz w:val="24"/>
      <w:szCs w:val="28"/>
    </w:rPr>
  </w:style>
  <w:style w:type="character" w:customStyle="1" w:styleId="TitelZchn">
    <w:name w:val="Titel Zchn"/>
    <w:basedOn w:val="Absatz-Standardschriftart"/>
    <w:link w:val="Titel"/>
    <w:uiPriority w:val="10"/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TextkrperZchn">
    <w:name w:val="Textkörper Zchn"/>
    <w:basedOn w:val="Absatz-Standardschriftart"/>
    <w:link w:val="Textkrper"/>
    <w:uiPriority w:val="99"/>
    <w:rsid w:val="00E61A91"/>
    <w:rPr>
      <w:rFonts w:ascii="Arial Narrow" w:hAnsi="Arial Narrow"/>
      <w:sz w:val="22"/>
      <w:szCs w:val="22"/>
    </w:r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rsid w:val="00E61A91"/>
    <w:rPr>
      <w:rFonts w:ascii="Arial Narrow" w:hAnsi="Arial Narrow"/>
      <w:sz w:val="22"/>
      <w:szCs w:val="22"/>
    </w:rPr>
  </w:style>
  <w:style w:type="character" w:customStyle="1" w:styleId="Textkrper-Einzug2Zchn">
    <w:name w:val="Textkörper-Einzug 2 Zchn"/>
    <w:basedOn w:val="Absatz-Standardschriftart"/>
    <w:link w:val="Textkrper-Einzug2"/>
    <w:uiPriority w:val="99"/>
    <w:rsid w:val="00E61A91"/>
    <w:rPr>
      <w:rFonts w:ascii="Arial Narrow" w:hAnsi="Arial Narrow"/>
      <w:sz w:val="22"/>
      <w:szCs w:val="22"/>
    </w:rPr>
  </w:style>
  <w:style w:type="character" w:customStyle="1" w:styleId="Verzeichnissprunguser">
    <w:name w:val="Verzeichnissprung (user)"/>
    <w:qFormat/>
  </w:style>
  <w:style w:type="character" w:customStyle="1" w:styleId="Verzeichnissprung">
    <w:name w:val="Verzeichnissprung"/>
    <w:qFormat/>
  </w:style>
  <w:style w:type="character" w:styleId="Fett">
    <w:name w:val="Strong"/>
    <w:qFormat/>
    <w:rPr>
      <w:b/>
      <w:bCs/>
    </w:rPr>
  </w:style>
  <w:style w:type="paragraph" w:customStyle="1" w:styleId="berschrift">
    <w:name w:val="Überschrift"/>
    <w:basedOn w:val="Standard"/>
    <w:next w:val="Textkrper"/>
    <w:qFormat/>
    <w:pPr>
      <w:keepNext/>
      <w:spacing w:before="240"/>
    </w:pPr>
    <w:rPr>
      <w:rFonts w:ascii="Carlito" w:eastAsia="Noto Sans SC Regular" w:hAnsi="Carlito" w:cs="Noto Sans"/>
      <w:sz w:val="28"/>
      <w:szCs w:val="28"/>
    </w:rPr>
  </w:style>
  <w:style w:type="paragraph" w:styleId="Textkrper">
    <w:name w:val="Body Text"/>
    <w:basedOn w:val="Standard"/>
    <w:next w:val="Textkrper-Erstzeileneinzug"/>
    <w:link w:val="TextkrperZchn"/>
    <w:uiPriority w:val="99"/>
    <w:unhideWhenUsed/>
    <w:qFormat/>
    <w:rsid w:val="00E61A91"/>
  </w:style>
  <w:style w:type="paragraph" w:customStyle="1" w:styleId="Liste1">
    <w:name w:val="Liste1"/>
    <w:basedOn w:val="Standard"/>
    <w:pPr>
      <w:numPr>
        <w:numId w:val="4"/>
      </w:numPr>
      <w:tabs>
        <w:tab w:val="left" w:pos="454"/>
      </w:tabs>
    </w:pPr>
  </w:style>
  <w:style w:type="paragraph" w:styleId="Beschriftung">
    <w:name w:val="caption"/>
    <w:basedOn w:val="Standard"/>
    <w:next w:val="Standard"/>
    <w:qFormat/>
    <w:pPr>
      <w:spacing w:line="240" w:lineRule="auto"/>
    </w:pPr>
    <w:rPr>
      <w:b/>
      <w:bCs/>
    </w:rPr>
  </w:style>
  <w:style w:type="paragraph" w:customStyle="1" w:styleId="Verzeichnis">
    <w:name w:val="Verzeichnis"/>
    <w:basedOn w:val="Standard"/>
    <w:qFormat/>
    <w:pPr>
      <w:suppressLineNumbers/>
    </w:pPr>
    <w:rPr>
      <w:rFonts w:cs="Noto Sans"/>
    </w:rPr>
  </w:style>
  <w:style w:type="paragraph" w:customStyle="1" w:styleId="berschriftuser">
    <w:name w:val="Überschrift (user)"/>
    <w:basedOn w:val="Standard"/>
    <w:next w:val="Textkrper"/>
    <w:qFormat/>
    <w:pPr>
      <w:keepNext/>
      <w:spacing w:before="240"/>
    </w:pPr>
    <w:rPr>
      <w:rFonts w:ascii="Carlito" w:eastAsia="Noto Sans SC Regular" w:hAnsi="Carlito" w:cs="Noto Sans"/>
      <w:sz w:val="28"/>
      <w:szCs w:val="28"/>
    </w:rPr>
  </w:style>
  <w:style w:type="paragraph" w:customStyle="1" w:styleId="Verzeichnisuser">
    <w:name w:val="Verzeichnis (user)"/>
    <w:basedOn w:val="Standard"/>
    <w:qFormat/>
    <w:pPr>
      <w:suppressLineNumbers/>
    </w:pPr>
    <w:rPr>
      <w:rFonts w:cs="Noto Sans"/>
    </w:rPr>
  </w:style>
  <w:style w:type="paragraph" w:styleId="KeinLeerraum">
    <w:name w:val="No Spacing"/>
    <w:uiPriority w:val="1"/>
    <w:qFormat/>
  </w:style>
  <w:style w:type="paragraph" w:styleId="Untertitel">
    <w:name w:val="Subtitle"/>
    <w:basedOn w:val="Standard"/>
    <w:next w:val="Standard"/>
    <w:link w:val="UntertitelZchn"/>
    <w:uiPriority w:val="11"/>
    <w:qFormat/>
    <w:pPr>
      <w:spacing w:before="200" w:after="200"/>
    </w:pPr>
    <w:rPr>
      <w:sz w:val="24"/>
      <w:szCs w:val="24"/>
    </w:rPr>
  </w:style>
  <w:style w:type="paragraph" w:styleId="Zitat">
    <w:name w:val="Quote"/>
    <w:basedOn w:val="Standard"/>
    <w:next w:val="Standard"/>
    <w:link w:val="ZitatZchn"/>
    <w:uiPriority w:val="29"/>
    <w:qFormat/>
    <w:pPr>
      <w:ind w:left="720" w:right="720"/>
    </w:pPr>
    <w:rPr>
      <w:i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styleId="Endnotentext">
    <w:name w:val="endnote text"/>
    <w:basedOn w:val="Standard"/>
    <w:link w:val="EndnotentextZchn"/>
    <w:uiPriority w:val="99"/>
    <w:semiHidden/>
    <w:unhideWhenUsed/>
    <w:pPr>
      <w:spacing w:line="240" w:lineRule="auto"/>
    </w:pPr>
    <w:rPr>
      <w:sz w:val="20"/>
    </w:rPr>
  </w:style>
  <w:style w:type="paragraph" w:styleId="Abbildungsverzeichnis">
    <w:name w:val="table of figures"/>
    <w:basedOn w:val="Standard"/>
    <w:next w:val="Standard"/>
    <w:uiPriority w:val="99"/>
    <w:unhideWhenUsed/>
  </w:style>
  <w:style w:type="paragraph" w:customStyle="1" w:styleId="Kopf-Fuzeileuser">
    <w:name w:val="Kopf-/Fußzeile (user)"/>
    <w:basedOn w:val="Standard"/>
    <w:qFormat/>
  </w:style>
  <w:style w:type="paragraph" w:customStyle="1" w:styleId="Kopf-Fuzeile">
    <w:name w:val="Kopf-/Fußzeile"/>
    <w:basedOn w:val="Standard"/>
    <w:qFormat/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paragraph" w:customStyle="1" w:styleId="Einzug1">
    <w:name w:val="Einzug 1"/>
    <w:basedOn w:val="Standard"/>
    <w:link w:val="Einzug1Char"/>
    <w:pPr>
      <w:numPr>
        <w:numId w:val="3"/>
      </w:numPr>
    </w:pPr>
  </w:style>
  <w:style w:type="paragraph" w:customStyle="1" w:styleId="Kopfzeilerechts">
    <w:name w:val="Kopfzeile rechts"/>
    <w:basedOn w:val="Standard"/>
    <w:pPr>
      <w:jc w:val="right"/>
    </w:pPr>
    <w:rPr>
      <w:caps/>
      <w:spacing w:val="20"/>
      <w:sz w:val="24"/>
      <w:szCs w:val="24"/>
    </w:rPr>
  </w:style>
  <w:style w:type="paragraph" w:customStyle="1" w:styleId="Fuzeilerechts1">
    <w:name w:val="Fußzeile rechts 1"/>
    <w:basedOn w:val="Standard"/>
    <w:pPr>
      <w:tabs>
        <w:tab w:val="right" w:pos="9072"/>
      </w:tabs>
      <w:spacing w:line="200" w:lineRule="atLeast"/>
      <w:jc w:val="right"/>
    </w:pPr>
    <w:rPr>
      <w:caps/>
      <w:sz w:val="16"/>
      <w:szCs w:val="16"/>
    </w:rPr>
  </w:style>
  <w:style w:type="paragraph" w:styleId="Verzeichnis4">
    <w:name w:val="toc 4"/>
    <w:basedOn w:val="Verzeichnis1"/>
    <w:next w:val="Standard"/>
    <w:semiHidden/>
    <w:pPr>
      <w:spacing w:before="0"/>
      <w:ind w:left="660"/>
    </w:pPr>
    <w:rPr>
      <w:b w:val="0"/>
      <w:bCs w:val="0"/>
      <w:i w:val="0"/>
      <w:iCs w:val="0"/>
      <w:sz w:val="20"/>
      <w:szCs w:val="20"/>
    </w:rPr>
  </w:style>
  <w:style w:type="paragraph" w:styleId="Verzeichnis1">
    <w:name w:val="toc 1"/>
    <w:basedOn w:val="Standard"/>
    <w:next w:val="Standard"/>
    <w:uiPriority w:val="39"/>
    <w:pPr>
      <w:spacing w:before="120"/>
      <w:jc w:val="left"/>
    </w:pPr>
    <w:rPr>
      <w:rFonts w:asciiTheme="minorHAnsi" w:hAnsiTheme="minorHAnsi" w:cstheme="minorHAnsi"/>
      <w:b/>
      <w:bCs/>
      <w:i/>
      <w:iCs/>
      <w:sz w:val="24"/>
      <w:szCs w:val="24"/>
    </w:rPr>
  </w:style>
  <w:style w:type="paragraph" w:styleId="Verzeichnis2">
    <w:name w:val="toc 2"/>
    <w:basedOn w:val="Verzeichnis1"/>
    <w:next w:val="Standard"/>
    <w:uiPriority w:val="39"/>
    <w:pPr>
      <w:ind w:left="220"/>
    </w:pPr>
    <w:rPr>
      <w:i w:val="0"/>
      <w:iCs w:val="0"/>
      <w:sz w:val="22"/>
      <w:szCs w:val="22"/>
    </w:rPr>
  </w:style>
  <w:style w:type="paragraph" w:styleId="Verzeichnis3">
    <w:name w:val="toc 3"/>
    <w:basedOn w:val="Verzeichnis1"/>
    <w:next w:val="Standard"/>
    <w:uiPriority w:val="39"/>
    <w:pPr>
      <w:spacing w:before="0"/>
      <w:ind w:left="440"/>
    </w:pPr>
    <w:rPr>
      <w:b w:val="0"/>
      <w:bCs w:val="0"/>
      <w:i w:val="0"/>
      <w:iCs w:val="0"/>
      <w:sz w:val="20"/>
      <w:szCs w:val="20"/>
    </w:rPr>
  </w:style>
  <w:style w:type="paragraph" w:customStyle="1" w:styleId="Tabtext1">
    <w:name w:val="Tab_text 1"/>
    <w:basedOn w:val="Standard"/>
    <w:pPr>
      <w:spacing w:before="20" w:after="20" w:line="240" w:lineRule="auto"/>
      <w:jc w:val="center"/>
    </w:pPr>
    <w:rPr>
      <w:b/>
    </w:rPr>
  </w:style>
  <w:style w:type="paragraph" w:customStyle="1" w:styleId="Einzug3">
    <w:name w:val="Einzug 3"/>
    <w:basedOn w:val="Einzug1"/>
    <w:pPr>
      <w:numPr>
        <w:numId w:val="2"/>
      </w:numPr>
      <w:tabs>
        <w:tab w:val="left" w:pos="68"/>
      </w:tabs>
      <w:ind w:left="681" w:hanging="227"/>
    </w:pPr>
  </w:style>
  <w:style w:type="paragraph" w:customStyle="1" w:styleId="Bildunterschrift">
    <w:name w:val="Bildunterschrift"/>
    <w:basedOn w:val="Standard"/>
    <w:next w:val="Standard"/>
    <w:pPr>
      <w:spacing w:line="200" w:lineRule="atLeast"/>
    </w:pPr>
    <w:rPr>
      <w:sz w:val="16"/>
    </w:rPr>
  </w:style>
  <w:style w:type="paragraph" w:customStyle="1" w:styleId="Einzug2">
    <w:name w:val="Einzug 2"/>
    <w:basedOn w:val="Einzug1"/>
    <w:link w:val="Einzug2Char"/>
    <w:pPr>
      <w:numPr>
        <w:numId w:val="0"/>
      </w:numPr>
      <w:tabs>
        <w:tab w:val="left" w:pos="454"/>
      </w:tabs>
      <w:ind w:left="908" w:hanging="454"/>
    </w:pPr>
  </w:style>
  <w:style w:type="paragraph" w:customStyle="1" w:styleId="Tabtext2">
    <w:name w:val="Tab_text 2"/>
    <w:basedOn w:val="Tabtext1"/>
    <w:pPr>
      <w:jc w:val="left"/>
    </w:pPr>
    <w:rPr>
      <w:b w:val="0"/>
    </w:rPr>
  </w:style>
  <w:style w:type="paragraph" w:customStyle="1" w:styleId="Kopfzeilelinks">
    <w:name w:val="Kopfzeile links"/>
    <w:basedOn w:val="Standard"/>
    <w:pPr>
      <w:jc w:val="left"/>
    </w:pPr>
    <w:rPr>
      <w:caps/>
      <w:spacing w:val="20"/>
      <w:sz w:val="24"/>
      <w:szCs w:val="24"/>
    </w:rPr>
  </w:style>
  <w:style w:type="paragraph" w:customStyle="1" w:styleId="Fuzeilelinks1">
    <w:name w:val="Fußzeile links 1"/>
    <w:basedOn w:val="Standard"/>
    <w:pPr>
      <w:spacing w:line="200" w:lineRule="atLeast"/>
      <w:jc w:val="left"/>
    </w:pPr>
    <w:rPr>
      <w:caps/>
      <w:sz w:val="16"/>
      <w:szCs w:val="16"/>
    </w:rPr>
  </w:style>
  <w:style w:type="paragraph" w:customStyle="1" w:styleId="FormatvoorlageArial">
    <w:name w:val="Formatvoorlage Arial"/>
    <w:basedOn w:val="Standard"/>
    <w:pPr>
      <w:spacing w:line="240" w:lineRule="auto"/>
    </w:pPr>
    <w:rPr>
      <w:rFonts w:cs="Arial"/>
    </w:rPr>
  </w:style>
  <w:style w:type="paragraph" w:customStyle="1" w:styleId="TabellenInhalt">
    <w:name w:val="Tabellen Inhalt"/>
    <w:basedOn w:val="Standard"/>
    <w:pPr>
      <w:suppressLineNumbers/>
    </w:pPr>
    <w:rPr>
      <w:lang w:eastAsia="ar-SA"/>
    </w:rPr>
  </w:style>
  <w:style w:type="paragraph" w:customStyle="1" w:styleId="Tabellenberschrift">
    <w:name w:val="Tabellen Überschrift"/>
    <w:basedOn w:val="TabellenInhalt"/>
    <w:pPr>
      <w:jc w:val="center"/>
    </w:pPr>
    <w:rPr>
      <w:b/>
      <w:bCs/>
    </w:r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paragraph" w:customStyle="1" w:styleId="Aufzhlung1">
    <w:name w:val="Aufzählung1"/>
    <w:basedOn w:val="Standard"/>
    <w:pPr>
      <w:numPr>
        <w:numId w:val="5"/>
      </w:numPr>
      <w:tabs>
        <w:tab w:val="left" w:pos="4536"/>
      </w:tabs>
      <w:spacing w:line="288" w:lineRule="auto"/>
    </w:pPr>
    <w:rPr>
      <w:sz w:val="24"/>
    </w:rPr>
  </w:style>
  <w:style w:type="paragraph" w:styleId="Kommentartext">
    <w:name w:val="annotation text"/>
    <w:basedOn w:val="Standard"/>
    <w:link w:val="KommentartextZchn"/>
    <w:uiPriority w:val="99"/>
    <w:pPr>
      <w:spacing w:line="240" w:lineRule="auto"/>
    </w:pPr>
  </w:style>
  <w:style w:type="paragraph" w:styleId="Kommentarthema">
    <w:name w:val="annotation subject"/>
    <w:basedOn w:val="Kommentartext"/>
    <w:next w:val="Kommentartext"/>
    <w:link w:val="KommentarthemaZchn"/>
    <w:qFormat/>
    <w:rPr>
      <w:b/>
      <w:bCs/>
    </w:rPr>
  </w:style>
  <w:style w:type="paragraph" w:styleId="berarbeitung">
    <w:name w:val="Revision"/>
    <w:uiPriority w:val="99"/>
    <w:semiHidden/>
    <w:rPr>
      <w:rFonts w:ascii="Arial" w:hAnsi="Arial"/>
    </w:rPr>
  </w:style>
  <w:style w:type="paragraph" w:styleId="Indexberschrift">
    <w:name w:val="index heading"/>
    <w:basedOn w:val="berschriftuser"/>
  </w:style>
  <w:style w:type="paragraph" w:styleId="Inhaltsverzeichnisberschrift">
    <w:name w:val="TOC Heading"/>
    <w:basedOn w:val="berschrift1"/>
    <w:next w:val="Standard"/>
    <w:uiPriority w:val="39"/>
    <w:unhideWhenUsed/>
    <w:qFormat/>
    <w:pPr>
      <w:numPr>
        <w:numId w:val="0"/>
      </w:numPr>
      <w:spacing w:before="120" w:after="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</w:rPr>
  </w:style>
  <w:style w:type="paragraph" w:styleId="Funotentext">
    <w:name w:val="footnote text"/>
    <w:basedOn w:val="Standard"/>
    <w:link w:val="FunotentextZchn"/>
    <w:semiHidden/>
    <w:unhideWhenUsed/>
    <w:pPr>
      <w:spacing w:line="240" w:lineRule="auto"/>
    </w:pPr>
  </w:style>
  <w:style w:type="paragraph" w:customStyle="1" w:styleId="Default">
    <w:name w:val="Default"/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styleId="Verzeichnis5">
    <w:name w:val="toc 5"/>
    <w:basedOn w:val="Standard"/>
    <w:next w:val="Standard"/>
    <w:unhideWhenUsed/>
    <w:pPr>
      <w:ind w:left="880"/>
      <w:jc w:val="left"/>
    </w:pPr>
    <w:rPr>
      <w:rFonts w:asciiTheme="minorHAnsi" w:hAnsiTheme="minorHAnsi" w:cstheme="minorHAnsi"/>
      <w:sz w:val="20"/>
      <w:szCs w:val="20"/>
    </w:rPr>
  </w:style>
  <w:style w:type="paragraph" w:styleId="Verzeichnis6">
    <w:name w:val="toc 6"/>
    <w:basedOn w:val="Standard"/>
    <w:next w:val="Standard"/>
    <w:unhideWhenUsed/>
    <w:pPr>
      <w:ind w:left="1100"/>
      <w:jc w:val="left"/>
    </w:pPr>
    <w:rPr>
      <w:rFonts w:asciiTheme="minorHAnsi" w:hAnsiTheme="minorHAnsi" w:cstheme="minorHAnsi"/>
      <w:sz w:val="20"/>
      <w:szCs w:val="20"/>
    </w:rPr>
  </w:style>
  <w:style w:type="paragraph" w:styleId="Verzeichnis7">
    <w:name w:val="toc 7"/>
    <w:basedOn w:val="Standard"/>
    <w:next w:val="Standard"/>
    <w:unhideWhenUsed/>
    <w:pPr>
      <w:ind w:left="1320"/>
      <w:jc w:val="left"/>
    </w:pPr>
    <w:rPr>
      <w:rFonts w:asciiTheme="minorHAnsi" w:hAnsiTheme="minorHAnsi" w:cstheme="minorHAnsi"/>
      <w:sz w:val="20"/>
      <w:szCs w:val="20"/>
    </w:rPr>
  </w:style>
  <w:style w:type="paragraph" w:styleId="Verzeichnis8">
    <w:name w:val="toc 8"/>
    <w:basedOn w:val="Standard"/>
    <w:next w:val="Standard"/>
    <w:unhideWhenUsed/>
    <w:pPr>
      <w:ind w:left="1540"/>
      <w:jc w:val="left"/>
    </w:pPr>
    <w:rPr>
      <w:rFonts w:asciiTheme="minorHAnsi" w:hAnsiTheme="minorHAnsi" w:cstheme="minorHAnsi"/>
      <w:sz w:val="20"/>
      <w:szCs w:val="20"/>
    </w:rPr>
  </w:style>
  <w:style w:type="paragraph" w:styleId="Verzeichnis9">
    <w:name w:val="toc 9"/>
    <w:basedOn w:val="Standard"/>
    <w:next w:val="Standard"/>
    <w:unhideWhenUsed/>
    <w:pPr>
      <w:ind w:left="1760"/>
      <w:jc w:val="left"/>
    </w:pPr>
    <w:rPr>
      <w:rFonts w:asciiTheme="minorHAnsi" w:hAnsiTheme="minorHAnsi" w:cstheme="minorHAnsi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Textkrper-Erstzeileneinzug">
    <w:name w:val="Body Text First Indent"/>
    <w:basedOn w:val="Textkrper"/>
    <w:link w:val="Textkrper-ErstzeileneinzugZchn"/>
    <w:uiPriority w:val="99"/>
    <w:unhideWhenUsed/>
    <w:qFormat/>
    <w:rsid w:val="00E61A91"/>
    <w:pPr>
      <w:spacing w:after="0"/>
      <w:ind w:firstLine="360"/>
    </w:pPr>
  </w:style>
  <w:style w:type="paragraph" w:styleId="Textkrper-Einzug2">
    <w:name w:val="Body Text Indent 2"/>
    <w:basedOn w:val="Standard"/>
    <w:link w:val="Textkrper-Einzug2Zchn"/>
    <w:uiPriority w:val="99"/>
    <w:unhideWhenUsed/>
    <w:rsid w:val="00E61A91"/>
    <w:pPr>
      <w:spacing w:line="480" w:lineRule="auto"/>
      <w:ind w:left="283"/>
    </w:pPr>
  </w:style>
  <w:style w:type="numbering" w:customStyle="1" w:styleId="KeineListeuser">
    <w:name w:val="Keine Liste (user)"/>
    <w:uiPriority w:val="99"/>
    <w:semiHidden/>
    <w:unhideWhenUsed/>
    <w:qFormat/>
  </w:style>
  <w:style w:type="table" w:customStyle="1" w:styleId="TableGridLight">
    <w:name w:val="Table Grid Light"/>
    <w:basedOn w:val="NormaleTabelle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EinfacheTabelle1">
    <w:name w:val="Plain Table 1"/>
    <w:basedOn w:val="NormaleTabelle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b/>
        <w:sz w:val="22"/>
      </w:r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styleId="EinfacheTabelle2">
    <w:name w:val="Plain Table 2"/>
    <w:basedOn w:val="NormaleTabelle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EinfacheTabelle3">
    <w:name w:val="Plain Table 3"/>
    <w:basedOn w:val="NormaleTabelle"/>
    <w:uiPriority w:val="99"/>
    <w:tblPr>
      <w:tblStyleRowBandSize w:val="1"/>
      <w:tblStyleColBandSize w:val="1"/>
    </w:tblPr>
    <w:tblStylePr w:type="firstRow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</w:rPr>
    </w:tblStylePr>
    <w:tblStylePr w:type="firstCol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</w:rPr>
    </w:tblStylePr>
    <w:tblStylePr w:type="band1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  <w:tblPr/>
      <w:tcPr>
        <w:shd w:val="clear" w:color="F2F2F2" w:fill="F2F2F2" w:themeFill="text1" w:themeFillTint="0D"/>
      </w:tcPr>
    </w:tblStylePr>
  </w:style>
  <w:style w:type="table" w:styleId="EinfacheTabelle4">
    <w:name w:val="Plain Table 4"/>
    <w:basedOn w:val="NormaleTabelle"/>
    <w:uiPriority w:val="99"/>
    <w:tblPr>
      <w:tblStyleRowBandSize w:val="1"/>
      <w:tblStyleColBandSize w:val="1"/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  <w:tblPr/>
      <w:tcPr>
        <w:shd w:val="clear" w:color="F2F2F2" w:fill="F2F2F2" w:themeFill="text1" w:themeFillTint="0D"/>
      </w:tcPr>
    </w:tblStylePr>
  </w:style>
  <w:style w:type="table" w:styleId="EinfacheTabelle5">
    <w:name w:val="Plain Table 5"/>
    <w:basedOn w:val="NormaleTabelle"/>
    <w:uiPriority w:val="99"/>
    <w:tblPr>
      <w:tblStyleRowBandSize w:val="1"/>
      <w:tblStyleColBandSize w:val="1"/>
    </w:tblPr>
    <w:tblStylePr w:type="firstRow">
      <w:rPr>
        <w:i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  <w:tblPr/>
      <w:tcPr>
        <w:shd w:val="clear" w:color="F2F2F2" w:fill="F2F2F2" w:themeFill="text1" w:themeFillTint="0D"/>
      </w:tcPr>
    </w:tblStylePr>
  </w:style>
  <w:style w:type="table" w:styleId="Gitternetztabelle1hell">
    <w:name w:val="Grid Table 1 Light"/>
    <w:basedOn w:val="NormaleTabelle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NormaleTabelle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basedOn w:val="NormaleTabelle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basedOn w:val="NormaleTabelle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basedOn w:val="NormaleTabelle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basedOn w:val="NormaleTabelle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basedOn w:val="NormaleTabelle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styleId="Gitternetztabelle2">
    <w:name w:val="Grid Table 2"/>
    <w:basedOn w:val="NormaleTabelle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NormaleTabelle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NormaleTabelle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NormaleTabelle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NormaleTabelle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NormaleTabelle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NormaleTabelle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styleId="Gitternetztabelle3">
    <w:name w:val="Grid Table 3"/>
    <w:basedOn w:val="NormaleTabelle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NormaleTabelle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NormaleTabelle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NormaleTabelle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NormaleTabelle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NormaleTabelle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NormaleTabelle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styleId="Gitternetztabelle4">
    <w:name w:val="Grid Table 4"/>
    <w:basedOn w:val="NormaleTabelle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NormaleTabelle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5D8AC2" w:fill="5D8AC2" w:themeFill="accent1" w:themeFillTint="EA"/>
      </w:tcPr>
    </w:tblStylePr>
    <w:tblStylePr w:type="lastRow">
      <w:rPr>
        <w:b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NormaleTabelle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D99695" w:fill="D99695" w:themeFill="accent2" w:themeFillTint="97"/>
      </w:tcPr>
    </w:tblStylePr>
    <w:tblStylePr w:type="lastRow">
      <w:rPr>
        <w:b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NormaleTabelle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9ABB59" w:fill="9ABB59" w:themeFill="accent3" w:themeFillTint="FE"/>
      </w:tcPr>
    </w:tblStylePr>
    <w:tblStylePr w:type="lastRow">
      <w:rPr>
        <w:b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NormaleTabelle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B2A1C6" w:fill="B2A1C6" w:themeFill="accent4" w:themeFillTint="9A"/>
      </w:tcPr>
    </w:tblStylePr>
    <w:tblStylePr w:type="lastRow">
      <w:rPr>
        <w:b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NormaleTabelle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NormaleTabelle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styleId="Gitternetztabelle5dunkel">
    <w:name w:val="Grid Table 5 Dark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b/>
        <w:sz w:val="22"/>
      </w:rPr>
      <w:tblPr/>
      <w:tcPr>
        <w:shd w:val="clear" w:color="4F81BD" w:fill="4F81BD" w:themeFill="accent1"/>
      </w:tcPr>
    </w:tblStylePr>
    <w:tblStylePr w:type="lastCol">
      <w:rPr>
        <w:b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b/>
        <w:sz w:val="22"/>
      </w:rPr>
      <w:tblPr/>
      <w:tcPr>
        <w:shd w:val="clear" w:color="C0504D" w:fill="C0504D" w:themeFill="accent2"/>
      </w:tcPr>
    </w:tblStylePr>
    <w:tblStylePr w:type="lastCol">
      <w:rPr>
        <w:b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b/>
        <w:sz w:val="22"/>
      </w:rPr>
      <w:tblPr/>
      <w:tcPr>
        <w:shd w:val="clear" w:color="9BBB59" w:fill="9BBB59" w:themeFill="accent3"/>
      </w:tcPr>
    </w:tblStylePr>
    <w:tblStylePr w:type="lastCol">
      <w:rPr>
        <w:b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b/>
        <w:sz w:val="22"/>
      </w:rPr>
      <w:tblPr/>
      <w:tcPr>
        <w:shd w:val="clear" w:color="8064A2" w:fill="8064A2" w:themeFill="accent4"/>
      </w:tcPr>
    </w:tblStylePr>
    <w:tblStylePr w:type="lastCol">
      <w:rPr>
        <w:b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b/>
        <w:sz w:val="22"/>
      </w:rPr>
      <w:tblPr/>
      <w:tcPr>
        <w:shd w:val="clear" w:color="4BACC6" w:fill="4BACC6" w:themeFill="accent5"/>
      </w:tcPr>
    </w:tblStylePr>
    <w:tblStylePr w:type="lastCol">
      <w:rPr>
        <w:b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b/>
        <w:sz w:val="22"/>
      </w:rPr>
      <w:tblPr/>
      <w:tcPr>
        <w:shd w:val="clear" w:color="F79646" w:fill="F79646" w:themeFill="accent6"/>
      </w:tcPr>
    </w:tblStylePr>
    <w:tblStylePr w:type="lastCol">
      <w:rPr>
        <w:b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styleId="Gitternetztabelle6farbig">
    <w:name w:val="Grid Table 6 Colorful"/>
    <w:basedOn w:val="NormaleTabelle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aleTabelle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aleTabelle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aleTabelle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aleTabelle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aleTabelle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aleTabelle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styleId="Gitternetztabelle7farbig">
    <w:name w:val="Grid Table 7 Colorful"/>
    <w:basedOn w:val="NormaleTabelle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aleTabelle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aleTabelle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aleTabelle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aleTabelle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aleTabelle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aleTabelle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styleId="Listentabelle1hell">
    <w:name w:val="List Table 1 Light"/>
    <w:basedOn w:val="NormaleTabelle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NormaleTabelle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NormaleTabelle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NormaleTabelle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NormaleTabelle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NormaleTabelle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NormaleTabelle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styleId="Listentabelle2">
    <w:name w:val="List Table 2"/>
    <w:basedOn w:val="NormaleTabelle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NormaleTabelle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NormaleTabelle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NormaleTabelle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NormaleTabelle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NormaleTabelle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NormaleTabelle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styleId="Listentabelle3">
    <w:name w:val="List Table 3"/>
    <w:basedOn w:val="NormaleTabelle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aleTabelle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NormaleTabelle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b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basedOn w:val="NormaleTabelle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b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basedOn w:val="NormaleTabelle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b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basedOn w:val="NormaleTabelle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b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basedOn w:val="NormaleTabelle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b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styleId="Listentabelle4">
    <w:name w:val="List Table 4"/>
    <w:basedOn w:val="NormaleTabelle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NormaleTabelle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NormaleTabelle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NormaleTabelle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NormaleTabelle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NormaleTabelle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NormaleTabelle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styleId="Listentabelle5dunkel">
    <w:name w:val="List Table 5 Dark"/>
    <w:basedOn w:val="NormaleTabelle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NormaleTabelle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NormaleTabelle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NormaleTabelle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NormaleTabelle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NormaleTabelle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NormaleTabelle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styleId="Listentabelle6farbig">
    <w:name w:val="List Table 6 Colorful"/>
    <w:basedOn w:val="NormaleTabelle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aleTabelle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aleTabelle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aleTabelle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aleTabelle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aleTabelle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aleTabelle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styleId="Listentabelle7farbig">
    <w:name w:val="List Table 7 Colorful"/>
    <w:basedOn w:val="NormaleTabelle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aleTabelle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aleTabelle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aleTabelle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aleTabelle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aleTabelle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aleTabelle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NormaleTabelle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NormaleTabelle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NormaleTabelle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NormaleTabelle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NormaleTabelle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NormaleTabelle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NormaleTabelle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NormaleTabelle"/>
    <w:uiPriority w:val="99"/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NormaleTabelle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NormaleTabelle"/>
    <w:uiPriority w:val="99"/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NormaleTabelle"/>
    <w:uiPriority w:val="99"/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NormaleTabelle"/>
    <w:uiPriority w:val="99"/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NormaleTabelle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NormaleTabelle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NormaleTabelle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NormaleTabelle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basedOn w:val="NormaleTabelle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basedOn w:val="NormaleTabelle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basedOn w:val="NormaleTabelle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basedOn w:val="NormaleTabelle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basedOn w:val="NormaleTabelle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styleId="Tabellenraster">
    <w:name w:val="Table Grid"/>
    <w:basedOn w:val="NormaleTabelle"/>
    <w:uiPriority w:val="39"/>
    <w:pPr>
      <w:spacing w:line="280" w:lineRule="atLeast"/>
      <w:jc w:val="both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Gitternetztabelle1hell1">
    <w:name w:val="Gitternetztabelle 1 hell1"/>
    <w:basedOn w:val="NormaleTabelle"/>
    <w:uiPriority w:val="46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single" w:sz="2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NichtaufgelsteErwhnung">
    <w:name w:val="Unresolved Mention"/>
    <w:basedOn w:val="Absatz-Standardschriftart"/>
    <w:uiPriority w:val="99"/>
    <w:semiHidden/>
    <w:unhideWhenUsed/>
    <w:rsid w:val="00BC42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gi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gif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opendata.dwd.de/climate_environment/CDC/grids_germany/daily/" TargetMode="External"/><Relationship Id="rId7" Type="http://schemas.openxmlformats.org/officeDocument/2006/relationships/hyperlink" Target="https://mleuv.brandenburg.de/sixcms/media.php/9/Waldzustandsbericht-BB-2025.pdf" TargetMode="External"/><Relationship Id="rId2" Type="http://schemas.openxmlformats.org/officeDocument/2006/relationships/hyperlink" Target="https://www.bgr.bund.de/DE/Themen/Boden/Nachhaltiges-Bodenmanagement/Bodenfunktionen-Bodenempfindlichkeiten/Sickerwasserrate/TUB-BGR_Verfahren_node.html" TargetMode="External"/><Relationship Id="rId1" Type="http://schemas.openxmlformats.org/officeDocument/2006/relationships/hyperlink" Target="https://github.com/pschmidtwalter/LWFBrook90R" TargetMode="External"/><Relationship Id="rId6" Type="http://schemas.openxmlformats.org/officeDocument/2006/relationships/hyperlink" Target="https://forstliche-umweltkontrolle.de/dauerbeobachtung/icp-forests/mm/mm_boden" TargetMode="External"/><Relationship Id="rId5" Type="http://schemas.openxmlformats.org/officeDocument/2006/relationships/hyperlink" Target="https://opendata.dwd.de/climate_environment/CDC/grids_germany/daily/" TargetMode="External"/><Relationship Id="rId4" Type="http://schemas.openxmlformats.org/officeDocument/2006/relationships/hyperlink" Target="https://forstliche-umweltkontrolle.de/dauerbeobachtung/icp-forests/mm/mm_daily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C3AA90EEFFC854E8567BC11786889A2" ma:contentTypeVersion="0" ma:contentTypeDescription="Ein neues Dokument erstellen." ma:contentTypeScope="" ma:versionID="276216bb7331ae617ad3d30174a17ac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4f5dc90cf06628c3b90945c8266c24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D2FFF22-3A56-4F43-BA95-D962FC8D826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F661E4B-F1BF-4C79-93BF-FB6D89B4597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C556C33-D413-4F12-92F8-B10D905178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4391A28-F13C-44B2-9C12-0E325CABE3B1}">
  <ds:schemaRefs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1397</Words>
  <Characters>8804</Characters>
  <Application>Microsoft Office Word</Application>
  <DocSecurity>0</DocSecurity>
  <Lines>73</Lines>
  <Paragraphs>20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Inhalt &lt;Standard Arial, 10 p, fett&gt;</vt:lpstr>
    </vt:vector>
  </TitlesOfParts>
  <Company>LDS BB</Company>
  <LinksUpToDate>false</LinksUpToDate>
  <CharactersWithSpaces>10181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Inhalt &lt;Standard Arial, 10 p, fett&gt;</dc:title>
  <dc:subject/>
  <dc:creator>KindermannT</dc:creator>
  <dc:description/>
  <cp:lastModifiedBy>Kowalzik, Gabriela</cp:lastModifiedBy>
  <cp:revision>19</cp:revision>
  <cp:lastPrinted>2026-04-07T07:34:00Z</cp:lastPrinted>
  <dcterms:created xsi:type="dcterms:W3CDTF">2026-04-01T13:08:00Z</dcterms:created>
  <dcterms:modified xsi:type="dcterms:W3CDTF">2026-04-22T14:47:00Z</dcterms:modified>
  <dc:language>de-DE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0x0101007C3AA90EEFFC854E8567BC11786889A2</vt:lpwstr>
  </property>
</Properties>
</file>