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r w:rsidRPr="00817582">
        <w:rPr>
          <w:rFonts w:eastAsiaTheme="majorEastAsia" w:cstheme="majorBidi"/>
          <w:b/>
          <w:color w:val="000000" w:themeColor="text1"/>
          <w:spacing w:val="5"/>
          <w:kern w:val="28"/>
          <w:sz w:val="24"/>
          <w:szCs w:val="52"/>
        </w:rPr>
        <w:t xml:space="preserve">Erklärung </w:t>
      </w:r>
      <w:r>
        <w:rPr>
          <w:rFonts w:eastAsiaTheme="majorEastAsia" w:cstheme="majorBidi"/>
          <w:b/>
          <w:color w:val="000000" w:themeColor="text1"/>
          <w:spacing w:val="5"/>
          <w:kern w:val="28"/>
          <w:sz w:val="24"/>
          <w:szCs w:val="52"/>
        </w:rPr>
        <w:t>Frauenförderverordnung</w:t>
      </w:r>
    </w:p>
    <w:p w:rsidR="00817582" w:rsidRP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817582" w:rsidRPr="00817582" w:rsidTr="002674AB">
        <w:trPr>
          <w:trHeight w:val="284"/>
        </w:trPr>
        <w:tc>
          <w:tcPr>
            <w:tcW w:w="7116" w:type="dxa"/>
            <w:tcBorders>
              <w:top w:val="single" w:sz="4" w:space="0" w:color="808080"/>
              <w:right w:val="single" w:sz="4" w:space="0" w:color="808080"/>
            </w:tcBorders>
            <w:tcMar>
              <w:top w:w="28" w:type="dxa"/>
              <w:bottom w:w="28" w:type="dxa"/>
              <w:right w:w="28" w:type="dxa"/>
            </w:tcMar>
          </w:tcPr>
          <w:p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Bewerber/Bieter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rsid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Vergabe-Nr.</w:t>
            </w:r>
          </w:p>
          <w:p w:rsidR="00BB2C76" w:rsidRPr="00817582" w:rsidRDefault="00BB2C76" w:rsidP="00817582">
            <w:pPr>
              <w:spacing w:before="0" w:after="0" w:line="240" w:lineRule="auto"/>
              <w:ind w:firstLine="0"/>
              <w:jc w:val="left"/>
              <w:rPr>
                <w:rFonts w:eastAsia="Times New Roman" w:cs="Arial"/>
                <w:szCs w:val="20"/>
                <w:lang w:eastAsia="de-DE"/>
              </w:rPr>
            </w:pPr>
            <w:r>
              <w:rPr>
                <w:rFonts w:eastAsia="Times New Roman" w:cs="Arial"/>
                <w:szCs w:val="20"/>
                <w:lang w:eastAsia="de-DE"/>
              </w:rPr>
              <w:fldChar w:fldCharType="begin">
                <w:ffData>
                  <w:name w:val="Text16"/>
                  <w:enabled/>
                  <w:calcOnExit w:val="0"/>
                  <w:textInput>
                    <w:default w:val="${n1:container/n1:TenderFile/n1:referenceNumber}"/>
                  </w:textInput>
                </w:ffData>
              </w:fldChar>
            </w:r>
            <w:bookmarkStart w:id="0" w:name="Text16"/>
            <w:r>
              <w:rPr>
                <w:rFonts w:eastAsia="Times New Roman" w:cs="Arial"/>
                <w:szCs w:val="20"/>
                <w:lang w:eastAsia="de-DE"/>
              </w:rPr>
              <w:t>2026-00202-260138</w:t>
            </w:r>
            <w:bookmarkEnd w:id="0"/>
          </w:p>
        </w:tc>
      </w:tr>
      <w:tr w:rsidR="00817582" w:rsidRPr="007E5CB2" w:rsidTr="002674AB">
        <w:trPr>
          <w:trHeight w:val="284"/>
        </w:trPr>
        <w:tc>
          <w:tcPr>
            <w:tcW w:w="7116" w:type="dxa"/>
            <w:tcBorders>
              <w:bottom w:val="single" w:sz="4" w:space="0" w:color="808080"/>
              <w:right w:val="single" w:sz="4" w:space="0" w:color="808080"/>
            </w:tcBorders>
            <w:tcMar>
              <w:top w:w="28" w:type="dxa"/>
              <w:bottom w:w="28" w:type="dxa"/>
              <w:right w:w="28" w:type="dxa"/>
            </w:tcMar>
          </w:tcPr>
          <w:p w:rsidR="00817582" w:rsidRPr="007E5CB2" w:rsidRDefault="007E5CB2" w:rsidP="00817582">
            <w:pPr>
              <w:spacing w:before="0" w:after="0" w:line="240" w:lineRule="auto"/>
              <w:ind w:firstLine="0"/>
              <w:jc w:val="left"/>
              <w:rPr>
                <w:rFonts w:eastAsia="Times New Roman" w:cs="Arial"/>
                <w:szCs w:val="20"/>
                <w:lang w:val="en-US" w:eastAsia="de-DE"/>
              </w:rPr>
            </w:pPr>
            <w:r>
              <w:rPr>
                <w:rFonts w:eastAsia="Times New Roman" w:cs="Arial"/>
                <w:szCs w:val="20"/>
                <w:lang w:eastAsia="de-DE"/>
              </w:rPr>
              <w:fldChar w:fldCharType="begin">
                <w:ffData>
                  <w:name w:val="Text18"/>
                  <w:enabled/>
                  <w:calcOnExit w:val="0"/>
                  <w:textInput>
                    <w:default w:val="${n1:container/n1:Applicant[n1:id=$applicantId]/n1:ProcessRecordedCompany/n1:name}"/>
                  </w:textInput>
                </w:ffData>
              </w:fldChar>
            </w:r>
            <w:bookmarkStart w:id="1" w:name="Text18"/>
            <w:r>
              <w:rPr>
                <w:rFonts w:eastAsia="Times New Roman" w:cs="Arial"/>
                <w:szCs w:val="20"/>
                <w:lang w:eastAsia="de-DE"/>
              </w:rPr>
              <w:t/>
            </w:r>
            <w:bookmarkEnd w:id="1"/>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rsidR="00817582" w:rsidRPr="007E5CB2" w:rsidRDefault="00817582" w:rsidP="00817582">
            <w:pPr>
              <w:spacing w:before="0" w:after="0" w:line="240" w:lineRule="auto"/>
              <w:ind w:firstLine="0"/>
              <w:jc w:val="left"/>
              <w:rPr>
                <w:rFonts w:eastAsia="Times New Roman" w:cs="Arial"/>
                <w:szCs w:val="20"/>
                <w:lang w:val="en-US" w:eastAsia="de-DE"/>
              </w:rPr>
            </w:pPr>
          </w:p>
        </w:tc>
      </w:tr>
    </w:tbl>
    <w:p w:rsidR="00817582" w:rsidRPr="007E5CB2" w:rsidRDefault="00817582" w:rsidP="00817582">
      <w:pPr>
        <w:ind w:firstLine="0"/>
        <w:rPr>
          <w:b/>
          <w:lang w:val="en-US"/>
        </w:rPr>
      </w:pPr>
    </w:p>
    <w:p w:rsidR="00817582" w:rsidRPr="00817582" w:rsidRDefault="00817582" w:rsidP="00817582">
      <w:pPr>
        <w:ind w:firstLine="0"/>
        <w:rPr>
          <w:b/>
        </w:rPr>
      </w:pPr>
      <w:r w:rsidRPr="00817582">
        <w:rPr>
          <w:b/>
        </w:rPr>
        <w:t>Vergabeverfahren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7E5CB2" w:rsidTr="002674AB">
        <w:trPr>
          <w:trHeight w:val="340"/>
        </w:trPr>
        <w:tc>
          <w:tcPr>
            <w:tcW w:w="9242" w:type="dxa"/>
            <w:tcBorders>
              <w:bottom w:val="single" w:sz="4" w:space="0" w:color="auto"/>
            </w:tcBorders>
            <w:vAlign w:val="bottom"/>
          </w:tcPr>
          <w:p w:rsidR="00817582" w:rsidRPr="00BB2C76" w:rsidRDefault="00BB2C76" w:rsidP="00817582">
            <w:pPr>
              <w:spacing w:line="276" w:lineRule="auto"/>
              <w:ind w:firstLine="0"/>
              <w:jc w:val="left"/>
              <w:rPr>
                <w:lang w:val="en-US"/>
              </w:rPr>
            </w:pPr>
            <w:r>
              <w:fldChar w:fldCharType="begin">
                <w:ffData>
                  <w:name w:val="Text17"/>
                  <w:enabled/>
                  <w:calcOnExit w:val="0"/>
                  <w:textInput>
                    <w:default w:val="${n1:container/n1:TenderFile/n1:name}"/>
                  </w:textInput>
                </w:ffData>
              </w:fldChar>
            </w:r>
            <w:bookmarkStart w:id="2" w:name="Text17"/>
            <w:bookmarkStart w:id="3" w:name="_GoBack"/>
            <w:r>
              <w:t>Verlängerung und Umstieg bestehender Citrix Lizenzen</w:t>
            </w:r>
            <w:bookmarkEnd w:id="2"/>
            <w:bookmarkEnd w:id="3"/>
          </w:p>
        </w:tc>
      </w:tr>
      <w:tr w:rsidR="00817582" w:rsidRPr="007E5CB2" w:rsidTr="002674AB">
        <w:trPr>
          <w:trHeight w:val="340"/>
        </w:trPr>
        <w:tc>
          <w:tcPr>
            <w:tcW w:w="9242" w:type="dxa"/>
            <w:tcBorders>
              <w:bottom w:val="single" w:sz="4" w:space="0" w:color="auto"/>
            </w:tcBorders>
            <w:vAlign w:val="bottom"/>
          </w:tcPr>
          <w:p w:rsidR="00817582" w:rsidRPr="00BB2C76" w:rsidRDefault="00817582" w:rsidP="00817582">
            <w:pPr>
              <w:spacing w:line="276" w:lineRule="auto"/>
              <w:ind w:left="-799" w:firstLine="0"/>
              <w:jc w:val="left"/>
              <w:rPr>
                <w:lang w:val="en-US"/>
              </w:rPr>
            </w:pPr>
          </w:p>
        </w:tc>
      </w:tr>
    </w:tbl>
    <w:p w:rsidR="00817582" w:rsidRPr="00BB2C76"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val="en-US"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bCs/>
          <w:color w:val="111111"/>
          <w:szCs w:val="20"/>
          <w:lang w:eastAsia="de-DE"/>
        </w:rPr>
        <w:t xml:space="preserve">Gemäß § 9 Absatz 1 der Frauenförderverordnung müssen Bieter, die </w:t>
      </w:r>
      <w:r w:rsidRPr="00817582">
        <w:rPr>
          <w:rFonts w:eastAsia="Times New Roman" w:cs="Arial"/>
          <w:bCs/>
          <w:color w:val="111111"/>
          <w:szCs w:val="20"/>
          <w:lang w:eastAsia="de-DE"/>
        </w:rPr>
        <w:t>nach § 4 bevorzugt werden wollen, im Rahmen des Ausschreibungsverfahrens zusätzliche, nach Geschlecht getrennte Angaben machen, über die Gesamtzahl der Beschäftigten, einschließlich der Auszubildenden, sowie über die Bruttolohnsummen oder Bruttogehaltssummen. Die erforderlichen Angaben für Unternehmen ergeben sich aus der Anlage zu</w:t>
      </w:r>
      <w:r>
        <w:rPr>
          <w:rFonts w:eastAsia="Times New Roman" w:cs="Arial"/>
          <w:bCs/>
          <w:color w:val="111111"/>
          <w:szCs w:val="20"/>
          <w:lang w:eastAsia="de-DE"/>
        </w:rPr>
        <w:t>r Frauenförderverordnung:</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r w:rsidRPr="00817582">
        <w:rPr>
          <w:rFonts w:eastAsia="Times New Roman" w:cs="Arial"/>
          <w:b/>
          <w:szCs w:val="20"/>
          <w:lang w:eastAsia="de-DE"/>
        </w:rPr>
        <w:t>Anlage</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zur Verordnung über die bevorzugte Berücksichtigung von Unternehmen bei der Vergabe öffentlicher Aufträge zur Förderung von Frauen im Erwerbsleben (Frauenförderverordnung)</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Firmenanschrift:</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7E5CB2" w:rsidTr="002674AB">
        <w:trPr>
          <w:trHeight w:val="340"/>
        </w:trPr>
        <w:tc>
          <w:tcPr>
            <w:tcW w:w="9242" w:type="dxa"/>
            <w:tcBorders>
              <w:bottom w:val="single" w:sz="4" w:space="0" w:color="auto"/>
            </w:tcBorders>
            <w:vAlign w:val="bottom"/>
          </w:tcPr>
          <w:p w:rsidR="00817582" w:rsidRPr="007E5CB2" w:rsidRDefault="007E5CB2" w:rsidP="002674AB">
            <w:pPr>
              <w:spacing w:line="276" w:lineRule="auto"/>
              <w:ind w:firstLine="0"/>
              <w:jc w:val="left"/>
              <w:rPr>
                <w:lang w:val="en-US"/>
              </w:rPr>
            </w:pPr>
            <w:r>
              <w:fldChar w:fldCharType="begin">
                <w:ffData>
                  <w:name w:val="Text19"/>
                  <w:enabled/>
                  <w:calcOnExit w:val="0"/>
                  <w:textInput>
                    <w:default w:val="${n1:container/n1:Applicant[n1:id=$applicantId]/n1:ProcessRecordedCompany/n1:postalAddress}"/>
                  </w:textInput>
                </w:ffData>
              </w:fldChar>
            </w:r>
            <w:bookmarkStart w:id="4" w:name="Text19"/>
            <w:r>
              <w:t/>
            </w:r>
            <w:bookmarkEnd w:id="4"/>
          </w:p>
        </w:tc>
      </w:tr>
      <w:tr w:rsidR="00817582" w:rsidRPr="007E5CB2" w:rsidTr="002674AB">
        <w:trPr>
          <w:trHeight w:val="340"/>
        </w:trPr>
        <w:tc>
          <w:tcPr>
            <w:tcW w:w="9242" w:type="dxa"/>
            <w:tcBorders>
              <w:bottom w:val="single" w:sz="4" w:space="0" w:color="auto"/>
            </w:tcBorders>
            <w:vAlign w:val="bottom"/>
          </w:tcPr>
          <w:p w:rsidR="00817582" w:rsidRPr="007E5CB2" w:rsidRDefault="007E5CB2" w:rsidP="007E5CB2">
            <w:pPr>
              <w:spacing w:line="276" w:lineRule="auto"/>
              <w:ind w:firstLine="0"/>
              <w:jc w:val="left"/>
              <w:rPr>
                <w:lang w:val="en-US"/>
              </w:rPr>
            </w:pPr>
            <w:r>
              <w:rPr>
                <w:lang w:val="en-US"/>
              </w:rPr>
              <w:fldChar w:fldCharType="begin">
                <w:ffData>
                  <w:name w:val="Text20"/>
                  <w:enabled/>
                  <w:calcOnExit w:val="0"/>
                  <w:textInput>
                    <w:default w:val="${n1:container/n1:Applicant[n1:id=$applicantId]/n1:ProcessRecordedCompany/n1:postalCode}"/>
                  </w:textInput>
                </w:ffData>
              </w:fldChar>
            </w:r>
            <w:bookmarkStart w:id="5" w:name="Text20"/>
            <w:r>
              <w:rPr>
                <w:lang w:val="en-US"/>
              </w:rPr>
              <w:t/>
            </w:r>
            <w:bookmarkEnd w:id="5"/>
            <w:r>
              <w:rPr>
                <w:lang w:val="en-US"/>
              </w:rPr>
              <w:t xml:space="preserve"> </w:t>
            </w:r>
            <w:r>
              <w:rPr>
                <w:lang w:val="en-US"/>
              </w:rPr>
              <w:fldChar w:fldCharType="begin">
                <w:ffData>
                  <w:name w:val="Text21"/>
                  <w:enabled/>
                  <w:calcOnExit w:val="0"/>
                  <w:textInput>
                    <w:default w:val="${n1:container/n1:Applicant[n1:id=$applicantId]/n1:ProcessRecordedCompany/n1:city}"/>
                  </w:textInput>
                </w:ffData>
              </w:fldChar>
            </w:r>
            <w:bookmarkStart w:id="6" w:name="Text21"/>
            <w:r>
              <w:rPr>
                <w:lang w:val="en-US"/>
              </w:rPr>
              <w:t/>
            </w:r>
            <w:bookmarkEnd w:id="6"/>
          </w:p>
        </w:tc>
      </w:tr>
    </w:tbl>
    <w:p w:rsidR="00817582" w:rsidRPr="007E5CB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val="en-US"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Ansprechpartner/in: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7E5CB2" w:rsidTr="002674AB">
        <w:trPr>
          <w:trHeight w:val="340"/>
        </w:trPr>
        <w:tc>
          <w:tcPr>
            <w:tcW w:w="9242" w:type="dxa"/>
            <w:tcBorders>
              <w:bottom w:val="single" w:sz="4" w:space="0" w:color="auto"/>
            </w:tcBorders>
            <w:vAlign w:val="bottom"/>
          </w:tcPr>
          <w:p w:rsidR="00817582" w:rsidRPr="007E5CB2" w:rsidRDefault="007E5CB2" w:rsidP="002674AB">
            <w:pPr>
              <w:spacing w:line="276" w:lineRule="auto"/>
              <w:ind w:firstLine="0"/>
              <w:jc w:val="left"/>
              <w:rPr>
                <w:lang w:val="en-US"/>
              </w:rPr>
            </w:pPr>
            <w:r>
              <w:fldChar w:fldCharType="begin">
                <w:ffData>
                  <w:name w:val="Text22"/>
                  <w:enabled/>
                  <w:calcOnExit w:val="0"/>
                  <w:textInput>
                    <w:default w:val="${n1:container/n1:Applicant[n1:id=$applicantId]/n1:ProcessRecordedCompany/n1:attention}"/>
                  </w:textInput>
                </w:ffData>
              </w:fldChar>
            </w:r>
            <w:bookmarkStart w:id="7" w:name="Text22"/>
            <w:r>
              <w:t/>
            </w:r>
            <w:bookmarkEnd w:id="7"/>
          </w:p>
        </w:tc>
      </w:tr>
      <w:tr w:rsidR="00817582" w:rsidRPr="007E5CB2" w:rsidTr="002674AB">
        <w:trPr>
          <w:trHeight w:val="340"/>
        </w:trPr>
        <w:tc>
          <w:tcPr>
            <w:tcW w:w="9242" w:type="dxa"/>
            <w:tcBorders>
              <w:bottom w:val="single" w:sz="4" w:space="0" w:color="auto"/>
            </w:tcBorders>
            <w:vAlign w:val="bottom"/>
          </w:tcPr>
          <w:p w:rsidR="00817582" w:rsidRPr="007E5CB2" w:rsidRDefault="00817582" w:rsidP="002674AB">
            <w:pPr>
              <w:spacing w:line="276" w:lineRule="auto"/>
              <w:ind w:left="-799" w:firstLine="0"/>
              <w:jc w:val="left"/>
              <w:rPr>
                <w:lang w:val="en-US"/>
              </w:rPr>
            </w:pPr>
          </w:p>
        </w:tc>
      </w:tr>
    </w:tbl>
    <w:p w:rsidR="00817582" w:rsidRPr="007E5CB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val="en-US" w:eastAsia="de-DE"/>
        </w:rPr>
      </w:pPr>
    </w:p>
    <w:p w:rsidR="00BC432D" w:rsidRPr="007E5CB2"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val="en-US" w:eastAsia="de-DE"/>
        </w:rPr>
      </w:pP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Laut beigefügtem Nachweis macht der Bieter geltend, dass er sich der Gleichstellung von Frauen im Erwerbsleben angenommen hat und er nach der Frauenförderverordnung behandelt werden möchte.</w:t>
      </w: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Um den Status eines Bieters im Sinne der Frauenförderverordnung zu erlangen, ist es notwendig, dass er im Verhältnis zu den übrigen Bietern im Zeitpunkt der Angebotsabgabe</w:t>
      </w: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 xml:space="preserve">einen höheren Frauenanteil an den Beschäftigten, einschließlich der zu ihrer Ausbildung Beschäftigten, aufweist (geringfügig Beschäftigte werden nicht berücksichtigt) und </w:t>
      </w: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lastRenderedPageBreak/>
        <w:t>2.</w:t>
      </w:r>
      <w:r w:rsidRPr="00817582">
        <w:rPr>
          <w:rFonts w:eastAsia="Times New Roman" w:cs="Arial"/>
          <w:szCs w:val="20"/>
          <w:lang w:eastAsia="de-DE"/>
        </w:rPr>
        <w:tab/>
        <w:t>Frauen in höherem Maße in qualifizierten Positionen beschäftigt (wird anhand der Bruttolohnausgaben ermittelt).</w:t>
      </w:r>
    </w:p>
    <w:p w:rsid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Ein Bieter, der sich der Frauenförderung annimmt, wird insofern vorrangig berücksichtigt, als er</w:t>
      </w:r>
    </w:p>
    <w:p w:rsidR="00BC432D" w:rsidRPr="00817582"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den Zuschlag dann erhält, wenn sein Angebot gleichwertig mit dem wirtschaftlichsten Angebot eines anderen Bietern ist oder</w:t>
      </w:r>
    </w:p>
    <w:p w:rsidR="00817582" w:rsidRPr="00817582" w:rsidRDefault="00817582" w:rsidP="00BC432D">
      <w:pPr>
        <w:numPr>
          <w:ilvl w:val="0"/>
          <w:numId w:val="23"/>
        </w:numPr>
        <w:tabs>
          <w:tab w:val="left" w:pos="-1231"/>
          <w:tab w:val="left" w:pos="0"/>
          <w:tab w:val="num" w:pos="284"/>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left="284" w:right="-249" w:hanging="285"/>
        <w:rPr>
          <w:rFonts w:eastAsia="Times New Roman" w:cs="Arial"/>
          <w:szCs w:val="20"/>
          <w:lang w:eastAsia="de-DE"/>
        </w:rPr>
      </w:pPr>
      <w:r w:rsidRPr="00817582">
        <w:rPr>
          <w:rFonts w:eastAsia="Times New Roman" w:cs="Arial"/>
          <w:szCs w:val="20"/>
          <w:lang w:eastAsia="de-DE"/>
        </w:rPr>
        <w:t>die Möglichkeit erhält, in das wirtschaftlichste Angebot einzutreten. Voraussetzung ist, dass sein Angebot um nicht mehr als 20 vom Hundert über dem Preis des wirtschaftlichsten Angebots liegt.</w:t>
      </w:r>
    </w:p>
    <w:p w:rsidR="00817582" w:rsidRPr="00817582" w:rsidRDefault="00817582" w:rsidP="00100D9D">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240" w:lineRule="auto"/>
        <w:ind w:left="284" w:right="-249" w:firstLine="0"/>
        <w:jc w:val="left"/>
        <w:rPr>
          <w:rFonts w:eastAsia="Times New Roman" w:cs="Arial"/>
          <w:szCs w:val="20"/>
          <w:lang w:eastAsia="de-DE"/>
        </w:rPr>
      </w:pPr>
    </w:p>
    <w:tbl>
      <w:tblPr>
        <w:tblW w:w="9579" w:type="dxa"/>
        <w:tblInd w:w="144" w:type="dxa"/>
        <w:tblLayout w:type="fixed"/>
        <w:tblCellMar>
          <w:left w:w="144" w:type="dxa"/>
          <w:right w:w="144" w:type="dxa"/>
        </w:tblCellMar>
        <w:tblLook w:val="0000" w:firstRow="0" w:lastRow="0" w:firstColumn="0" w:lastColumn="0" w:noHBand="0" w:noVBand="0"/>
      </w:tblPr>
      <w:tblGrid>
        <w:gridCol w:w="4536"/>
        <w:gridCol w:w="1843"/>
        <w:gridCol w:w="2010"/>
        <w:gridCol w:w="1190"/>
      </w:tblGrid>
      <w:tr w:rsidR="00817582" w:rsidRPr="00817582" w:rsidTr="00100D9D">
        <w:tc>
          <w:tcPr>
            <w:tcW w:w="4536" w:type="dxa"/>
            <w:tcBorders>
              <w:top w:val="double" w:sz="6" w:space="0" w:color="000000"/>
              <w:left w:val="double" w:sz="6" w:space="0" w:color="000000"/>
              <w:bottom w:val="single" w:sz="6" w:space="0" w:color="FFFFFF"/>
              <w:right w:val="single" w:sz="8"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r w:rsidRPr="00817582">
              <w:rPr>
                <w:rFonts w:eastAsia="Times New Roman" w:cs="Arial"/>
                <w:b/>
                <w:szCs w:val="20"/>
                <w:lang w:eastAsia="de-DE"/>
              </w:rPr>
              <w:t>Merkmale</w:t>
            </w: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843" w:type="dxa"/>
            <w:tcBorders>
              <w:top w:val="double" w:sz="6" w:space="0" w:color="000000"/>
              <w:left w:val="single" w:sz="8" w:space="0" w:color="000000"/>
              <w:bottom w:val="single" w:sz="6" w:space="0" w:color="FFFFFF"/>
              <w:right w:val="single" w:sz="8"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Angaben des Unternehmens</w:t>
            </w:r>
            <w:r w:rsidRPr="00817582">
              <w:rPr>
                <w:rFonts w:eastAsia="Times New Roman" w:cs="Arial"/>
                <w:szCs w:val="20"/>
                <w:vertAlign w:val="superscript"/>
                <w:lang w:eastAsia="de-DE"/>
              </w:rPr>
              <w:footnoteReference w:id="1"/>
            </w:r>
          </w:p>
        </w:tc>
        <w:tc>
          <w:tcPr>
            <w:tcW w:w="3200" w:type="dxa"/>
            <w:gridSpan w:val="2"/>
            <w:tcBorders>
              <w:top w:val="double" w:sz="6" w:space="0" w:color="000000"/>
              <w:left w:val="single" w:sz="8" w:space="0" w:color="000000"/>
              <w:bottom w:val="single" w:sz="6" w:space="0" w:color="FFFFFF"/>
              <w:right w:val="double" w:sz="6"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Von der Vergabestelle auszufüllen</w:t>
            </w:r>
            <w:r w:rsidRPr="00817582">
              <w:rPr>
                <w:rFonts w:eastAsia="Times New Roman" w:cs="Arial"/>
                <w:b/>
                <w:szCs w:val="20"/>
                <w:lang w:eastAsia="de-DE"/>
              </w:rPr>
              <w:br/>
            </w:r>
            <w:r w:rsidRPr="00817582">
              <w:rPr>
                <w:rFonts w:eastAsia="Times New Roman" w:cs="Arial"/>
                <w:szCs w:val="20"/>
                <w:lang w:eastAsia="de-DE"/>
              </w:rPr>
              <w:br/>
            </w:r>
            <w:r w:rsidRPr="00817582">
              <w:rPr>
                <w:rFonts w:eastAsia="Times New Roman" w:cs="Arial"/>
                <w:szCs w:val="20"/>
                <w:lang w:eastAsia="de-DE"/>
              </w:rPr>
              <w:tab/>
            </w:r>
            <w:r w:rsidRPr="00817582">
              <w:rPr>
                <w:rFonts w:eastAsia="Times New Roman" w:cs="Arial"/>
                <w:szCs w:val="20"/>
                <w:lang w:eastAsia="de-DE"/>
              </w:rPr>
              <w:tab/>
            </w:r>
            <w:r w:rsidRPr="00817582">
              <w:rPr>
                <w:rFonts w:eastAsia="Times New Roman" w:cs="Arial"/>
                <w:szCs w:val="20"/>
                <w:lang w:eastAsia="de-DE"/>
              </w:rPr>
              <w:tab/>
              <w:t>Kennziffer</w:t>
            </w:r>
          </w:p>
        </w:tc>
      </w:tr>
      <w:tr w:rsidR="00817582" w:rsidRPr="00817582" w:rsidTr="00100D9D">
        <w:trPr>
          <w:trHeight w:val="906"/>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 xml:space="preserve">Anzahl der im Unternehmen sozialversicherungspflichtig beschäftigten Personen, </w:t>
            </w:r>
            <w:r w:rsidRPr="00817582">
              <w:rPr>
                <w:rFonts w:eastAsia="Times New Roman" w:cs="Arial"/>
                <w:szCs w:val="20"/>
                <w:u w:val="single"/>
                <w:lang w:eastAsia="de-DE"/>
              </w:rPr>
              <w:t xml:space="preserve">einschließlich </w:t>
            </w:r>
            <w:r w:rsidRPr="00817582">
              <w:rPr>
                <w:rFonts w:eastAsia="Times New Roman" w:cs="Arial"/>
                <w:szCs w:val="20"/>
                <w:lang w:eastAsia="de-DE"/>
              </w:rPr>
              <w:t xml:space="preserve">der Auszubildenden </w:t>
            </w:r>
          </w:p>
        </w:tc>
        <w:tc>
          <w:tcPr>
            <w:tcW w:w="1843"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rPr>
          <w:trHeight w:val="550"/>
        </w:trPr>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rPr>
          <w:trHeight w:val="542"/>
        </w:trPr>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left"/>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 xml:space="preserve">Frauenanteil </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(1b:1a x 100)</w:t>
            </w: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rsidTr="00100D9D">
        <w:trPr>
          <w:trHeight w:val="1119"/>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Anzahl der zur Ausbildung Beschäftigten</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left"/>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rPr>
          <w:trHeight w:val="1341"/>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Summe der Bruttolohn- und –gehaltsausgaben (arbeitsvertraglich vereinbarte Grundvergütung, auch außertarifliche Vergütung, vor Abzug von Steuern und Sozialabgaben auch dann, wenn Lohnersatzleistungen gezahlt werden, übertarifliche Zulagen, nicht aber sonstige Zuschläge) für den Kalendermonat, der dem Angebot vorausging, in Euro, ohne Ausbildungsvergütung, gemäß § 10 Abs. 2.</w:t>
            </w:r>
          </w:p>
        </w:tc>
        <w:tc>
          <w:tcPr>
            <w:tcW w:w="1843"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c>
          <w:tcPr>
            <w:tcW w:w="4536" w:type="dxa"/>
            <w:tcBorders>
              <w:top w:val="single" w:sz="6" w:space="0" w:color="FFFFFF"/>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für die Beschäftigten insgesamt</w:t>
            </w:r>
          </w:p>
        </w:tc>
        <w:tc>
          <w:tcPr>
            <w:tcW w:w="1843" w:type="dxa"/>
            <w:tcBorders>
              <w:top w:val="single" w:sz="6" w:space="0" w:color="FFFFFF"/>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6" w:space="0" w:color="FFFFFF"/>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6" w:space="0" w:color="FFFFFF"/>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für Frauen</w:t>
            </w:r>
          </w:p>
        </w:tc>
        <w:tc>
          <w:tcPr>
            <w:tcW w:w="1843"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Frauenlohn- und -</w:t>
            </w:r>
            <w:proofErr w:type="spellStart"/>
            <w:r w:rsidRPr="00817582">
              <w:rPr>
                <w:rFonts w:eastAsia="Times New Roman" w:cs="Arial"/>
                <w:szCs w:val="20"/>
                <w:lang w:eastAsia="de-DE"/>
              </w:rPr>
              <w:t>gehaltsanteil</w:t>
            </w:r>
            <w:proofErr w:type="spellEnd"/>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r w:rsidRPr="00817582">
              <w:rPr>
                <w:rFonts w:eastAsia="Times New Roman" w:cs="Arial"/>
                <w:szCs w:val="20"/>
                <w:lang w:val="en-GB" w:eastAsia="de-DE"/>
              </w:rPr>
              <w:t>(3b:3a x 100)</w:t>
            </w: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val="en-GB"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rsidTr="00100D9D">
        <w:tc>
          <w:tcPr>
            <w:tcW w:w="4536" w:type="dxa"/>
            <w:tcBorders>
              <w:top w:val="single" w:sz="7" w:space="0" w:color="000000"/>
              <w:left w:val="double" w:sz="7" w:space="0" w:color="000000"/>
              <w:bottom w:val="double" w:sz="7" w:space="0" w:color="000000"/>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szCs w:val="20"/>
                <w:lang w:eastAsia="de-DE"/>
              </w:rPr>
              <w:t>4.</w:t>
            </w:r>
          </w:p>
        </w:tc>
        <w:tc>
          <w:tcPr>
            <w:tcW w:w="1843" w:type="dxa"/>
            <w:tcBorders>
              <w:top w:val="single" w:sz="7" w:space="0" w:color="000000"/>
              <w:left w:val="single" w:sz="7" w:space="0" w:color="000000"/>
              <w:bottom w:val="double" w:sz="7" w:space="0" w:color="000000"/>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double" w:sz="7" w:space="0" w:color="000000"/>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b/>
                <w:szCs w:val="20"/>
                <w:lang w:eastAsia="de-DE"/>
              </w:rPr>
              <w:t>Summe der Kennziffern</w:t>
            </w:r>
          </w:p>
        </w:tc>
        <w:tc>
          <w:tcPr>
            <w:tcW w:w="1190" w:type="dxa"/>
            <w:tcBorders>
              <w:top w:val="single" w:sz="7" w:space="0" w:color="000000"/>
              <w:left w:val="single" w:sz="7" w:space="0" w:color="000000"/>
              <w:bottom w:val="double" w:sz="7" w:space="0" w:color="000000"/>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bookmarkStart w:id="8" w:name="Text15"/>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center"/>
              <w:rPr>
                <w:rFonts w:eastAsia="Times New Roman" w:cs="Arial"/>
                <w:b/>
                <w:szCs w:val="20"/>
                <w:lang w:eastAsia="de-DE"/>
              </w:rPr>
            </w:pPr>
            <w:r w:rsidRPr="00817582">
              <w:rPr>
                <w:rFonts w:eastAsia="Times New Roman" w:cs="Arial"/>
                <w:b/>
                <w:szCs w:val="20"/>
                <w:lang w:eastAsia="de-DE"/>
              </w:rPr>
              <w:fldChar w:fldCharType="begin"/>
            </w:r>
            <w:r w:rsidRPr="00817582">
              <w:rPr>
                <w:rFonts w:eastAsia="Times New Roman" w:cs="Arial"/>
                <w:b/>
                <w:szCs w:val="20"/>
                <w:lang w:eastAsia="de-DE"/>
              </w:rPr>
              <w:instrText xml:space="preserve"> =SUM(vol09bzahl03;vol09bzahl08) \# "#.##0,00" </w:instrText>
            </w:r>
            <w:r w:rsidRPr="00817582">
              <w:rPr>
                <w:rFonts w:eastAsia="Times New Roman" w:cs="Arial"/>
                <w:b/>
                <w:szCs w:val="20"/>
                <w:lang w:eastAsia="de-DE"/>
              </w:rPr>
              <w:fldChar w:fldCharType="separate"/>
            </w:r>
            <w:r w:rsidRPr="00817582">
              <w:rPr>
                <w:rFonts w:eastAsia="Times New Roman" w:cs="Arial"/>
                <w:b/>
                <w:noProof/>
                <w:szCs w:val="20"/>
                <w:lang w:eastAsia="de-DE"/>
              </w:rPr>
              <w:t xml:space="preserve">   0,00</w:t>
            </w:r>
            <w:r w:rsidRPr="00817582">
              <w:rPr>
                <w:rFonts w:eastAsia="Times New Roman" w:cs="Arial"/>
                <w:b/>
                <w:szCs w:val="20"/>
                <w:lang w:eastAsia="de-DE"/>
              </w:rPr>
              <w:fldChar w:fldCharType="end"/>
            </w:r>
            <w:r w:rsidRPr="00817582">
              <w:rPr>
                <w:rFonts w:eastAsia="Times New Roman" w:cs="Arial"/>
                <w:b/>
                <w:szCs w:val="20"/>
                <w:lang w:eastAsia="de-DE"/>
              </w:rPr>
              <w:fldChar w:fldCharType="begin">
                <w:ffData>
                  <w:name w:val="Text15"/>
                  <w:enabled/>
                  <w:calcOnExit w:val="0"/>
                  <w:textInput/>
                </w:ffData>
              </w:fldChar>
            </w:r>
            <w:r w:rsidRPr="00817582">
              <w:rPr>
                <w:rFonts w:eastAsia="Times New Roman" w:cs="Arial"/>
                <w:b/>
                <w:szCs w:val="20"/>
                <w:lang w:eastAsia="de-DE"/>
              </w:rPr>
              <w:instrText xml:space="preserve"> FORMTEXT </w:instrText>
            </w:r>
            <w:r w:rsidR="00CF0C08">
              <w:rPr>
                <w:rFonts w:eastAsia="Times New Roman" w:cs="Arial"/>
                <w:b/>
                <w:szCs w:val="20"/>
                <w:lang w:eastAsia="de-DE"/>
              </w:rPr>
            </w:r>
            <w:r w:rsidR="00CF0C08">
              <w:rPr>
                <w:rFonts w:eastAsia="Times New Roman" w:cs="Arial"/>
                <w:b/>
                <w:szCs w:val="20"/>
                <w:lang w:eastAsia="de-DE"/>
              </w:rPr>
              <w:fldChar w:fldCharType="separate"/>
            </w:r>
            <w:r w:rsidRPr="00817582">
              <w:rPr>
                <w:rFonts w:eastAsia="Times New Roman" w:cs="Arial"/>
                <w:b/>
                <w:szCs w:val="20"/>
                <w:lang w:eastAsia="de-DE"/>
              </w:rPr>
              <w:fldChar w:fldCharType="end"/>
            </w:r>
            <w:bookmarkEnd w:id="8"/>
          </w:p>
        </w:tc>
      </w:tr>
    </w:tbl>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r w:rsidRPr="00817582">
        <w:rPr>
          <w:rFonts w:eastAsia="Times New Roman" w:cs="Times New Roman"/>
          <w:szCs w:val="20"/>
          <w:lang w:eastAsia="de-DE"/>
        </w:rPr>
        <w:t>Ich versichere die Richtigkeit der von mir gemachten Angaben. Mir ist bewusst, dass eine wissentlich falsche Angabe den Ausschluss von dieser und von weiteren Ausschreibungen zur Folge haben kann.</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tbl>
      <w:tblPr>
        <w:tblStyle w:val="Tabellenraster"/>
        <w:tblW w:w="0" w:type="auto"/>
        <w:tblLook w:val="04A0" w:firstRow="1" w:lastRow="0" w:firstColumn="1" w:lastColumn="0" w:noHBand="0" w:noVBand="1"/>
      </w:tblPr>
      <w:tblGrid>
        <w:gridCol w:w="9209"/>
      </w:tblGrid>
      <w:tr w:rsidR="00817582" w:rsidTr="00817582">
        <w:tc>
          <w:tcPr>
            <w:tcW w:w="9209" w:type="dxa"/>
            <w:tcBorders>
              <w:top w:val="single" w:sz="4" w:space="0" w:color="auto"/>
              <w:left w:val="single" w:sz="4" w:space="0" w:color="auto"/>
              <w:bottom w:val="single" w:sz="4" w:space="0" w:color="auto"/>
              <w:right w:val="single" w:sz="4" w:space="0" w:color="auto"/>
            </w:tcBorders>
          </w:tcPr>
          <w:p w:rsidR="00817582" w:rsidRDefault="00817582">
            <w:pPr>
              <w:pStyle w:val="KeinLeerraum"/>
              <w:rPr>
                <w:b/>
              </w:rPr>
            </w:pPr>
          </w:p>
          <w:p w:rsidR="00817582" w:rsidRDefault="00817582">
            <w:pPr>
              <w:pStyle w:val="KeinLeerraum"/>
              <w:rPr>
                <w:b/>
              </w:rPr>
            </w:pPr>
          </w:p>
          <w:p w:rsidR="00817582" w:rsidRDefault="00817582">
            <w:pPr>
              <w:pStyle w:val="KeinLeerraum"/>
              <w:rPr>
                <w:b/>
              </w:rPr>
            </w:pPr>
            <w:r>
              <w:rPr>
                <w:b/>
              </w:rPr>
              <w:t>_______________________________________</w:t>
            </w:r>
          </w:p>
          <w:p w:rsidR="00817582" w:rsidRDefault="00817582">
            <w:pPr>
              <w:pStyle w:val="KeinLeerraum"/>
              <w:rPr>
                <w:b/>
              </w:rPr>
            </w:pPr>
            <w:r>
              <w:rPr>
                <w:b/>
              </w:rPr>
              <w:t>(Ort,</w:t>
            </w:r>
            <w:r w:rsidR="00957579">
              <w:rPr>
                <w:b/>
              </w:rPr>
              <w:t xml:space="preserve"> Datum, Unterschrift, Firmenstempel</w:t>
            </w:r>
            <w:r>
              <w:rPr>
                <w:b/>
              </w:rPr>
              <w:t>)</w:t>
            </w:r>
          </w:p>
          <w:p w:rsidR="00817582" w:rsidRDefault="00817582">
            <w:pPr>
              <w:pStyle w:val="KeinLeerraum"/>
              <w:rPr>
                <w:b/>
              </w:rPr>
            </w:pPr>
          </w:p>
        </w:tc>
      </w:tr>
    </w:tbl>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p w:rsid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jc w:val="left"/>
        <w:rPr>
          <w:rFonts w:eastAsia="Times New Roman" w:cs="Times New Roman"/>
          <w:b/>
          <w:szCs w:val="20"/>
          <w:lang w:eastAsia="de-DE"/>
        </w:rPr>
      </w:pPr>
    </w:p>
    <w:p w:rsidR="001018D6" w:rsidRPr="00817582" w:rsidRDefault="001018D6" w:rsidP="00817582">
      <w:pPr>
        <w:ind w:firstLine="0"/>
        <w:rPr>
          <w:rFonts w:cs="Arial"/>
          <w:szCs w:val="20"/>
        </w:rPr>
      </w:pPr>
    </w:p>
    <w:sectPr w:rsidR="001018D6" w:rsidRPr="00817582"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C08" w:rsidRDefault="00CF0C08" w:rsidP="00B3223D">
      <w:pPr>
        <w:spacing w:after="0" w:line="240" w:lineRule="auto"/>
      </w:pPr>
      <w:r>
        <w:separator/>
      </w:r>
    </w:p>
  </w:endnote>
  <w:endnote w:type="continuationSeparator" w:id="0">
    <w:p w:rsidR="00CF0C08" w:rsidRDefault="00CF0C0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C08" w:rsidRDefault="00CF0C08" w:rsidP="00B3223D">
      <w:pPr>
        <w:spacing w:after="0" w:line="240" w:lineRule="auto"/>
      </w:pPr>
      <w:r>
        <w:separator/>
      </w:r>
    </w:p>
  </w:footnote>
  <w:footnote w:type="continuationSeparator" w:id="0">
    <w:p w:rsidR="00CF0C08" w:rsidRDefault="00CF0C08" w:rsidP="00B3223D">
      <w:pPr>
        <w:spacing w:after="0" w:line="240" w:lineRule="auto"/>
      </w:pPr>
      <w:r>
        <w:continuationSeparator/>
      </w:r>
    </w:p>
  </w:footnote>
  <w:footnote w:id="1">
    <w:p w:rsidR="00817582" w:rsidRDefault="00817582" w:rsidP="00100D9D">
      <w:pPr>
        <w:tabs>
          <w:tab w:val="left" w:pos="-1417"/>
          <w:tab w:val="left" w:pos="-697"/>
          <w:tab w:val="left" w:pos="284"/>
          <w:tab w:val="left" w:pos="1076"/>
          <w:tab w:val="left" w:pos="2903"/>
          <w:tab w:val="left" w:pos="3623"/>
          <w:tab w:val="left" w:pos="4343"/>
          <w:tab w:val="left" w:pos="5063"/>
          <w:tab w:val="left" w:pos="5783"/>
          <w:tab w:val="left" w:pos="6503"/>
          <w:tab w:val="left" w:pos="7223"/>
          <w:tab w:val="left" w:pos="7943"/>
          <w:tab w:val="left" w:pos="8663"/>
        </w:tabs>
        <w:ind w:left="284" w:hanging="284"/>
      </w:pPr>
      <w:r>
        <w:rPr>
          <w:rStyle w:val="Funotenzeichen"/>
        </w:rPr>
        <w:footnoteRef/>
      </w:r>
      <w:r>
        <w:rPr>
          <w:sz w:val="19"/>
        </w:rPr>
        <w:tab/>
      </w:r>
      <w:r>
        <w:rPr>
          <w:sz w:val="16"/>
        </w:rPr>
        <w:t xml:space="preserve">Unternehmen, die </w:t>
      </w:r>
      <w:r>
        <w:rPr>
          <w:b/>
          <w:sz w:val="16"/>
        </w:rPr>
        <w:t>nur eine Frau oder einen Mann</w:t>
      </w:r>
      <w:r>
        <w:rPr>
          <w:sz w:val="16"/>
        </w:rPr>
        <w:t xml:space="preserve"> (ohne Auszubildende) beschäftigen, tragen die Angaben zu 3 nicht ein, berechnen aber auf deren Grundlage den Frauenlohn- und -</w:t>
      </w:r>
      <w:proofErr w:type="spellStart"/>
      <w:r>
        <w:rPr>
          <w:sz w:val="16"/>
        </w:rPr>
        <w:t>gehaltsanteil</w:t>
      </w:r>
      <w:proofErr w:type="spellEnd"/>
      <w:r>
        <w:rPr>
          <w:sz w:val="16"/>
        </w:rPr>
        <w:t xml:space="preserve"> selbst und tragen diesen als Kennziffer  in der rechten Spalte 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178" w:rsidRPr="008E3725" w:rsidRDefault="00592178"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BC432D">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BC432D">
      <w:rPr>
        <w:rFonts w:eastAsia="Times New Roman" w:cs="Arial"/>
        <w:szCs w:val="20"/>
        <w:lang w:eastAsia="de-DE"/>
      </w:rPr>
      <w:t xml:space="preserve"> 4.5</w:t>
    </w:r>
  </w:p>
  <w:p w:rsidR="00592178" w:rsidRPr="008E3725" w:rsidRDefault="00A03939"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w:t>
    </w:r>
    <w:r w:rsidR="00100D9D">
      <w:rPr>
        <w:rFonts w:eastAsia="Times New Roman" w:cs="Arial"/>
        <w:szCs w:val="20"/>
        <w:lang w:eastAsia="de-DE"/>
      </w:rPr>
      <w:t>2</w:t>
    </w:r>
    <w:r w:rsidR="00592178">
      <w:rPr>
        <w:rFonts w:eastAsia="Times New Roman" w:cs="Arial"/>
        <w:szCs w:val="20"/>
        <w:lang w:eastAsia="de-DE"/>
      </w:rPr>
      <w:t>/2018</w:t>
    </w:r>
    <w:r w:rsidR="00592178" w:rsidRPr="008E3725">
      <w:rPr>
        <w:rFonts w:eastAsia="Times New Roman" w:cs="Arial"/>
        <w:szCs w:val="20"/>
        <w:lang w:eastAsia="de-DE"/>
      </w:rPr>
      <w:tab/>
    </w:r>
    <w:r w:rsidR="00817582">
      <w:rPr>
        <w:rFonts w:eastAsia="Times New Roman" w:cs="Arial"/>
        <w:szCs w:val="20"/>
        <w:lang w:eastAsia="de-DE"/>
      </w:rPr>
      <w:t>Erklärung Frauenförderverordnung</w:t>
    </w:r>
  </w:p>
  <w:p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25CBF"/>
    <w:multiLevelType w:val="singleLevel"/>
    <w:tmpl w:val="6FF0D02E"/>
    <w:lvl w:ilvl="0">
      <w:start w:val="1"/>
      <w:numFmt w:val="lowerLetter"/>
      <w:lvlText w:val="%1)"/>
      <w:lvlJc w:val="left"/>
      <w:pPr>
        <w:tabs>
          <w:tab w:val="num" w:pos="360"/>
        </w:tabs>
        <w:ind w:left="360" w:hanging="36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1F2208"/>
    <w:multiLevelType w:val="singleLevel"/>
    <w:tmpl w:val="6FF0D02E"/>
    <w:lvl w:ilvl="0">
      <w:start w:val="1"/>
      <w:numFmt w:val="lowerLetter"/>
      <w:lvlText w:val="%1)"/>
      <w:lvlJc w:val="left"/>
      <w:pPr>
        <w:tabs>
          <w:tab w:val="num" w:pos="360"/>
        </w:tabs>
        <w:ind w:left="360" w:hanging="36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34B7BFB"/>
    <w:multiLevelType w:val="singleLevel"/>
    <w:tmpl w:val="2E18A97E"/>
    <w:lvl w:ilvl="0">
      <w:start w:val="2"/>
      <w:numFmt w:val="decimal"/>
      <w:lvlText w:val="%1."/>
      <w:lvlJc w:val="left"/>
      <w:pPr>
        <w:tabs>
          <w:tab w:val="num" w:pos="569"/>
        </w:tabs>
        <w:ind w:left="569" w:hanging="570"/>
      </w:pPr>
      <w:rPr>
        <w:rFonts w:hint="default"/>
      </w:rPr>
    </w:lvl>
  </w:abstractNum>
  <w:abstractNum w:abstractNumId="7" w15:restartNumberingAfterBreak="0">
    <w:nsid w:val="37BE4315"/>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010179"/>
    <w:multiLevelType w:val="singleLevel"/>
    <w:tmpl w:val="6FF0D02E"/>
    <w:lvl w:ilvl="0">
      <w:start w:val="1"/>
      <w:numFmt w:val="lowerLetter"/>
      <w:lvlText w:val="%1)"/>
      <w:lvlJc w:val="left"/>
      <w:pPr>
        <w:tabs>
          <w:tab w:val="num" w:pos="360"/>
        </w:tabs>
        <w:ind w:left="360" w:hanging="360"/>
      </w:pPr>
    </w:lvl>
  </w:abstractNum>
  <w:abstractNum w:abstractNumId="16"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9"/>
  </w:num>
  <w:num w:numId="3">
    <w:abstractNumId w:val="0"/>
  </w:num>
  <w:num w:numId="4">
    <w:abstractNumId w:val="9"/>
    <w:lvlOverride w:ilvl="0">
      <w:startOverride w:val="1"/>
    </w:lvlOverride>
  </w:num>
  <w:num w:numId="5">
    <w:abstractNumId w:val="9"/>
    <w:lvlOverride w:ilvl="0">
      <w:startOverride w:val="1"/>
    </w:lvlOverride>
  </w:num>
  <w:num w:numId="6">
    <w:abstractNumId w:val="20"/>
  </w:num>
  <w:num w:numId="7">
    <w:abstractNumId w:val="5"/>
  </w:num>
  <w:num w:numId="8">
    <w:abstractNumId w:val="8"/>
  </w:num>
  <w:num w:numId="9">
    <w:abstractNumId w:val="17"/>
  </w:num>
  <w:num w:numId="10">
    <w:abstractNumId w:val="10"/>
  </w:num>
  <w:num w:numId="11">
    <w:abstractNumId w:val="18"/>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7"/>
  </w:num>
  <w:num w:numId="25">
    <w:abstractNumId w:val="1"/>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28AE"/>
    <w:rsid w:val="0001749A"/>
    <w:rsid w:val="00034C04"/>
    <w:rsid w:val="00051A77"/>
    <w:rsid w:val="00076066"/>
    <w:rsid w:val="0007702A"/>
    <w:rsid w:val="000808D5"/>
    <w:rsid w:val="000A02B1"/>
    <w:rsid w:val="000A31AB"/>
    <w:rsid w:val="000A72DF"/>
    <w:rsid w:val="000E5FAC"/>
    <w:rsid w:val="00100D9D"/>
    <w:rsid w:val="001018D6"/>
    <w:rsid w:val="00124CE3"/>
    <w:rsid w:val="00134C4B"/>
    <w:rsid w:val="00142A43"/>
    <w:rsid w:val="00147204"/>
    <w:rsid w:val="001556E0"/>
    <w:rsid w:val="0016700F"/>
    <w:rsid w:val="00190B62"/>
    <w:rsid w:val="001B3C00"/>
    <w:rsid w:val="001C4851"/>
    <w:rsid w:val="001D5738"/>
    <w:rsid w:val="001E0C3F"/>
    <w:rsid w:val="00201F16"/>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43D2E"/>
    <w:rsid w:val="00345AF4"/>
    <w:rsid w:val="00351D4F"/>
    <w:rsid w:val="00361E01"/>
    <w:rsid w:val="00374710"/>
    <w:rsid w:val="003918A6"/>
    <w:rsid w:val="00392B14"/>
    <w:rsid w:val="003C73D7"/>
    <w:rsid w:val="003D2DBB"/>
    <w:rsid w:val="00403D49"/>
    <w:rsid w:val="004178E1"/>
    <w:rsid w:val="00485628"/>
    <w:rsid w:val="00493D6A"/>
    <w:rsid w:val="004A1503"/>
    <w:rsid w:val="004A319A"/>
    <w:rsid w:val="004B5561"/>
    <w:rsid w:val="004D160C"/>
    <w:rsid w:val="004E6696"/>
    <w:rsid w:val="00500637"/>
    <w:rsid w:val="00514BAA"/>
    <w:rsid w:val="005177EE"/>
    <w:rsid w:val="00521467"/>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F5767"/>
    <w:rsid w:val="00700904"/>
    <w:rsid w:val="0072024A"/>
    <w:rsid w:val="0073595E"/>
    <w:rsid w:val="00742DDD"/>
    <w:rsid w:val="0076579F"/>
    <w:rsid w:val="00767651"/>
    <w:rsid w:val="00782973"/>
    <w:rsid w:val="00796672"/>
    <w:rsid w:val="007E5CB2"/>
    <w:rsid w:val="007F68D0"/>
    <w:rsid w:val="00805504"/>
    <w:rsid w:val="00817582"/>
    <w:rsid w:val="008466F0"/>
    <w:rsid w:val="00850E29"/>
    <w:rsid w:val="00860C7E"/>
    <w:rsid w:val="008809BF"/>
    <w:rsid w:val="00894A7C"/>
    <w:rsid w:val="008A2FC9"/>
    <w:rsid w:val="008A45AB"/>
    <w:rsid w:val="008D12D7"/>
    <w:rsid w:val="008D7A48"/>
    <w:rsid w:val="008E3725"/>
    <w:rsid w:val="00900F3E"/>
    <w:rsid w:val="00937672"/>
    <w:rsid w:val="00954806"/>
    <w:rsid w:val="00955686"/>
    <w:rsid w:val="00957579"/>
    <w:rsid w:val="009868E4"/>
    <w:rsid w:val="0099082B"/>
    <w:rsid w:val="009B56EC"/>
    <w:rsid w:val="009E0F9C"/>
    <w:rsid w:val="009E16FD"/>
    <w:rsid w:val="00A03939"/>
    <w:rsid w:val="00A07CE9"/>
    <w:rsid w:val="00A33E69"/>
    <w:rsid w:val="00A836A4"/>
    <w:rsid w:val="00A96B31"/>
    <w:rsid w:val="00AA1BBF"/>
    <w:rsid w:val="00AC0471"/>
    <w:rsid w:val="00AC3CCA"/>
    <w:rsid w:val="00AC4068"/>
    <w:rsid w:val="00B2382E"/>
    <w:rsid w:val="00B30E75"/>
    <w:rsid w:val="00B3223D"/>
    <w:rsid w:val="00B538D1"/>
    <w:rsid w:val="00B61FC9"/>
    <w:rsid w:val="00B7667B"/>
    <w:rsid w:val="00B91A1F"/>
    <w:rsid w:val="00BB2C76"/>
    <w:rsid w:val="00BC432D"/>
    <w:rsid w:val="00BD4752"/>
    <w:rsid w:val="00C24068"/>
    <w:rsid w:val="00C53C30"/>
    <w:rsid w:val="00C53CAA"/>
    <w:rsid w:val="00C80C56"/>
    <w:rsid w:val="00CF0C08"/>
    <w:rsid w:val="00D05791"/>
    <w:rsid w:val="00D153FC"/>
    <w:rsid w:val="00D32707"/>
    <w:rsid w:val="00D4632A"/>
    <w:rsid w:val="00D56E64"/>
    <w:rsid w:val="00D614A9"/>
    <w:rsid w:val="00D72908"/>
    <w:rsid w:val="00D731A6"/>
    <w:rsid w:val="00D92622"/>
    <w:rsid w:val="00D93537"/>
    <w:rsid w:val="00D946FE"/>
    <w:rsid w:val="00DB4BD5"/>
    <w:rsid w:val="00DD471A"/>
    <w:rsid w:val="00DE557E"/>
    <w:rsid w:val="00E354C7"/>
    <w:rsid w:val="00E704F4"/>
    <w:rsid w:val="00E72A6F"/>
    <w:rsid w:val="00E857FD"/>
    <w:rsid w:val="00E90673"/>
    <w:rsid w:val="00EB6F70"/>
    <w:rsid w:val="00F079FF"/>
    <w:rsid w:val="00F156AF"/>
    <w:rsid w:val="00F2731C"/>
    <w:rsid w:val="00F40C11"/>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CB02E"/>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8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69901433">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655913990">
      <w:bodyDiv w:val="1"/>
      <w:marLeft w:val="0"/>
      <w:marRight w:val="0"/>
      <w:marTop w:val="0"/>
      <w:marBottom w:val="0"/>
      <w:divBdr>
        <w:top w:val="none" w:sz="0" w:space="0" w:color="auto"/>
        <w:left w:val="none" w:sz="0" w:space="0" w:color="auto"/>
        <w:bottom w:val="none" w:sz="0" w:space="0" w:color="auto"/>
        <w:right w:val="none" w:sz="0" w:space="0" w:color="auto"/>
      </w:divBdr>
      <w:divsChild>
        <w:div w:id="1213729333">
          <w:marLeft w:val="0"/>
          <w:marRight w:val="0"/>
          <w:marTop w:val="0"/>
          <w:marBottom w:val="0"/>
          <w:divBdr>
            <w:top w:val="none" w:sz="0" w:space="0" w:color="auto"/>
            <w:left w:val="none" w:sz="0" w:space="0" w:color="auto"/>
            <w:bottom w:val="none" w:sz="0" w:space="0" w:color="auto"/>
            <w:right w:val="none" w:sz="0" w:space="0" w:color="auto"/>
          </w:divBdr>
          <w:divsChild>
            <w:div w:id="1694186796">
              <w:marLeft w:val="0"/>
              <w:marRight w:val="0"/>
              <w:marTop w:val="0"/>
              <w:marBottom w:val="0"/>
              <w:divBdr>
                <w:top w:val="single" w:sz="6" w:space="0" w:color="999999"/>
                <w:left w:val="single" w:sz="6" w:space="0" w:color="999999"/>
                <w:bottom w:val="single" w:sz="6" w:space="0" w:color="999999"/>
                <w:right w:val="none" w:sz="0" w:space="0" w:color="auto"/>
              </w:divBdr>
              <w:divsChild>
                <w:div w:id="1095324560">
                  <w:marLeft w:val="0"/>
                  <w:marRight w:val="0"/>
                  <w:marTop w:val="0"/>
                  <w:marBottom w:val="0"/>
                  <w:divBdr>
                    <w:top w:val="none" w:sz="0" w:space="0" w:color="auto"/>
                    <w:left w:val="none" w:sz="0" w:space="0" w:color="auto"/>
                    <w:bottom w:val="none" w:sz="0" w:space="0" w:color="auto"/>
                    <w:right w:val="none" w:sz="0" w:space="0" w:color="auto"/>
                  </w:divBdr>
                  <w:divsChild>
                    <w:div w:id="1876384392">
                      <w:marLeft w:val="0"/>
                      <w:marRight w:val="0"/>
                      <w:marTop w:val="0"/>
                      <w:marBottom w:val="0"/>
                      <w:divBdr>
                        <w:top w:val="none" w:sz="0" w:space="0" w:color="auto"/>
                        <w:left w:val="none" w:sz="0" w:space="0" w:color="auto"/>
                        <w:bottom w:val="none" w:sz="0" w:space="0" w:color="auto"/>
                        <w:right w:val="none" w:sz="0" w:space="0" w:color="auto"/>
                      </w:divBdr>
                      <w:divsChild>
                        <w:div w:id="1125269411">
                          <w:marLeft w:val="0"/>
                          <w:marRight w:val="0"/>
                          <w:marTop w:val="0"/>
                          <w:marBottom w:val="0"/>
                          <w:divBdr>
                            <w:top w:val="single" w:sz="6" w:space="0" w:color="AAAA99"/>
                            <w:left w:val="single" w:sz="2" w:space="0" w:color="555555"/>
                            <w:bottom w:val="none" w:sz="0" w:space="0" w:color="auto"/>
                            <w:right w:val="none" w:sz="0" w:space="0" w:color="auto"/>
                          </w:divBdr>
                          <w:divsChild>
                            <w:div w:id="902183348">
                              <w:marLeft w:val="0"/>
                              <w:marRight w:val="0"/>
                              <w:marTop w:val="0"/>
                              <w:marBottom w:val="225"/>
                              <w:divBdr>
                                <w:top w:val="single" w:sz="2" w:space="8" w:color="CC0033"/>
                                <w:left w:val="none" w:sz="0" w:space="0" w:color="auto"/>
                                <w:bottom w:val="single" w:sz="2" w:space="2" w:color="CC0033"/>
                                <w:right w:val="single" w:sz="2" w:space="8" w:color="CC0033"/>
                              </w:divBdr>
                              <w:divsChild>
                                <w:div w:id="1524440591">
                                  <w:marLeft w:val="0"/>
                                  <w:marRight w:val="0"/>
                                  <w:marTop w:val="0"/>
                                  <w:marBottom w:val="0"/>
                                  <w:divBdr>
                                    <w:top w:val="none" w:sz="0" w:space="0" w:color="auto"/>
                                    <w:left w:val="none" w:sz="0" w:space="0" w:color="auto"/>
                                    <w:bottom w:val="none" w:sz="0" w:space="0" w:color="auto"/>
                                    <w:right w:val="none" w:sz="0" w:space="0" w:color="auto"/>
                                  </w:divBdr>
                                  <w:divsChild>
                                    <w:div w:id="861895344">
                                      <w:marLeft w:val="0"/>
                                      <w:marRight w:val="0"/>
                                      <w:marTop w:val="0"/>
                                      <w:marBottom w:val="0"/>
                                      <w:divBdr>
                                        <w:top w:val="single" w:sz="6" w:space="0" w:color="444444"/>
                                        <w:left w:val="single" w:sz="6" w:space="0" w:color="444444"/>
                                        <w:bottom w:val="single" w:sz="6" w:space="0" w:color="444444"/>
                                        <w:right w:val="single" w:sz="6" w:space="0" w:color="444444"/>
                                      </w:divBdr>
                                      <w:divsChild>
                                        <w:div w:id="678507838">
                                          <w:marLeft w:val="0"/>
                                          <w:marRight w:val="0"/>
                                          <w:marTop w:val="0"/>
                                          <w:marBottom w:val="0"/>
                                          <w:divBdr>
                                            <w:top w:val="none" w:sz="0" w:space="0" w:color="auto"/>
                                            <w:left w:val="none" w:sz="0" w:space="0" w:color="auto"/>
                                            <w:bottom w:val="none" w:sz="0" w:space="0" w:color="auto"/>
                                            <w:right w:val="none" w:sz="0" w:space="0" w:color="auto"/>
                                          </w:divBdr>
                                          <w:divsChild>
                                            <w:div w:id="987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793671073">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5035053">
      <w:bodyDiv w:val="1"/>
      <w:marLeft w:val="0"/>
      <w:marRight w:val="0"/>
      <w:marTop w:val="0"/>
      <w:marBottom w:val="0"/>
      <w:divBdr>
        <w:top w:val="none" w:sz="0" w:space="0" w:color="auto"/>
        <w:left w:val="none" w:sz="0" w:space="0" w:color="auto"/>
        <w:bottom w:val="none" w:sz="0" w:space="0" w:color="auto"/>
        <w:right w:val="none" w:sz="0" w:space="0" w:color="auto"/>
      </w:divBdr>
    </w:div>
    <w:div w:id="1629968853">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7186742">
          <w:marLeft w:val="0"/>
          <w:marRight w:val="0"/>
          <w:marTop w:val="0"/>
          <w:marBottom w:val="0"/>
          <w:divBdr>
            <w:top w:val="none" w:sz="0" w:space="0" w:color="auto"/>
            <w:left w:val="none" w:sz="0" w:space="0" w:color="auto"/>
            <w:bottom w:val="none" w:sz="0" w:space="0" w:color="auto"/>
            <w:right w:val="none" w:sz="0" w:space="0" w:color="auto"/>
          </w:divBdr>
          <w:divsChild>
            <w:div w:id="1215239476">
              <w:marLeft w:val="0"/>
              <w:marRight w:val="0"/>
              <w:marTop w:val="0"/>
              <w:marBottom w:val="0"/>
              <w:divBdr>
                <w:top w:val="single" w:sz="6" w:space="0" w:color="999999"/>
                <w:left w:val="single" w:sz="6" w:space="0" w:color="999999"/>
                <w:bottom w:val="single" w:sz="6" w:space="0" w:color="999999"/>
                <w:right w:val="none" w:sz="0" w:space="0" w:color="auto"/>
              </w:divBdr>
              <w:divsChild>
                <w:div w:id="827090269">
                  <w:marLeft w:val="0"/>
                  <w:marRight w:val="0"/>
                  <w:marTop w:val="0"/>
                  <w:marBottom w:val="0"/>
                  <w:divBdr>
                    <w:top w:val="none" w:sz="0" w:space="0" w:color="auto"/>
                    <w:left w:val="none" w:sz="0" w:space="0" w:color="auto"/>
                    <w:bottom w:val="none" w:sz="0" w:space="0" w:color="auto"/>
                    <w:right w:val="none" w:sz="0" w:space="0" w:color="auto"/>
                  </w:divBdr>
                  <w:divsChild>
                    <w:div w:id="561793047">
                      <w:marLeft w:val="0"/>
                      <w:marRight w:val="0"/>
                      <w:marTop w:val="0"/>
                      <w:marBottom w:val="0"/>
                      <w:divBdr>
                        <w:top w:val="none" w:sz="0" w:space="0" w:color="auto"/>
                        <w:left w:val="none" w:sz="0" w:space="0" w:color="auto"/>
                        <w:bottom w:val="none" w:sz="0" w:space="0" w:color="auto"/>
                        <w:right w:val="none" w:sz="0" w:space="0" w:color="auto"/>
                      </w:divBdr>
                      <w:divsChild>
                        <w:div w:id="1337491132">
                          <w:marLeft w:val="0"/>
                          <w:marRight w:val="0"/>
                          <w:marTop w:val="0"/>
                          <w:marBottom w:val="0"/>
                          <w:divBdr>
                            <w:top w:val="single" w:sz="6" w:space="0" w:color="AAAA99"/>
                            <w:left w:val="single" w:sz="2" w:space="0" w:color="555555"/>
                            <w:bottom w:val="none" w:sz="0" w:space="0" w:color="auto"/>
                            <w:right w:val="none" w:sz="0" w:space="0" w:color="auto"/>
                          </w:divBdr>
                          <w:divsChild>
                            <w:div w:id="326983739">
                              <w:marLeft w:val="0"/>
                              <w:marRight w:val="0"/>
                              <w:marTop w:val="0"/>
                              <w:marBottom w:val="225"/>
                              <w:divBdr>
                                <w:top w:val="single" w:sz="2" w:space="8" w:color="CC0033"/>
                                <w:left w:val="none" w:sz="0" w:space="0" w:color="auto"/>
                                <w:bottom w:val="single" w:sz="2" w:space="2" w:color="CC0033"/>
                                <w:right w:val="single" w:sz="2" w:space="8" w:color="CC0033"/>
                              </w:divBdr>
                              <w:divsChild>
                                <w:div w:id="871304647">
                                  <w:marLeft w:val="0"/>
                                  <w:marRight w:val="0"/>
                                  <w:marTop w:val="0"/>
                                  <w:marBottom w:val="0"/>
                                  <w:divBdr>
                                    <w:top w:val="none" w:sz="0" w:space="0" w:color="auto"/>
                                    <w:left w:val="none" w:sz="0" w:space="0" w:color="auto"/>
                                    <w:bottom w:val="none" w:sz="0" w:space="0" w:color="auto"/>
                                    <w:right w:val="none" w:sz="0" w:space="0" w:color="auto"/>
                                  </w:divBdr>
                                  <w:divsChild>
                                    <w:div w:id="2079476365">
                                      <w:marLeft w:val="0"/>
                                      <w:marRight w:val="0"/>
                                      <w:marTop w:val="0"/>
                                      <w:marBottom w:val="0"/>
                                      <w:divBdr>
                                        <w:top w:val="single" w:sz="6" w:space="0" w:color="444444"/>
                                        <w:left w:val="single" w:sz="6" w:space="0" w:color="444444"/>
                                        <w:bottom w:val="single" w:sz="6" w:space="0" w:color="444444"/>
                                        <w:right w:val="single" w:sz="6" w:space="0" w:color="444444"/>
                                      </w:divBdr>
                                      <w:divsChild>
                                        <w:div w:id="260181860">
                                          <w:marLeft w:val="0"/>
                                          <w:marRight w:val="0"/>
                                          <w:marTop w:val="0"/>
                                          <w:marBottom w:val="0"/>
                                          <w:divBdr>
                                            <w:top w:val="none" w:sz="0" w:space="0" w:color="auto"/>
                                            <w:left w:val="none" w:sz="0" w:space="0" w:color="auto"/>
                                            <w:bottom w:val="none" w:sz="0" w:space="0" w:color="auto"/>
                                            <w:right w:val="none" w:sz="0" w:space="0" w:color="auto"/>
                                          </w:divBdr>
                                          <w:divsChild>
                                            <w:div w:id="79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C7385-E88C-45B9-8C7F-38E880FE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3179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2018-11-13T08:25:00Z</dcterms:created>
  <dc:creator>Luckas, Iris</dc:creator>
  <cp:lastModifiedBy>Matthäus Czerner</cp:lastModifiedBy>
  <dcterms:modified xsi:type="dcterms:W3CDTF">2019-08-08T07:36:00Z</dcterms:modified>
  <cp:revision>9</cp:revision>
</cp:coreProperties>
</file>