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15 Tischlerarbeiten, Innentüren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15 Tischlerarbeiten und Innentüren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