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2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etallbauarbeiten Glasdächer und Stahlfassaden, Römische Bäd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etallbauarbeiten Glasdächer und Stahlfassad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