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2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etallbauarbeiten Glasdächer und Stahlfassaden, Römische Bäder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Metallbauarbeiten Glasdächer und Stahlfassad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