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E958F7" w14:paraId="2E5EE76B" w14:textId="77777777" w:rsidTr="00762660">
        <w:trPr>
          <w:cantSplit/>
          <w:trHeight w:hRule="exact" w:val="4536"/>
        </w:trPr>
        <w:tc>
          <w:tcPr>
            <w:tcW w:w="9212" w:type="dxa"/>
            <w:vAlign w:val="bottom"/>
          </w:tcPr>
          <w:p w14:paraId="63CB61D4" w14:textId="5BDD65CA" w:rsidR="004D2196" w:rsidRDefault="004D2196" w:rsidP="00DB17F8">
            <w:pPr>
              <w:pStyle w:val="Titel-Deckblatt"/>
              <w:jc w:val="left"/>
            </w:pPr>
          </w:p>
          <w:p w14:paraId="2EDEA4A4" w14:textId="11FCAE76" w:rsidR="00E958F7" w:rsidRPr="000E3699" w:rsidRDefault="008A62EF" w:rsidP="000E3699">
            <w:pPr>
              <w:pStyle w:val="Titel-Deckblatt"/>
            </w:pPr>
            <w:r>
              <w:t xml:space="preserve">Helmholtz-Zentrum </w:t>
            </w:r>
            <w:r w:rsidR="00D03BA4">
              <w:t>Hereon</w:t>
            </w:r>
          </w:p>
        </w:tc>
      </w:tr>
      <w:tr w:rsidR="00E958F7" w14:paraId="24529704" w14:textId="77777777" w:rsidTr="006A232E">
        <w:trPr>
          <w:trHeight w:hRule="exact" w:val="5669"/>
        </w:trPr>
        <w:tc>
          <w:tcPr>
            <w:tcW w:w="9212" w:type="dxa"/>
          </w:tcPr>
          <w:p w14:paraId="09E0C46C" w14:textId="77777777" w:rsidR="008A4981" w:rsidRDefault="006A232E" w:rsidP="00CA0219">
            <w:pPr>
              <w:pStyle w:val="Titel-Deckblatt"/>
            </w:pPr>
            <w:r>
              <w:t>Miet</w:t>
            </w:r>
            <w:r w:rsidR="008A62EF">
              <w:t xml:space="preserve">- und </w:t>
            </w:r>
            <w:r w:rsidR="000576AA">
              <w:t>Betreiber</w:t>
            </w:r>
            <w:r w:rsidR="000E3699">
              <w:t>vertrag</w:t>
            </w:r>
          </w:p>
          <w:p w14:paraId="0EDC20D4" w14:textId="77777777" w:rsidR="006A232E" w:rsidRPr="006A232E" w:rsidRDefault="0001206F" w:rsidP="00CA0219">
            <w:pPr>
              <w:pStyle w:val="Titel-Deckblatt"/>
              <w:rPr>
                <w:b w:val="0"/>
                <w:sz w:val="24"/>
                <w:szCs w:val="24"/>
              </w:rPr>
            </w:pPr>
            <w:r>
              <w:rPr>
                <w:b w:val="0"/>
                <w:sz w:val="24"/>
                <w:szCs w:val="24"/>
              </w:rPr>
              <w:t>Kindertagesstätte</w:t>
            </w:r>
          </w:p>
          <w:p w14:paraId="2DE42455" w14:textId="77777777" w:rsidR="00E958F7" w:rsidRDefault="00E958F7" w:rsidP="004615F4">
            <w:pPr>
              <w:pStyle w:val="Titel-Deckblatt"/>
            </w:pPr>
          </w:p>
        </w:tc>
      </w:tr>
      <w:tr w:rsidR="00E958F7" w14:paraId="0FB7A61A" w14:textId="77777777" w:rsidTr="00B636F2">
        <w:tc>
          <w:tcPr>
            <w:tcW w:w="9212" w:type="dxa"/>
            <w:vAlign w:val="bottom"/>
          </w:tcPr>
          <w:p w14:paraId="0F782888" w14:textId="77777777" w:rsidR="00E958F7" w:rsidRPr="00F059D7" w:rsidRDefault="00E958F7" w:rsidP="008A62EF">
            <w:pPr>
              <w:pStyle w:val="GRG-Zeile"/>
              <w:rPr>
                <w:b/>
              </w:rPr>
            </w:pPr>
          </w:p>
        </w:tc>
      </w:tr>
    </w:tbl>
    <w:p w14:paraId="136BEBDF" w14:textId="77777777" w:rsidR="00E958F7" w:rsidRDefault="00E958F7" w:rsidP="00DF6182">
      <w:pPr>
        <w:pStyle w:val="Titel"/>
      </w:pPr>
      <w:r w:rsidRPr="008A4981">
        <w:br w:type="page"/>
      </w:r>
    </w:p>
    <w:p w14:paraId="2E4474DF" w14:textId="77777777" w:rsidR="006C2620" w:rsidRPr="00462D1B" w:rsidRDefault="00462D1B" w:rsidP="002D1C93">
      <w:pPr>
        <w:spacing w:after="240" w:line="360" w:lineRule="auto"/>
        <w:jc w:val="center"/>
        <w:rPr>
          <w:b/>
        </w:rPr>
      </w:pPr>
      <w:r>
        <w:rPr>
          <w:b/>
        </w:rPr>
        <w:lastRenderedPageBreak/>
        <w:t>Miet</w:t>
      </w:r>
      <w:r w:rsidR="008A62EF">
        <w:rPr>
          <w:b/>
        </w:rPr>
        <w:t xml:space="preserve">- und </w:t>
      </w:r>
      <w:r w:rsidR="000576AA">
        <w:rPr>
          <w:b/>
        </w:rPr>
        <w:t>Betreiber</w:t>
      </w:r>
      <w:r>
        <w:rPr>
          <w:b/>
        </w:rPr>
        <w:t>vertrag</w:t>
      </w:r>
    </w:p>
    <w:p w14:paraId="134464F5" w14:textId="77777777" w:rsidR="00462D1B" w:rsidRDefault="00462D1B" w:rsidP="002D1C93">
      <w:pPr>
        <w:spacing w:after="240" w:line="360" w:lineRule="auto"/>
        <w:jc w:val="both"/>
      </w:pPr>
    </w:p>
    <w:p w14:paraId="41E1CB98" w14:textId="77777777" w:rsidR="00462D1B" w:rsidRDefault="00462D1B" w:rsidP="002D1C93">
      <w:pPr>
        <w:spacing w:after="240" w:line="360" w:lineRule="auto"/>
        <w:jc w:val="both"/>
      </w:pPr>
    </w:p>
    <w:p w14:paraId="0E4C4FBA" w14:textId="77777777" w:rsidR="006C2620" w:rsidRDefault="00462D1B" w:rsidP="00462D1B">
      <w:pPr>
        <w:spacing w:after="240" w:line="360" w:lineRule="auto"/>
        <w:jc w:val="both"/>
      </w:pPr>
      <w:r>
        <w:t>zwischen</w:t>
      </w:r>
    </w:p>
    <w:p w14:paraId="209B4D51" w14:textId="77777777" w:rsidR="00462D1B" w:rsidRDefault="00462D1B" w:rsidP="00462D1B">
      <w:pPr>
        <w:spacing w:after="240" w:line="360" w:lineRule="auto"/>
        <w:jc w:val="both"/>
      </w:pPr>
    </w:p>
    <w:p w14:paraId="00F1DF7E" w14:textId="25ED3F67" w:rsidR="008A62EF" w:rsidRPr="008A62EF" w:rsidRDefault="008A62EF" w:rsidP="008A62EF">
      <w:pPr>
        <w:spacing w:line="360" w:lineRule="auto"/>
        <w:jc w:val="both"/>
        <w:rPr>
          <w:b/>
        </w:rPr>
      </w:pPr>
      <w:r w:rsidRPr="008A62EF">
        <w:rPr>
          <w:b/>
        </w:rPr>
        <w:t xml:space="preserve">Helmholtz-Zentrum </w:t>
      </w:r>
      <w:proofErr w:type="spellStart"/>
      <w:r w:rsidR="00305CD8">
        <w:rPr>
          <w:b/>
        </w:rPr>
        <w:t>hereon</w:t>
      </w:r>
      <w:proofErr w:type="spellEnd"/>
      <w:r w:rsidR="00305CD8">
        <w:rPr>
          <w:b/>
        </w:rPr>
        <w:t xml:space="preserve"> GmbH</w:t>
      </w:r>
      <w:r w:rsidR="00305CD8" w:rsidRPr="008A62EF">
        <w:rPr>
          <w:b/>
        </w:rPr>
        <w:t xml:space="preserve"> </w:t>
      </w:r>
    </w:p>
    <w:p w14:paraId="53BD5D81" w14:textId="77777777" w:rsidR="00462D1B" w:rsidRDefault="008A62EF" w:rsidP="008A62EF">
      <w:pPr>
        <w:spacing w:line="360" w:lineRule="auto"/>
        <w:jc w:val="both"/>
      </w:pPr>
      <w:r w:rsidRPr="008A62EF">
        <w:t>Max-Planck-Straße 1,</w:t>
      </w:r>
      <w:r>
        <w:t xml:space="preserve"> </w:t>
      </w:r>
      <w:r w:rsidRPr="008A62EF">
        <w:t>21502 Geesthacht</w:t>
      </w:r>
    </w:p>
    <w:p w14:paraId="22B8F8C1" w14:textId="77777777" w:rsidR="00770EF9" w:rsidRDefault="00770EF9" w:rsidP="001179F7">
      <w:pPr>
        <w:spacing w:after="240" w:line="360" w:lineRule="auto"/>
        <w:jc w:val="both"/>
      </w:pPr>
    </w:p>
    <w:p w14:paraId="2D2BC441" w14:textId="5A5171FD" w:rsidR="00462D1B" w:rsidRDefault="00462D1B" w:rsidP="00462D1B">
      <w:pPr>
        <w:spacing w:after="240" w:line="360" w:lineRule="auto"/>
        <w:ind w:left="720"/>
        <w:jc w:val="right"/>
      </w:pPr>
      <w:r>
        <w:t>- „</w:t>
      </w:r>
      <w:r w:rsidR="00AF0783">
        <w:rPr>
          <w:b/>
        </w:rPr>
        <w:t>Hereon</w:t>
      </w:r>
      <w:r w:rsidR="00AE6580">
        <w:t>“</w:t>
      </w:r>
      <w:r>
        <w:t>-</w:t>
      </w:r>
    </w:p>
    <w:p w14:paraId="0314B7AD" w14:textId="77777777" w:rsidR="001179F7" w:rsidRDefault="001179F7" w:rsidP="00462D1B">
      <w:pPr>
        <w:spacing w:after="240" w:line="360" w:lineRule="auto"/>
        <w:jc w:val="both"/>
      </w:pPr>
    </w:p>
    <w:p w14:paraId="4CD714F4" w14:textId="77777777" w:rsidR="00462D1B" w:rsidRDefault="00462D1B" w:rsidP="00462D1B">
      <w:pPr>
        <w:spacing w:after="240" w:line="360" w:lineRule="auto"/>
        <w:jc w:val="both"/>
      </w:pPr>
      <w:r>
        <w:t>und</w:t>
      </w:r>
    </w:p>
    <w:p w14:paraId="724BBBD1" w14:textId="77777777" w:rsidR="00462D1B" w:rsidRDefault="00462D1B" w:rsidP="00462D1B">
      <w:pPr>
        <w:spacing w:after="240" w:line="360" w:lineRule="auto"/>
        <w:jc w:val="both"/>
      </w:pPr>
    </w:p>
    <w:p w14:paraId="5E713656" w14:textId="77777777" w:rsidR="00DF2082" w:rsidRDefault="008A62EF" w:rsidP="00462D1B">
      <w:pPr>
        <w:spacing w:after="240" w:line="360" w:lineRule="auto"/>
        <w:jc w:val="both"/>
      </w:pPr>
      <w:r w:rsidRPr="008A62EF">
        <w:rPr>
          <w:b/>
          <w:highlight w:val="yellow"/>
        </w:rPr>
        <w:t>[*]</w:t>
      </w:r>
      <w:r w:rsidR="00DF2082" w:rsidRPr="008A62EF">
        <w:rPr>
          <w:highlight w:val="yellow"/>
        </w:rPr>
        <w:br/>
      </w:r>
      <w:r w:rsidRPr="008A62EF">
        <w:rPr>
          <w:highlight w:val="yellow"/>
        </w:rPr>
        <w:t>[*]</w:t>
      </w:r>
    </w:p>
    <w:p w14:paraId="383E735C" w14:textId="77777777" w:rsidR="00462D1B" w:rsidRDefault="00462D1B" w:rsidP="007F599C">
      <w:pPr>
        <w:spacing w:after="240" w:line="360" w:lineRule="auto"/>
        <w:jc w:val="both"/>
      </w:pPr>
    </w:p>
    <w:p w14:paraId="4EDC5C66" w14:textId="77777777" w:rsidR="007F599C" w:rsidRDefault="007F599C" w:rsidP="007F599C">
      <w:pPr>
        <w:spacing w:after="240" w:line="360" w:lineRule="auto"/>
        <w:jc w:val="right"/>
      </w:pPr>
      <w:r>
        <w:t xml:space="preserve">- </w:t>
      </w:r>
      <w:r w:rsidR="00AE6580">
        <w:t>„</w:t>
      </w:r>
      <w:r w:rsidR="000576AA">
        <w:rPr>
          <w:b/>
        </w:rPr>
        <w:t>Betreiber</w:t>
      </w:r>
      <w:r w:rsidR="00AE6580">
        <w:t>“</w:t>
      </w:r>
      <w:r>
        <w:t>-</w:t>
      </w:r>
    </w:p>
    <w:p w14:paraId="76D195EF" w14:textId="77777777" w:rsidR="00770EF9" w:rsidRDefault="00770EF9" w:rsidP="007F599C">
      <w:pPr>
        <w:spacing w:after="240" w:line="360" w:lineRule="auto"/>
        <w:jc w:val="right"/>
      </w:pPr>
    </w:p>
    <w:p w14:paraId="6171ECB4" w14:textId="23BE701F" w:rsidR="007F599C" w:rsidRDefault="007F599C" w:rsidP="007F599C">
      <w:pPr>
        <w:spacing w:after="240" w:line="360" w:lineRule="auto"/>
        <w:jc w:val="right"/>
      </w:pPr>
      <w:r>
        <w:t xml:space="preserve">- </w:t>
      </w:r>
      <w:r w:rsidR="00D03BA4">
        <w:t>Hereon</w:t>
      </w:r>
      <w:r>
        <w:t xml:space="preserve"> und </w:t>
      </w:r>
      <w:r w:rsidR="000576AA">
        <w:t>Betreiber</w:t>
      </w:r>
      <w:r>
        <w:t xml:space="preserve"> einzeln auch „</w:t>
      </w:r>
      <w:r w:rsidRPr="007F599C">
        <w:rPr>
          <w:b/>
        </w:rPr>
        <w:t>Partei</w:t>
      </w:r>
      <w:r>
        <w:t>“,</w:t>
      </w:r>
    </w:p>
    <w:p w14:paraId="6A92B165" w14:textId="77777777" w:rsidR="007F599C" w:rsidRPr="00E46247" w:rsidRDefault="007F599C" w:rsidP="007F599C">
      <w:pPr>
        <w:spacing w:after="240" w:line="360" w:lineRule="auto"/>
        <w:jc w:val="right"/>
      </w:pPr>
      <w:r>
        <w:t>zusammen auch „</w:t>
      </w:r>
      <w:r w:rsidRPr="007F599C">
        <w:rPr>
          <w:b/>
        </w:rPr>
        <w:t>Parteien</w:t>
      </w:r>
      <w:r>
        <w:t>“ -</w:t>
      </w:r>
    </w:p>
    <w:p w14:paraId="18AC6123" w14:textId="77777777" w:rsidR="006C1E56" w:rsidRDefault="006C1E56">
      <w:pPr>
        <w:spacing w:after="200" w:line="276" w:lineRule="auto"/>
      </w:pPr>
      <w:r>
        <w:br w:type="page"/>
      </w:r>
    </w:p>
    <w:p w14:paraId="28172F58" w14:textId="77777777" w:rsidR="009670AB" w:rsidRDefault="009670AB" w:rsidP="00DF6182">
      <w:pPr>
        <w:pStyle w:val="Titel"/>
      </w:pPr>
      <w:r>
        <w:lastRenderedPageBreak/>
        <w:t xml:space="preserve">Inhaltsverzeichnis </w:t>
      </w:r>
    </w:p>
    <w:p w14:paraId="0A388370" w14:textId="5A315AA9" w:rsidR="00AC6990" w:rsidRDefault="001666CB">
      <w:pPr>
        <w:pStyle w:val="Verzeichnis1"/>
        <w:rPr>
          <w:rFonts w:asciiTheme="minorHAnsi" w:eastAsiaTheme="minorEastAsia" w:hAnsiTheme="minorHAnsi"/>
          <w:noProof/>
          <w:kern w:val="2"/>
          <w:sz w:val="24"/>
          <w:szCs w:val="24"/>
          <w:lang w:eastAsia="zh-CN"/>
          <w14:ligatures w14:val="standardContextual"/>
        </w:rPr>
      </w:pPr>
      <w:r>
        <w:fldChar w:fldCharType="begin"/>
      </w:r>
      <w:r>
        <w:instrText xml:space="preserve"> TOC \o "1-1" \t "Überschrift 2;2;Titel mit Gliederungsebene 1;1" </w:instrText>
      </w:r>
      <w:r>
        <w:fldChar w:fldCharType="separate"/>
      </w:r>
      <w:r w:rsidR="00AC6990">
        <w:rPr>
          <w:noProof/>
        </w:rPr>
        <w:t>Präambel</w:t>
      </w:r>
      <w:r w:rsidR="00AC6990">
        <w:rPr>
          <w:noProof/>
        </w:rPr>
        <w:tab/>
      </w:r>
      <w:r w:rsidR="00AC6990">
        <w:rPr>
          <w:noProof/>
        </w:rPr>
        <w:fldChar w:fldCharType="begin"/>
      </w:r>
      <w:r w:rsidR="00AC6990">
        <w:rPr>
          <w:noProof/>
        </w:rPr>
        <w:instrText xml:space="preserve"> PAGEREF _Toc216689744 \h </w:instrText>
      </w:r>
      <w:r w:rsidR="00AC6990">
        <w:rPr>
          <w:noProof/>
        </w:rPr>
      </w:r>
      <w:r w:rsidR="00AC6990">
        <w:rPr>
          <w:noProof/>
        </w:rPr>
        <w:fldChar w:fldCharType="separate"/>
      </w:r>
      <w:r w:rsidR="00D54785">
        <w:rPr>
          <w:noProof/>
        </w:rPr>
        <w:t>4</w:t>
      </w:r>
      <w:r w:rsidR="00AC6990">
        <w:rPr>
          <w:noProof/>
        </w:rPr>
        <w:fldChar w:fldCharType="end"/>
      </w:r>
    </w:p>
    <w:p w14:paraId="35170873" w14:textId="0BA831E2" w:rsidR="00AC6990" w:rsidRDefault="00AC6990">
      <w:pPr>
        <w:pStyle w:val="Verzeichnis1"/>
        <w:tabs>
          <w:tab w:val="left" w:pos="567"/>
        </w:tabs>
        <w:rPr>
          <w:rFonts w:asciiTheme="minorHAnsi" w:eastAsiaTheme="minorEastAsia" w:hAnsiTheme="minorHAnsi"/>
          <w:noProof/>
          <w:kern w:val="2"/>
          <w:sz w:val="24"/>
          <w:szCs w:val="24"/>
          <w:lang w:eastAsia="zh-CN"/>
          <w14:ligatures w14:val="standardContextual"/>
        </w:rPr>
      </w:pPr>
      <w:r>
        <w:rPr>
          <w:noProof/>
        </w:rPr>
        <w:t>§ 1</w:t>
      </w:r>
      <w:r>
        <w:rPr>
          <w:rFonts w:asciiTheme="minorHAnsi" w:eastAsiaTheme="minorEastAsia" w:hAnsiTheme="minorHAnsi"/>
          <w:noProof/>
          <w:kern w:val="2"/>
          <w:sz w:val="24"/>
          <w:szCs w:val="24"/>
          <w:lang w:eastAsia="zh-CN"/>
          <w14:ligatures w14:val="standardContextual"/>
        </w:rPr>
        <w:tab/>
      </w:r>
      <w:r>
        <w:rPr>
          <w:noProof/>
        </w:rPr>
        <w:t>Mietobjekt</w:t>
      </w:r>
      <w:r>
        <w:rPr>
          <w:noProof/>
        </w:rPr>
        <w:tab/>
      </w:r>
      <w:r>
        <w:rPr>
          <w:noProof/>
        </w:rPr>
        <w:fldChar w:fldCharType="begin"/>
      </w:r>
      <w:r>
        <w:rPr>
          <w:noProof/>
        </w:rPr>
        <w:instrText xml:space="preserve"> PAGEREF _Toc216689745 \h </w:instrText>
      </w:r>
      <w:r>
        <w:rPr>
          <w:noProof/>
        </w:rPr>
      </w:r>
      <w:r>
        <w:rPr>
          <w:noProof/>
        </w:rPr>
        <w:fldChar w:fldCharType="separate"/>
      </w:r>
      <w:r w:rsidR="00D54785">
        <w:rPr>
          <w:noProof/>
        </w:rPr>
        <w:t>4</w:t>
      </w:r>
      <w:r>
        <w:rPr>
          <w:noProof/>
        </w:rPr>
        <w:fldChar w:fldCharType="end"/>
      </w:r>
    </w:p>
    <w:p w14:paraId="4FABF66C" w14:textId="46566ADE" w:rsidR="00AC6990" w:rsidRDefault="00AC6990">
      <w:pPr>
        <w:pStyle w:val="Verzeichnis1"/>
        <w:tabs>
          <w:tab w:val="left" w:pos="567"/>
        </w:tabs>
        <w:rPr>
          <w:rFonts w:asciiTheme="minorHAnsi" w:eastAsiaTheme="minorEastAsia" w:hAnsiTheme="minorHAnsi"/>
          <w:noProof/>
          <w:kern w:val="2"/>
          <w:sz w:val="24"/>
          <w:szCs w:val="24"/>
          <w:lang w:eastAsia="zh-CN"/>
          <w14:ligatures w14:val="standardContextual"/>
        </w:rPr>
      </w:pPr>
      <w:r>
        <w:rPr>
          <w:noProof/>
        </w:rPr>
        <w:t>§ 2</w:t>
      </w:r>
      <w:r>
        <w:rPr>
          <w:rFonts w:asciiTheme="minorHAnsi" w:eastAsiaTheme="minorEastAsia" w:hAnsiTheme="minorHAnsi"/>
          <w:noProof/>
          <w:kern w:val="2"/>
          <w:sz w:val="24"/>
          <w:szCs w:val="24"/>
          <w:lang w:eastAsia="zh-CN"/>
          <w14:ligatures w14:val="standardContextual"/>
        </w:rPr>
        <w:tab/>
      </w:r>
      <w:r>
        <w:rPr>
          <w:noProof/>
        </w:rPr>
        <w:t>Übergabe</w:t>
      </w:r>
      <w:r>
        <w:rPr>
          <w:noProof/>
        </w:rPr>
        <w:tab/>
      </w:r>
      <w:r>
        <w:rPr>
          <w:noProof/>
        </w:rPr>
        <w:fldChar w:fldCharType="begin"/>
      </w:r>
      <w:r>
        <w:rPr>
          <w:noProof/>
        </w:rPr>
        <w:instrText xml:space="preserve"> PAGEREF _Toc216689746 \h </w:instrText>
      </w:r>
      <w:r>
        <w:rPr>
          <w:noProof/>
        </w:rPr>
      </w:r>
      <w:r>
        <w:rPr>
          <w:noProof/>
        </w:rPr>
        <w:fldChar w:fldCharType="separate"/>
      </w:r>
      <w:r w:rsidR="00D54785">
        <w:rPr>
          <w:noProof/>
        </w:rPr>
        <w:t>5</w:t>
      </w:r>
      <w:r>
        <w:rPr>
          <w:noProof/>
        </w:rPr>
        <w:fldChar w:fldCharType="end"/>
      </w:r>
    </w:p>
    <w:p w14:paraId="1319747D" w14:textId="724F8BF9" w:rsidR="00AC6990" w:rsidRDefault="00AC6990">
      <w:pPr>
        <w:pStyle w:val="Verzeichnis1"/>
        <w:tabs>
          <w:tab w:val="left" w:pos="567"/>
        </w:tabs>
        <w:rPr>
          <w:rFonts w:asciiTheme="minorHAnsi" w:eastAsiaTheme="minorEastAsia" w:hAnsiTheme="minorHAnsi"/>
          <w:noProof/>
          <w:kern w:val="2"/>
          <w:sz w:val="24"/>
          <w:szCs w:val="24"/>
          <w:lang w:eastAsia="zh-CN"/>
          <w14:ligatures w14:val="standardContextual"/>
        </w:rPr>
      </w:pPr>
      <w:r>
        <w:rPr>
          <w:noProof/>
        </w:rPr>
        <w:t>§ 3</w:t>
      </w:r>
      <w:r>
        <w:rPr>
          <w:rFonts w:asciiTheme="minorHAnsi" w:eastAsiaTheme="minorEastAsia" w:hAnsiTheme="minorHAnsi"/>
          <w:noProof/>
          <w:kern w:val="2"/>
          <w:sz w:val="24"/>
          <w:szCs w:val="24"/>
          <w:lang w:eastAsia="zh-CN"/>
          <w14:ligatures w14:val="standardContextual"/>
        </w:rPr>
        <w:tab/>
      </w:r>
      <w:r>
        <w:rPr>
          <w:noProof/>
        </w:rPr>
        <w:t>Mietzweck</w:t>
      </w:r>
      <w:r>
        <w:rPr>
          <w:noProof/>
        </w:rPr>
        <w:tab/>
      </w:r>
      <w:r>
        <w:rPr>
          <w:noProof/>
        </w:rPr>
        <w:fldChar w:fldCharType="begin"/>
      </w:r>
      <w:r>
        <w:rPr>
          <w:noProof/>
        </w:rPr>
        <w:instrText xml:space="preserve"> PAGEREF _Toc216689747 \h </w:instrText>
      </w:r>
      <w:r>
        <w:rPr>
          <w:noProof/>
        </w:rPr>
      </w:r>
      <w:r>
        <w:rPr>
          <w:noProof/>
        </w:rPr>
        <w:fldChar w:fldCharType="separate"/>
      </w:r>
      <w:r w:rsidR="00D54785">
        <w:rPr>
          <w:noProof/>
        </w:rPr>
        <w:t>6</w:t>
      </w:r>
      <w:r>
        <w:rPr>
          <w:noProof/>
        </w:rPr>
        <w:fldChar w:fldCharType="end"/>
      </w:r>
    </w:p>
    <w:p w14:paraId="52969E6D" w14:textId="2074F9C5" w:rsidR="00AC6990" w:rsidRDefault="00AC6990">
      <w:pPr>
        <w:pStyle w:val="Verzeichnis1"/>
        <w:tabs>
          <w:tab w:val="left" w:pos="567"/>
        </w:tabs>
        <w:rPr>
          <w:rFonts w:asciiTheme="minorHAnsi" w:eastAsiaTheme="minorEastAsia" w:hAnsiTheme="minorHAnsi"/>
          <w:noProof/>
          <w:kern w:val="2"/>
          <w:sz w:val="24"/>
          <w:szCs w:val="24"/>
          <w:lang w:eastAsia="zh-CN"/>
          <w14:ligatures w14:val="standardContextual"/>
        </w:rPr>
      </w:pPr>
      <w:r>
        <w:rPr>
          <w:noProof/>
        </w:rPr>
        <w:t>§ 4</w:t>
      </w:r>
      <w:r>
        <w:rPr>
          <w:rFonts w:asciiTheme="minorHAnsi" w:eastAsiaTheme="minorEastAsia" w:hAnsiTheme="minorHAnsi"/>
          <w:noProof/>
          <w:kern w:val="2"/>
          <w:sz w:val="24"/>
          <w:szCs w:val="24"/>
          <w:lang w:eastAsia="zh-CN"/>
          <w14:ligatures w14:val="standardContextual"/>
        </w:rPr>
        <w:tab/>
      </w:r>
      <w:r>
        <w:rPr>
          <w:noProof/>
        </w:rPr>
        <w:t>Mietdauer</w:t>
      </w:r>
      <w:r>
        <w:rPr>
          <w:noProof/>
        </w:rPr>
        <w:tab/>
      </w:r>
      <w:r>
        <w:rPr>
          <w:noProof/>
        </w:rPr>
        <w:fldChar w:fldCharType="begin"/>
      </w:r>
      <w:r>
        <w:rPr>
          <w:noProof/>
        </w:rPr>
        <w:instrText xml:space="preserve"> PAGEREF _Toc216689748 \h </w:instrText>
      </w:r>
      <w:r>
        <w:rPr>
          <w:noProof/>
        </w:rPr>
      </w:r>
      <w:r>
        <w:rPr>
          <w:noProof/>
        </w:rPr>
        <w:fldChar w:fldCharType="separate"/>
      </w:r>
      <w:r w:rsidR="00D54785">
        <w:rPr>
          <w:noProof/>
        </w:rPr>
        <w:t>7</w:t>
      </w:r>
      <w:r>
        <w:rPr>
          <w:noProof/>
        </w:rPr>
        <w:fldChar w:fldCharType="end"/>
      </w:r>
    </w:p>
    <w:p w14:paraId="77488C38" w14:textId="5D1D26F1" w:rsidR="00AC6990" w:rsidRDefault="00AC6990">
      <w:pPr>
        <w:pStyle w:val="Verzeichnis1"/>
        <w:tabs>
          <w:tab w:val="left" w:pos="567"/>
        </w:tabs>
        <w:rPr>
          <w:rFonts w:asciiTheme="minorHAnsi" w:eastAsiaTheme="minorEastAsia" w:hAnsiTheme="minorHAnsi"/>
          <w:noProof/>
          <w:kern w:val="2"/>
          <w:sz w:val="24"/>
          <w:szCs w:val="24"/>
          <w:lang w:eastAsia="zh-CN"/>
          <w14:ligatures w14:val="standardContextual"/>
        </w:rPr>
      </w:pPr>
      <w:r>
        <w:rPr>
          <w:noProof/>
        </w:rPr>
        <w:t>§ 5</w:t>
      </w:r>
      <w:r>
        <w:rPr>
          <w:rFonts w:asciiTheme="minorHAnsi" w:eastAsiaTheme="minorEastAsia" w:hAnsiTheme="minorHAnsi"/>
          <w:noProof/>
          <w:kern w:val="2"/>
          <w:sz w:val="24"/>
          <w:szCs w:val="24"/>
          <w:lang w:eastAsia="zh-CN"/>
          <w14:ligatures w14:val="standardContextual"/>
        </w:rPr>
        <w:tab/>
      </w:r>
      <w:r>
        <w:rPr>
          <w:noProof/>
        </w:rPr>
        <w:t>Miete</w:t>
      </w:r>
      <w:r>
        <w:rPr>
          <w:noProof/>
        </w:rPr>
        <w:tab/>
      </w:r>
      <w:r>
        <w:rPr>
          <w:noProof/>
        </w:rPr>
        <w:fldChar w:fldCharType="begin"/>
      </w:r>
      <w:r>
        <w:rPr>
          <w:noProof/>
        </w:rPr>
        <w:instrText xml:space="preserve"> PAGEREF _Toc216689749 \h </w:instrText>
      </w:r>
      <w:r>
        <w:rPr>
          <w:noProof/>
        </w:rPr>
      </w:r>
      <w:r>
        <w:rPr>
          <w:noProof/>
        </w:rPr>
        <w:fldChar w:fldCharType="separate"/>
      </w:r>
      <w:r w:rsidR="00D54785">
        <w:rPr>
          <w:noProof/>
        </w:rPr>
        <w:t>7</w:t>
      </w:r>
      <w:r>
        <w:rPr>
          <w:noProof/>
        </w:rPr>
        <w:fldChar w:fldCharType="end"/>
      </w:r>
    </w:p>
    <w:p w14:paraId="35382B44" w14:textId="3DD0845C" w:rsidR="00AC6990" w:rsidRDefault="00AC6990">
      <w:pPr>
        <w:pStyle w:val="Verzeichnis1"/>
        <w:tabs>
          <w:tab w:val="left" w:pos="567"/>
        </w:tabs>
        <w:rPr>
          <w:rFonts w:asciiTheme="minorHAnsi" w:eastAsiaTheme="minorEastAsia" w:hAnsiTheme="minorHAnsi"/>
          <w:noProof/>
          <w:kern w:val="2"/>
          <w:sz w:val="24"/>
          <w:szCs w:val="24"/>
          <w:lang w:eastAsia="zh-CN"/>
          <w14:ligatures w14:val="standardContextual"/>
        </w:rPr>
      </w:pPr>
      <w:r>
        <w:rPr>
          <w:noProof/>
        </w:rPr>
        <w:t>§ 6</w:t>
      </w:r>
      <w:r>
        <w:rPr>
          <w:rFonts w:asciiTheme="minorHAnsi" w:eastAsiaTheme="minorEastAsia" w:hAnsiTheme="minorHAnsi"/>
          <w:noProof/>
          <w:kern w:val="2"/>
          <w:sz w:val="24"/>
          <w:szCs w:val="24"/>
          <w:lang w:eastAsia="zh-CN"/>
          <w14:ligatures w14:val="standardContextual"/>
        </w:rPr>
        <w:tab/>
      </w:r>
      <w:r>
        <w:rPr>
          <w:noProof/>
        </w:rPr>
        <w:t>Nebenkosten</w:t>
      </w:r>
      <w:r>
        <w:rPr>
          <w:noProof/>
        </w:rPr>
        <w:tab/>
      </w:r>
      <w:r>
        <w:rPr>
          <w:noProof/>
        </w:rPr>
        <w:fldChar w:fldCharType="begin"/>
      </w:r>
      <w:r>
        <w:rPr>
          <w:noProof/>
        </w:rPr>
        <w:instrText xml:space="preserve"> PAGEREF _Toc216689750 \h </w:instrText>
      </w:r>
      <w:r>
        <w:rPr>
          <w:noProof/>
        </w:rPr>
      </w:r>
      <w:r>
        <w:rPr>
          <w:noProof/>
        </w:rPr>
        <w:fldChar w:fldCharType="separate"/>
      </w:r>
      <w:r w:rsidR="00D54785">
        <w:rPr>
          <w:noProof/>
        </w:rPr>
        <w:t>8</w:t>
      </w:r>
      <w:r>
        <w:rPr>
          <w:noProof/>
        </w:rPr>
        <w:fldChar w:fldCharType="end"/>
      </w:r>
    </w:p>
    <w:p w14:paraId="46E0B156" w14:textId="5D52C052" w:rsidR="00AC6990" w:rsidRDefault="00AC6990">
      <w:pPr>
        <w:pStyle w:val="Verzeichnis1"/>
        <w:tabs>
          <w:tab w:val="left" w:pos="567"/>
        </w:tabs>
        <w:rPr>
          <w:rFonts w:asciiTheme="minorHAnsi" w:eastAsiaTheme="minorEastAsia" w:hAnsiTheme="minorHAnsi"/>
          <w:noProof/>
          <w:kern w:val="2"/>
          <w:sz w:val="24"/>
          <w:szCs w:val="24"/>
          <w:lang w:eastAsia="zh-CN"/>
          <w14:ligatures w14:val="standardContextual"/>
        </w:rPr>
      </w:pPr>
      <w:r>
        <w:rPr>
          <w:noProof/>
        </w:rPr>
        <w:t>§ 7</w:t>
      </w:r>
      <w:r>
        <w:rPr>
          <w:rFonts w:asciiTheme="minorHAnsi" w:eastAsiaTheme="minorEastAsia" w:hAnsiTheme="minorHAnsi"/>
          <w:noProof/>
          <w:kern w:val="2"/>
          <w:sz w:val="24"/>
          <w:szCs w:val="24"/>
          <w:lang w:eastAsia="zh-CN"/>
          <w14:ligatures w14:val="standardContextual"/>
        </w:rPr>
        <w:tab/>
      </w:r>
      <w:r>
        <w:rPr>
          <w:noProof/>
        </w:rPr>
        <w:t>Zahlungsmodalitäten</w:t>
      </w:r>
      <w:r>
        <w:rPr>
          <w:noProof/>
        </w:rPr>
        <w:tab/>
      </w:r>
      <w:r>
        <w:rPr>
          <w:noProof/>
        </w:rPr>
        <w:fldChar w:fldCharType="begin"/>
      </w:r>
      <w:r>
        <w:rPr>
          <w:noProof/>
        </w:rPr>
        <w:instrText xml:space="preserve"> PAGEREF _Toc216689751 \h </w:instrText>
      </w:r>
      <w:r>
        <w:rPr>
          <w:noProof/>
        </w:rPr>
      </w:r>
      <w:r>
        <w:rPr>
          <w:noProof/>
        </w:rPr>
        <w:fldChar w:fldCharType="separate"/>
      </w:r>
      <w:r w:rsidR="00D54785">
        <w:rPr>
          <w:noProof/>
        </w:rPr>
        <w:t>9</w:t>
      </w:r>
      <w:r>
        <w:rPr>
          <w:noProof/>
        </w:rPr>
        <w:fldChar w:fldCharType="end"/>
      </w:r>
    </w:p>
    <w:p w14:paraId="34FFFDB8" w14:textId="5058F94F" w:rsidR="00AC6990" w:rsidRDefault="00AC6990">
      <w:pPr>
        <w:pStyle w:val="Verzeichnis1"/>
        <w:tabs>
          <w:tab w:val="left" w:pos="567"/>
        </w:tabs>
        <w:rPr>
          <w:rFonts w:asciiTheme="minorHAnsi" w:eastAsiaTheme="minorEastAsia" w:hAnsiTheme="minorHAnsi"/>
          <w:noProof/>
          <w:kern w:val="2"/>
          <w:sz w:val="24"/>
          <w:szCs w:val="24"/>
          <w:lang w:eastAsia="zh-CN"/>
          <w14:ligatures w14:val="standardContextual"/>
        </w:rPr>
      </w:pPr>
      <w:r>
        <w:rPr>
          <w:noProof/>
        </w:rPr>
        <w:t>§ 8</w:t>
      </w:r>
      <w:r>
        <w:rPr>
          <w:rFonts w:asciiTheme="minorHAnsi" w:eastAsiaTheme="minorEastAsia" w:hAnsiTheme="minorHAnsi"/>
          <w:noProof/>
          <w:kern w:val="2"/>
          <w:sz w:val="24"/>
          <w:szCs w:val="24"/>
          <w:lang w:eastAsia="zh-CN"/>
          <w14:ligatures w14:val="standardContextual"/>
        </w:rPr>
        <w:tab/>
      </w:r>
      <w:r>
        <w:rPr>
          <w:noProof/>
        </w:rPr>
        <w:t>Mietsicherheit</w:t>
      </w:r>
      <w:r>
        <w:rPr>
          <w:noProof/>
        </w:rPr>
        <w:tab/>
      </w:r>
      <w:r>
        <w:rPr>
          <w:noProof/>
        </w:rPr>
        <w:fldChar w:fldCharType="begin"/>
      </w:r>
      <w:r>
        <w:rPr>
          <w:noProof/>
        </w:rPr>
        <w:instrText xml:space="preserve"> PAGEREF _Toc216689752 \h </w:instrText>
      </w:r>
      <w:r>
        <w:rPr>
          <w:noProof/>
        </w:rPr>
      </w:r>
      <w:r>
        <w:rPr>
          <w:noProof/>
        </w:rPr>
        <w:fldChar w:fldCharType="separate"/>
      </w:r>
      <w:r w:rsidR="00D54785">
        <w:rPr>
          <w:noProof/>
        </w:rPr>
        <w:t>10</w:t>
      </w:r>
      <w:r>
        <w:rPr>
          <w:noProof/>
        </w:rPr>
        <w:fldChar w:fldCharType="end"/>
      </w:r>
    </w:p>
    <w:p w14:paraId="5BB54EA3" w14:textId="2B4E60C5" w:rsidR="00AC6990" w:rsidRDefault="00AC6990">
      <w:pPr>
        <w:pStyle w:val="Verzeichnis1"/>
        <w:tabs>
          <w:tab w:val="left" w:pos="567"/>
        </w:tabs>
        <w:rPr>
          <w:rFonts w:asciiTheme="minorHAnsi" w:eastAsiaTheme="minorEastAsia" w:hAnsiTheme="minorHAnsi"/>
          <w:noProof/>
          <w:kern w:val="2"/>
          <w:sz w:val="24"/>
          <w:szCs w:val="24"/>
          <w:lang w:eastAsia="zh-CN"/>
          <w14:ligatures w14:val="standardContextual"/>
        </w:rPr>
      </w:pPr>
      <w:r>
        <w:rPr>
          <w:noProof/>
        </w:rPr>
        <w:t>§ 9</w:t>
      </w:r>
      <w:r>
        <w:rPr>
          <w:rFonts w:asciiTheme="minorHAnsi" w:eastAsiaTheme="minorEastAsia" w:hAnsiTheme="minorHAnsi"/>
          <w:noProof/>
          <w:kern w:val="2"/>
          <w:sz w:val="24"/>
          <w:szCs w:val="24"/>
          <w:lang w:eastAsia="zh-CN"/>
          <w14:ligatures w14:val="standardContextual"/>
        </w:rPr>
        <w:tab/>
      </w:r>
      <w:r>
        <w:rPr>
          <w:noProof/>
        </w:rPr>
        <w:t>Erhaltung</w:t>
      </w:r>
      <w:r>
        <w:rPr>
          <w:noProof/>
        </w:rPr>
        <w:tab/>
      </w:r>
      <w:r>
        <w:rPr>
          <w:noProof/>
        </w:rPr>
        <w:fldChar w:fldCharType="begin"/>
      </w:r>
      <w:r>
        <w:rPr>
          <w:noProof/>
        </w:rPr>
        <w:instrText xml:space="preserve"> PAGEREF _Toc216689753 \h </w:instrText>
      </w:r>
      <w:r>
        <w:rPr>
          <w:noProof/>
        </w:rPr>
      </w:r>
      <w:r>
        <w:rPr>
          <w:noProof/>
        </w:rPr>
        <w:fldChar w:fldCharType="separate"/>
      </w:r>
      <w:r w:rsidR="00D54785">
        <w:rPr>
          <w:noProof/>
        </w:rPr>
        <w:t>11</w:t>
      </w:r>
      <w:r>
        <w:rPr>
          <w:noProof/>
        </w:rPr>
        <w:fldChar w:fldCharType="end"/>
      </w:r>
    </w:p>
    <w:p w14:paraId="5596B867" w14:textId="3F1BAED3" w:rsidR="00AC6990" w:rsidRDefault="00AC6990">
      <w:pPr>
        <w:pStyle w:val="Verzeichnis1"/>
        <w:tabs>
          <w:tab w:val="left" w:pos="720"/>
        </w:tabs>
        <w:rPr>
          <w:rFonts w:asciiTheme="minorHAnsi" w:eastAsiaTheme="minorEastAsia" w:hAnsiTheme="minorHAnsi"/>
          <w:noProof/>
          <w:kern w:val="2"/>
          <w:sz w:val="24"/>
          <w:szCs w:val="24"/>
          <w:lang w:eastAsia="zh-CN"/>
          <w14:ligatures w14:val="standardContextual"/>
        </w:rPr>
      </w:pPr>
      <w:r>
        <w:rPr>
          <w:noProof/>
        </w:rPr>
        <w:t>§ 10</w:t>
      </w:r>
      <w:r>
        <w:rPr>
          <w:rFonts w:asciiTheme="minorHAnsi" w:eastAsiaTheme="minorEastAsia" w:hAnsiTheme="minorHAnsi"/>
          <w:noProof/>
          <w:kern w:val="2"/>
          <w:sz w:val="24"/>
          <w:szCs w:val="24"/>
          <w:lang w:eastAsia="zh-CN"/>
          <w14:ligatures w14:val="standardContextual"/>
        </w:rPr>
        <w:tab/>
      </w:r>
      <w:r>
        <w:rPr>
          <w:noProof/>
        </w:rPr>
        <w:t>Untervermietung</w:t>
      </w:r>
      <w:r>
        <w:rPr>
          <w:noProof/>
        </w:rPr>
        <w:tab/>
      </w:r>
      <w:r>
        <w:rPr>
          <w:noProof/>
        </w:rPr>
        <w:fldChar w:fldCharType="begin"/>
      </w:r>
      <w:r>
        <w:rPr>
          <w:noProof/>
        </w:rPr>
        <w:instrText xml:space="preserve"> PAGEREF _Toc216689754 \h </w:instrText>
      </w:r>
      <w:r>
        <w:rPr>
          <w:noProof/>
        </w:rPr>
      </w:r>
      <w:r>
        <w:rPr>
          <w:noProof/>
        </w:rPr>
        <w:fldChar w:fldCharType="separate"/>
      </w:r>
      <w:r w:rsidR="00D54785">
        <w:rPr>
          <w:noProof/>
        </w:rPr>
        <w:t>14</w:t>
      </w:r>
      <w:r>
        <w:rPr>
          <w:noProof/>
        </w:rPr>
        <w:fldChar w:fldCharType="end"/>
      </w:r>
    </w:p>
    <w:p w14:paraId="122D248F" w14:textId="6300E12B" w:rsidR="00AC6990" w:rsidRDefault="00AC6990">
      <w:pPr>
        <w:pStyle w:val="Verzeichnis1"/>
        <w:tabs>
          <w:tab w:val="left" w:pos="720"/>
        </w:tabs>
        <w:rPr>
          <w:rFonts w:asciiTheme="minorHAnsi" w:eastAsiaTheme="minorEastAsia" w:hAnsiTheme="minorHAnsi"/>
          <w:noProof/>
          <w:kern w:val="2"/>
          <w:sz w:val="24"/>
          <w:szCs w:val="24"/>
          <w:lang w:eastAsia="zh-CN"/>
          <w14:ligatures w14:val="standardContextual"/>
        </w:rPr>
      </w:pPr>
      <w:r>
        <w:rPr>
          <w:noProof/>
        </w:rPr>
        <w:t>§ 11</w:t>
      </w:r>
      <w:r>
        <w:rPr>
          <w:rFonts w:asciiTheme="minorHAnsi" w:eastAsiaTheme="minorEastAsia" w:hAnsiTheme="minorHAnsi"/>
          <w:noProof/>
          <w:kern w:val="2"/>
          <w:sz w:val="24"/>
          <w:szCs w:val="24"/>
          <w:lang w:eastAsia="zh-CN"/>
          <w14:ligatures w14:val="standardContextual"/>
        </w:rPr>
        <w:tab/>
      </w:r>
      <w:r>
        <w:rPr>
          <w:noProof/>
        </w:rPr>
        <w:t>(Bau-)Maßnahmen Betreiber</w:t>
      </w:r>
      <w:r>
        <w:rPr>
          <w:noProof/>
        </w:rPr>
        <w:tab/>
      </w:r>
      <w:r>
        <w:rPr>
          <w:noProof/>
        </w:rPr>
        <w:fldChar w:fldCharType="begin"/>
      </w:r>
      <w:r>
        <w:rPr>
          <w:noProof/>
        </w:rPr>
        <w:instrText xml:space="preserve"> PAGEREF _Toc216689755 \h </w:instrText>
      </w:r>
      <w:r>
        <w:rPr>
          <w:noProof/>
        </w:rPr>
      </w:r>
      <w:r>
        <w:rPr>
          <w:noProof/>
        </w:rPr>
        <w:fldChar w:fldCharType="separate"/>
      </w:r>
      <w:r w:rsidR="00D54785">
        <w:rPr>
          <w:noProof/>
        </w:rPr>
        <w:t>14</w:t>
      </w:r>
      <w:r>
        <w:rPr>
          <w:noProof/>
        </w:rPr>
        <w:fldChar w:fldCharType="end"/>
      </w:r>
    </w:p>
    <w:p w14:paraId="68E02CF5" w14:textId="71D13818" w:rsidR="00AC6990" w:rsidRDefault="00AC6990">
      <w:pPr>
        <w:pStyle w:val="Verzeichnis1"/>
        <w:tabs>
          <w:tab w:val="left" w:pos="720"/>
        </w:tabs>
        <w:rPr>
          <w:rFonts w:asciiTheme="minorHAnsi" w:eastAsiaTheme="minorEastAsia" w:hAnsiTheme="minorHAnsi"/>
          <w:noProof/>
          <w:kern w:val="2"/>
          <w:sz w:val="24"/>
          <w:szCs w:val="24"/>
          <w:lang w:eastAsia="zh-CN"/>
          <w14:ligatures w14:val="standardContextual"/>
        </w:rPr>
      </w:pPr>
      <w:r>
        <w:rPr>
          <w:noProof/>
        </w:rPr>
        <w:t>§ 12</w:t>
      </w:r>
      <w:r>
        <w:rPr>
          <w:rFonts w:asciiTheme="minorHAnsi" w:eastAsiaTheme="minorEastAsia" w:hAnsiTheme="minorHAnsi"/>
          <w:noProof/>
          <w:kern w:val="2"/>
          <w:sz w:val="24"/>
          <w:szCs w:val="24"/>
          <w:lang w:eastAsia="zh-CN"/>
          <w14:ligatures w14:val="standardContextual"/>
        </w:rPr>
        <w:tab/>
      </w:r>
      <w:r>
        <w:rPr>
          <w:noProof/>
        </w:rPr>
        <w:t xml:space="preserve">(Bau-)Maßnahmen </w:t>
      </w:r>
      <w:r w:rsidR="001564F5">
        <w:rPr>
          <w:noProof/>
        </w:rPr>
        <w:t>Hereon</w:t>
      </w:r>
      <w:r>
        <w:rPr>
          <w:noProof/>
        </w:rPr>
        <w:tab/>
      </w:r>
      <w:r>
        <w:rPr>
          <w:noProof/>
        </w:rPr>
        <w:fldChar w:fldCharType="begin"/>
      </w:r>
      <w:r>
        <w:rPr>
          <w:noProof/>
        </w:rPr>
        <w:instrText xml:space="preserve"> PAGEREF _Toc216689756 \h </w:instrText>
      </w:r>
      <w:r>
        <w:rPr>
          <w:noProof/>
        </w:rPr>
      </w:r>
      <w:r>
        <w:rPr>
          <w:noProof/>
        </w:rPr>
        <w:fldChar w:fldCharType="separate"/>
      </w:r>
      <w:r w:rsidR="00D54785">
        <w:rPr>
          <w:noProof/>
        </w:rPr>
        <w:t>15</w:t>
      </w:r>
      <w:r>
        <w:rPr>
          <w:noProof/>
        </w:rPr>
        <w:fldChar w:fldCharType="end"/>
      </w:r>
    </w:p>
    <w:p w14:paraId="7B2996E1" w14:textId="384CC1AB" w:rsidR="00AC6990" w:rsidRDefault="00AC6990">
      <w:pPr>
        <w:pStyle w:val="Verzeichnis1"/>
        <w:tabs>
          <w:tab w:val="left" w:pos="720"/>
        </w:tabs>
        <w:rPr>
          <w:rFonts w:asciiTheme="minorHAnsi" w:eastAsiaTheme="minorEastAsia" w:hAnsiTheme="minorHAnsi"/>
          <w:noProof/>
          <w:kern w:val="2"/>
          <w:sz w:val="24"/>
          <w:szCs w:val="24"/>
          <w:lang w:eastAsia="zh-CN"/>
          <w14:ligatures w14:val="standardContextual"/>
        </w:rPr>
      </w:pPr>
      <w:r>
        <w:rPr>
          <w:noProof/>
        </w:rPr>
        <w:t>§ 13</w:t>
      </w:r>
      <w:r>
        <w:rPr>
          <w:rFonts w:asciiTheme="minorHAnsi" w:eastAsiaTheme="minorEastAsia" w:hAnsiTheme="minorHAnsi"/>
          <w:noProof/>
          <w:kern w:val="2"/>
          <w:sz w:val="24"/>
          <w:szCs w:val="24"/>
          <w:lang w:eastAsia="zh-CN"/>
          <w14:ligatures w14:val="standardContextual"/>
        </w:rPr>
        <w:tab/>
      </w:r>
      <w:r>
        <w:rPr>
          <w:noProof/>
        </w:rPr>
        <w:t>Versicherungen</w:t>
      </w:r>
      <w:r>
        <w:rPr>
          <w:noProof/>
        </w:rPr>
        <w:tab/>
      </w:r>
      <w:r>
        <w:rPr>
          <w:noProof/>
        </w:rPr>
        <w:fldChar w:fldCharType="begin"/>
      </w:r>
      <w:r>
        <w:rPr>
          <w:noProof/>
        </w:rPr>
        <w:instrText xml:space="preserve"> PAGEREF _Toc216689757 \h </w:instrText>
      </w:r>
      <w:r>
        <w:rPr>
          <w:noProof/>
        </w:rPr>
      </w:r>
      <w:r>
        <w:rPr>
          <w:noProof/>
        </w:rPr>
        <w:fldChar w:fldCharType="separate"/>
      </w:r>
      <w:r w:rsidR="00D54785">
        <w:rPr>
          <w:noProof/>
        </w:rPr>
        <w:t>15</w:t>
      </w:r>
      <w:r>
        <w:rPr>
          <w:noProof/>
        </w:rPr>
        <w:fldChar w:fldCharType="end"/>
      </w:r>
    </w:p>
    <w:p w14:paraId="058E3AD1" w14:textId="07EE5A91" w:rsidR="00AC6990" w:rsidRDefault="00AC6990">
      <w:pPr>
        <w:pStyle w:val="Verzeichnis1"/>
        <w:tabs>
          <w:tab w:val="left" w:pos="720"/>
        </w:tabs>
        <w:rPr>
          <w:rFonts w:asciiTheme="minorHAnsi" w:eastAsiaTheme="minorEastAsia" w:hAnsiTheme="minorHAnsi"/>
          <w:noProof/>
          <w:kern w:val="2"/>
          <w:sz w:val="24"/>
          <w:szCs w:val="24"/>
          <w:lang w:eastAsia="zh-CN"/>
          <w14:ligatures w14:val="standardContextual"/>
        </w:rPr>
      </w:pPr>
      <w:r>
        <w:rPr>
          <w:noProof/>
        </w:rPr>
        <w:t>§ 14</w:t>
      </w:r>
      <w:r>
        <w:rPr>
          <w:rFonts w:asciiTheme="minorHAnsi" w:eastAsiaTheme="minorEastAsia" w:hAnsiTheme="minorHAnsi"/>
          <w:noProof/>
          <w:kern w:val="2"/>
          <w:sz w:val="24"/>
          <w:szCs w:val="24"/>
          <w:lang w:eastAsia="zh-CN"/>
          <w14:ligatures w14:val="standardContextual"/>
        </w:rPr>
        <w:tab/>
      </w:r>
      <w:r>
        <w:rPr>
          <w:noProof/>
        </w:rPr>
        <w:t>Zerstörung des Mietobjekts</w:t>
      </w:r>
      <w:r>
        <w:rPr>
          <w:noProof/>
        </w:rPr>
        <w:tab/>
      </w:r>
      <w:r>
        <w:rPr>
          <w:noProof/>
        </w:rPr>
        <w:fldChar w:fldCharType="begin"/>
      </w:r>
      <w:r>
        <w:rPr>
          <w:noProof/>
        </w:rPr>
        <w:instrText xml:space="preserve"> PAGEREF _Toc216689758 \h </w:instrText>
      </w:r>
      <w:r>
        <w:rPr>
          <w:noProof/>
        </w:rPr>
      </w:r>
      <w:r>
        <w:rPr>
          <w:noProof/>
        </w:rPr>
        <w:fldChar w:fldCharType="separate"/>
      </w:r>
      <w:r w:rsidR="00D54785">
        <w:rPr>
          <w:noProof/>
        </w:rPr>
        <w:t>16</w:t>
      </w:r>
      <w:r>
        <w:rPr>
          <w:noProof/>
        </w:rPr>
        <w:fldChar w:fldCharType="end"/>
      </w:r>
    </w:p>
    <w:p w14:paraId="3C7307D1" w14:textId="6A5FD6C5" w:rsidR="00AC6990" w:rsidRDefault="00AC6990">
      <w:pPr>
        <w:pStyle w:val="Verzeichnis1"/>
        <w:tabs>
          <w:tab w:val="left" w:pos="720"/>
        </w:tabs>
        <w:rPr>
          <w:rFonts w:asciiTheme="minorHAnsi" w:eastAsiaTheme="minorEastAsia" w:hAnsiTheme="minorHAnsi"/>
          <w:noProof/>
          <w:kern w:val="2"/>
          <w:sz w:val="24"/>
          <w:szCs w:val="24"/>
          <w:lang w:eastAsia="zh-CN"/>
          <w14:ligatures w14:val="standardContextual"/>
        </w:rPr>
      </w:pPr>
      <w:r>
        <w:rPr>
          <w:noProof/>
        </w:rPr>
        <w:t>§ 15</w:t>
      </w:r>
      <w:r>
        <w:rPr>
          <w:rFonts w:asciiTheme="minorHAnsi" w:eastAsiaTheme="minorEastAsia" w:hAnsiTheme="minorHAnsi"/>
          <w:noProof/>
          <w:kern w:val="2"/>
          <w:sz w:val="24"/>
          <w:szCs w:val="24"/>
          <w:lang w:eastAsia="zh-CN"/>
          <w14:ligatures w14:val="standardContextual"/>
        </w:rPr>
        <w:tab/>
      </w:r>
      <w:r>
        <w:rPr>
          <w:noProof/>
        </w:rPr>
        <w:t>Zugang zum Mietobjekt</w:t>
      </w:r>
      <w:r>
        <w:rPr>
          <w:noProof/>
        </w:rPr>
        <w:tab/>
      </w:r>
      <w:r>
        <w:rPr>
          <w:noProof/>
        </w:rPr>
        <w:fldChar w:fldCharType="begin"/>
      </w:r>
      <w:r>
        <w:rPr>
          <w:noProof/>
        </w:rPr>
        <w:instrText xml:space="preserve"> PAGEREF _Toc216689759 \h </w:instrText>
      </w:r>
      <w:r>
        <w:rPr>
          <w:noProof/>
        </w:rPr>
      </w:r>
      <w:r>
        <w:rPr>
          <w:noProof/>
        </w:rPr>
        <w:fldChar w:fldCharType="separate"/>
      </w:r>
      <w:r w:rsidR="00D54785">
        <w:rPr>
          <w:noProof/>
        </w:rPr>
        <w:t>17</w:t>
      </w:r>
      <w:r>
        <w:rPr>
          <w:noProof/>
        </w:rPr>
        <w:fldChar w:fldCharType="end"/>
      </w:r>
    </w:p>
    <w:p w14:paraId="23FFB6FE" w14:textId="380B0016" w:rsidR="00AC6990" w:rsidRDefault="00AC6990">
      <w:pPr>
        <w:pStyle w:val="Verzeichnis1"/>
        <w:tabs>
          <w:tab w:val="left" w:pos="720"/>
        </w:tabs>
        <w:rPr>
          <w:rFonts w:asciiTheme="minorHAnsi" w:eastAsiaTheme="minorEastAsia" w:hAnsiTheme="minorHAnsi"/>
          <w:noProof/>
          <w:kern w:val="2"/>
          <w:sz w:val="24"/>
          <w:szCs w:val="24"/>
          <w:lang w:eastAsia="zh-CN"/>
          <w14:ligatures w14:val="standardContextual"/>
        </w:rPr>
      </w:pPr>
      <w:r>
        <w:rPr>
          <w:noProof/>
        </w:rPr>
        <w:t>§ 16</w:t>
      </w:r>
      <w:r>
        <w:rPr>
          <w:rFonts w:asciiTheme="minorHAnsi" w:eastAsiaTheme="minorEastAsia" w:hAnsiTheme="minorHAnsi"/>
          <w:noProof/>
          <w:kern w:val="2"/>
          <w:sz w:val="24"/>
          <w:szCs w:val="24"/>
          <w:lang w:eastAsia="zh-CN"/>
          <w14:ligatures w14:val="standardContextual"/>
        </w:rPr>
        <w:tab/>
      </w:r>
      <w:r>
        <w:rPr>
          <w:noProof/>
        </w:rPr>
        <w:t>Verkehrssicherungspflicht</w:t>
      </w:r>
      <w:r>
        <w:rPr>
          <w:noProof/>
        </w:rPr>
        <w:tab/>
      </w:r>
      <w:r>
        <w:rPr>
          <w:noProof/>
        </w:rPr>
        <w:fldChar w:fldCharType="begin"/>
      </w:r>
      <w:r>
        <w:rPr>
          <w:noProof/>
        </w:rPr>
        <w:instrText xml:space="preserve"> PAGEREF _Toc216689760 \h </w:instrText>
      </w:r>
      <w:r>
        <w:rPr>
          <w:noProof/>
        </w:rPr>
      </w:r>
      <w:r>
        <w:rPr>
          <w:noProof/>
        </w:rPr>
        <w:fldChar w:fldCharType="separate"/>
      </w:r>
      <w:r w:rsidR="00D54785">
        <w:rPr>
          <w:noProof/>
        </w:rPr>
        <w:t>17</w:t>
      </w:r>
      <w:r>
        <w:rPr>
          <w:noProof/>
        </w:rPr>
        <w:fldChar w:fldCharType="end"/>
      </w:r>
    </w:p>
    <w:p w14:paraId="241BEE7D" w14:textId="74173A77" w:rsidR="00AC6990" w:rsidRDefault="00AC6990">
      <w:pPr>
        <w:pStyle w:val="Verzeichnis1"/>
        <w:tabs>
          <w:tab w:val="left" w:pos="720"/>
        </w:tabs>
        <w:rPr>
          <w:rFonts w:asciiTheme="minorHAnsi" w:eastAsiaTheme="minorEastAsia" w:hAnsiTheme="minorHAnsi"/>
          <w:noProof/>
          <w:kern w:val="2"/>
          <w:sz w:val="24"/>
          <w:szCs w:val="24"/>
          <w:lang w:eastAsia="zh-CN"/>
          <w14:ligatures w14:val="standardContextual"/>
        </w:rPr>
      </w:pPr>
      <w:r>
        <w:rPr>
          <w:noProof/>
        </w:rPr>
        <w:t>§ 17</w:t>
      </w:r>
      <w:r>
        <w:rPr>
          <w:rFonts w:asciiTheme="minorHAnsi" w:eastAsiaTheme="minorEastAsia" w:hAnsiTheme="minorHAnsi"/>
          <w:noProof/>
          <w:kern w:val="2"/>
          <w:sz w:val="24"/>
          <w:szCs w:val="24"/>
          <w:lang w:eastAsia="zh-CN"/>
          <w14:ligatures w14:val="standardContextual"/>
        </w:rPr>
        <w:tab/>
      </w:r>
      <w:r>
        <w:rPr>
          <w:noProof/>
        </w:rPr>
        <w:t>Vertragsende</w:t>
      </w:r>
      <w:r>
        <w:rPr>
          <w:noProof/>
        </w:rPr>
        <w:tab/>
      </w:r>
      <w:r>
        <w:rPr>
          <w:noProof/>
        </w:rPr>
        <w:fldChar w:fldCharType="begin"/>
      </w:r>
      <w:r>
        <w:rPr>
          <w:noProof/>
        </w:rPr>
        <w:instrText xml:space="preserve"> PAGEREF _Toc216689761 \h </w:instrText>
      </w:r>
      <w:r>
        <w:rPr>
          <w:noProof/>
        </w:rPr>
      </w:r>
      <w:r>
        <w:rPr>
          <w:noProof/>
        </w:rPr>
        <w:fldChar w:fldCharType="separate"/>
      </w:r>
      <w:r w:rsidR="00D54785">
        <w:rPr>
          <w:noProof/>
        </w:rPr>
        <w:t>17</w:t>
      </w:r>
      <w:r>
        <w:rPr>
          <w:noProof/>
        </w:rPr>
        <w:fldChar w:fldCharType="end"/>
      </w:r>
    </w:p>
    <w:p w14:paraId="5E98FE6F" w14:textId="16F84D5F" w:rsidR="00AC6990" w:rsidRDefault="00AC6990">
      <w:pPr>
        <w:pStyle w:val="Verzeichnis1"/>
        <w:tabs>
          <w:tab w:val="left" w:pos="720"/>
        </w:tabs>
        <w:rPr>
          <w:rFonts w:asciiTheme="minorHAnsi" w:eastAsiaTheme="minorEastAsia" w:hAnsiTheme="minorHAnsi"/>
          <w:noProof/>
          <w:kern w:val="2"/>
          <w:sz w:val="24"/>
          <w:szCs w:val="24"/>
          <w:lang w:eastAsia="zh-CN"/>
          <w14:ligatures w14:val="standardContextual"/>
        </w:rPr>
      </w:pPr>
      <w:r>
        <w:rPr>
          <w:noProof/>
        </w:rPr>
        <w:t>§ 18</w:t>
      </w:r>
      <w:r>
        <w:rPr>
          <w:rFonts w:asciiTheme="minorHAnsi" w:eastAsiaTheme="minorEastAsia" w:hAnsiTheme="minorHAnsi"/>
          <w:noProof/>
          <w:kern w:val="2"/>
          <w:sz w:val="24"/>
          <w:szCs w:val="24"/>
          <w:lang w:eastAsia="zh-CN"/>
          <w14:ligatures w14:val="standardContextual"/>
        </w:rPr>
        <w:tab/>
      </w:r>
      <w:r>
        <w:rPr>
          <w:noProof/>
        </w:rPr>
        <w:t>Übertragung; Veräußerung</w:t>
      </w:r>
      <w:r>
        <w:rPr>
          <w:noProof/>
        </w:rPr>
        <w:tab/>
      </w:r>
      <w:r>
        <w:rPr>
          <w:noProof/>
        </w:rPr>
        <w:fldChar w:fldCharType="begin"/>
      </w:r>
      <w:r>
        <w:rPr>
          <w:noProof/>
        </w:rPr>
        <w:instrText xml:space="preserve"> PAGEREF _Toc216689762 \h </w:instrText>
      </w:r>
      <w:r>
        <w:rPr>
          <w:noProof/>
        </w:rPr>
      </w:r>
      <w:r>
        <w:rPr>
          <w:noProof/>
        </w:rPr>
        <w:fldChar w:fldCharType="separate"/>
      </w:r>
      <w:r w:rsidR="00D54785">
        <w:rPr>
          <w:noProof/>
        </w:rPr>
        <w:t>19</w:t>
      </w:r>
      <w:r>
        <w:rPr>
          <w:noProof/>
        </w:rPr>
        <w:fldChar w:fldCharType="end"/>
      </w:r>
    </w:p>
    <w:p w14:paraId="2E65DE0A" w14:textId="43DDBA12" w:rsidR="00AC6990" w:rsidRDefault="00AC6990">
      <w:pPr>
        <w:pStyle w:val="Verzeichnis1"/>
        <w:tabs>
          <w:tab w:val="left" w:pos="720"/>
        </w:tabs>
        <w:rPr>
          <w:rFonts w:asciiTheme="minorHAnsi" w:eastAsiaTheme="minorEastAsia" w:hAnsiTheme="minorHAnsi"/>
          <w:noProof/>
          <w:kern w:val="2"/>
          <w:sz w:val="24"/>
          <w:szCs w:val="24"/>
          <w:lang w:eastAsia="zh-CN"/>
          <w14:ligatures w14:val="standardContextual"/>
        </w:rPr>
      </w:pPr>
      <w:r w:rsidRPr="00D9799B">
        <w:rPr>
          <w:rFonts w:eastAsiaTheme="minorEastAsia" w:cs="Arial"/>
          <w:noProof/>
          <w:lang w:eastAsia="de-DE"/>
        </w:rPr>
        <w:t>§ 19</w:t>
      </w:r>
      <w:r>
        <w:rPr>
          <w:rFonts w:asciiTheme="minorHAnsi" w:eastAsiaTheme="minorEastAsia" w:hAnsiTheme="minorHAnsi"/>
          <w:noProof/>
          <w:kern w:val="2"/>
          <w:sz w:val="24"/>
          <w:szCs w:val="24"/>
          <w:lang w:eastAsia="zh-CN"/>
          <w14:ligatures w14:val="standardContextual"/>
        </w:rPr>
        <w:tab/>
      </w:r>
      <w:r w:rsidRPr="00D9799B">
        <w:rPr>
          <w:rFonts w:eastAsiaTheme="minorEastAsia" w:cs="Arial"/>
          <w:noProof/>
          <w:color w:val="000000"/>
          <w:lang w:eastAsia="de-DE"/>
        </w:rPr>
        <w:t>Betrieb der Kindertagesstätte</w:t>
      </w:r>
      <w:r>
        <w:rPr>
          <w:noProof/>
        </w:rPr>
        <w:tab/>
      </w:r>
      <w:r>
        <w:rPr>
          <w:noProof/>
        </w:rPr>
        <w:fldChar w:fldCharType="begin"/>
      </w:r>
      <w:r>
        <w:rPr>
          <w:noProof/>
        </w:rPr>
        <w:instrText xml:space="preserve"> PAGEREF _Toc216689763 \h </w:instrText>
      </w:r>
      <w:r>
        <w:rPr>
          <w:noProof/>
        </w:rPr>
      </w:r>
      <w:r>
        <w:rPr>
          <w:noProof/>
        </w:rPr>
        <w:fldChar w:fldCharType="separate"/>
      </w:r>
      <w:r w:rsidR="00D54785">
        <w:rPr>
          <w:noProof/>
        </w:rPr>
        <w:t>19</w:t>
      </w:r>
      <w:r>
        <w:rPr>
          <w:noProof/>
        </w:rPr>
        <w:fldChar w:fldCharType="end"/>
      </w:r>
    </w:p>
    <w:p w14:paraId="1503E6D3" w14:textId="7D1B01A0" w:rsidR="00AC6990" w:rsidRDefault="00AC6990">
      <w:pPr>
        <w:pStyle w:val="Verzeichnis1"/>
        <w:tabs>
          <w:tab w:val="left" w:pos="720"/>
        </w:tabs>
        <w:rPr>
          <w:rFonts w:asciiTheme="minorHAnsi" w:eastAsiaTheme="minorEastAsia" w:hAnsiTheme="minorHAnsi"/>
          <w:noProof/>
          <w:kern w:val="2"/>
          <w:sz w:val="24"/>
          <w:szCs w:val="24"/>
          <w:lang w:eastAsia="zh-CN"/>
          <w14:ligatures w14:val="standardContextual"/>
        </w:rPr>
      </w:pPr>
      <w:r w:rsidRPr="00D9799B">
        <w:rPr>
          <w:rFonts w:eastAsia="Times" w:cs="Arial"/>
          <w:noProof/>
          <w:lang w:eastAsia="de-DE"/>
        </w:rPr>
        <w:t>§ 20</w:t>
      </w:r>
      <w:r>
        <w:rPr>
          <w:rFonts w:asciiTheme="minorHAnsi" w:eastAsiaTheme="minorEastAsia" w:hAnsiTheme="minorHAnsi"/>
          <w:noProof/>
          <w:kern w:val="2"/>
          <w:sz w:val="24"/>
          <w:szCs w:val="24"/>
          <w:lang w:eastAsia="zh-CN"/>
          <w14:ligatures w14:val="standardContextual"/>
        </w:rPr>
        <w:tab/>
      </w:r>
      <w:r w:rsidRPr="00D9799B">
        <w:rPr>
          <w:rFonts w:eastAsia="Times" w:cs="Arial"/>
          <w:noProof/>
          <w:lang w:eastAsia="de-DE"/>
        </w:rPr>
        <w:t>Finanzierung und Kosten der Kindertagesstätte</w:t>
      </w:r>
      <w:r>
        <w:rPr>
          <w:noProof/>
        </w:rPr>
        <w:tab/>
      </w:r>
      <w:r>
        <w:rPr>
          <w:noProof/>
        </w:rPr>
        <w:fldChar w:fldCharType="begin"/>
      </w:r>
      <w:r>
        <w:rPr>
          <w:noProof/>
        </w:rPr>
        <w:instrText xml:space="preserve"> PAGEREF _Toc216689764 \h </w:instrText>
      </w:r>
      <w:r>
        <w:rPr>
          <w:noProof/>
        </w:rPr>
      </w:r>
      <w:r>
        <w:rPr>
          <w:noProof/>
        </w:rPr>
        <w:fldChar w:fldCharType="separate"/>
      </w:r>
      <w:r w:rsidR="00D54785">
        <w:rPr>
          <w:noProof/>
        </w:rPr>
        <w:t>20</w:t>
      </w:r>
      <w:r>
        <w:rPr>
          <w:noProof/>
        </w:rPr>
        <w:fldChar w:fldCharType="end"/>
      </w:r>
    </w:p>
    <w:p w14:paraId="51BAE12D" w14:textId="5E895831" w:rsidR="00AC6990" w:rsidRDefault="00AC6990">
      <w:pPr>
        <w:pStyle w:val="Verzeichnis1"/>
        <w:tabs>
          <w:tab w:val="left" w:pos="720"/>
        </w:tabs>
        <w:rPr>
          <w:rFonts w:asciiTheme="minorHAnsi" w:eastAsiaTheme="minorEastAsia" w:hAnsiTheme="minorHAnsi"/>
          <w:noProof/>
          <w:kern w:val="2"/>
          <w:sz w:val="24"/>
          <w:szCs w:val="24"/>
          <w:lang w:eastAsia="zh-CN"/>
          <w14:ligatures w14:val="standardContextual"/>
        </w:rPr>
      </w:pPr>
      <w:r w:rsidRPr="00D9799B">
        <w:rPr>
          <w:rFonts w:eastAsiaTheme="minorEastAsia" w:cs="Arial"/>
          <w:noProof/>
          <w:lang w:eastAsia="de-DE"/>
        </w:rPr>
        <w:t>§ 21</w:t>
      </w:r>
      <w:r>
        <w:rPr>
          <w:rFonts w:asciiTheme="minorHAnsi" w:eastAsiaTheme="minorEastAsia" w:hAnsiTheme="minorHAnsi"/>
          <w:noProof/>
          <w:kern w:val="2"/>
          <w:sz w:val="24"/>
          <w:szCs w:val="24"/>
          <w:lang w:eastAsia="zh-CN"/>
          <w14:ligatures w14:val="standardContextual"/>
        </w:rPr>
        <w:tab/>
      </w:r>
      <w:r w:rsidRPr="00D9799B">
        <w:rPr>
          <w:rFonts w:eastAsia="Times" w:cs="Arial"/>
          <w:noProof/>
          <w:lang w:eastAsia="de-DE"/>
        </w:rPr>
        <w:t>Personal der Kindertagesstätte</w:t>
      </w:r>
      <w:r>
        <w:rPr>
          <w:noProof/>
        </w:rPr>
        <w:tab/>
      </w:r>
      <w:r>
        <w:rPr>
          <w:noProof/>
        </w:rPr>
        <w:fldChar w:fldCharType="begin"/>
      </w:r>
      <w:r>
        <w:rPr>
          <w:noProof/>
        </w:rPr>
        <w:instrText xml:space="preserve"> PAGEREF _Toc216689765 \h </w:instrText>
      </w:r>
      <w:r>
        <w:rPr>
          <w:noProof/>
        </w:rPr>
      </w:r>
      <w:r>
        <w:rPr>
          <w:noProof/>
        </w:rPr>
        <w:fldChar w:fldCharType="separate"/>
      </w:r>
      <w:r w:rsidR="00D54785">
        <w:rPr>
          <w:noProof/>
        </w:rPr>
        <w:t>20</w:t>
      </w:r>
      <w:r>
        <w:rPr>
          <w:noProof/>
        </w:rPr>
        <w:fldChar w:fldCharType="end"/>
      </w:r>
    </w:p>
    <w:p w14:paraId="095D61DA" w14:textId="3D7D317A" w:rsidR="00AC6990" w:rsidRDefault="00AC6990">
      <w:pPr>
        <w:pStyle w:val="Verzeichnis1"/>
        <w:tabs>
          <w:tab w:val="left" w:pos="720"/>
        </w:tabs>
        <w:rPr>
          <w:rFonts w:asciiTheme="minorHAnsi" w:eastAsiaTheme="minorEastAsia" w:hAnsiTheme="minorHAnsi"/>
          <w:noProof/>
          <w:kern w:val="2"/>
          <w:sz w:val="24"/>
          <w:szCs w:val="24"/>
          <w:lang w:eastAsia="zh-CN"/>
          <w14:ligatures w14:val="standardContextual"/>
        </w:rPr>
      </w:pPr>
      <w:r w:rsidRPr="00D9799B">
        <w:rPr>
          <w:rFonts w:eastAsiaTheme="minorEastAsia" w:cs="Arial"/>
          <w:noProof/>
          <w:lang w:eastAsia="de-DE"/>
        </w:rPr>
        <w:t>§ 22</w:t>
      </w:r>
      <w:r>
        <w:rPr>
          <w:rFonts w:asciiTheme="minorHAnsi" w:eastAsiaTheme="minorEastAsia" w:hAnsiTheme="minorHAnsi"/>
          <w:noProof/>
          <w:kern w:val="2"/>
          <w:sz w:val="24"/>
          <w:szCs w:val="24"/>
          <w:lang w:eastAsia="zh-CN"/>
          <w14:ligatures w14:val="standardContextual"/>
        </w:rPr>
        <w:tab/>
      </w:r>
      <w:r w:rsidRPr="00D9799B">
        <w:rPr>
          <w:rFonts w:eastAsiaTheme="minorEastAsia" w:cs="Arial"/>
          <w:noProof/>
          <w:color w:val="000000"/>
          <w:lang w:eastAsia="de-DE"/>
        </w:rPr>
        <w:t>KiTa-Kommission / Datenschutz</w:t>
      </w:r>
      <w:r>
        <w:rPr>
          <w:noProof/>
        </w:rPr>
        <w:tab/>
      </w:r>
      <w:r>
        <w:rPr>
          <w:noProof/>
        </w:rPr>
        <w:fldChar w:fldCharType="begin"/>
      </w:r>
      <w:r>
        <w:rPr>
          <w:noProof/>
        </w:rPr>
        <w:instrText xml:space="preserve"> PAGEREF _Toc216689766 \h </w:instrText>
      </w:r>
      <w:r>
        <w:rPr>
          <w:noProof/>
        </w:rPr>
      </w:r>
      <w:r>
        <w:rPr>
          <w:noProof/>
        </w:rPr>
        <w:fldChar w:fldCharType="separate"/>
      </w:r>
      <w:r w:rsidR="00D54785">
        <w:rPr>
          <w:noProof/>
        </w:rPr>
        <w:t>21</w:t>
      </w:r>
      <w:r>
        <w:rPr>
          <w:noProof/>
        </w:rPr>
        <w:fldChar w:fldCharType="end"/>
      </w:r>
    </w:p>
    <w:p w14:paraId="5E7FAE40" w14:textId="56ECB4D1" w:rsidR="00AC6990" w:rsidRDefault="00AC6990">
      <w:pPr>
        <w:pStyle w:val="Verzeichnis1"/>
        <w:tabs>
          <w:tab w:val="left" w:pos="720"/>
        </w:tabs>
        <w:rPr>
          <w:rFonts w:asciiTheme="minorHAnsi" w:eastAsiaTheme="minorEastAsia" w:hAnsiTheme="minorHAnsi"/>
          <w:noProof/>
          <w:kern w:val="2"/>
          <w:sz w:val="24"/>
          <w:szCs w:val="24"/>
          <w:lang w:eastAsia="zh-CN"/>
          <w14:ligatures w14:val="standardContextual"/>
        </w:rPr>
      </w:pPr>
      <w:r w:rsidRPr="00D9799B">
        <w:rPr>
          <w:rFonts w:eastAsiaTheme="minorEastAsia"/>
          <w:noProof/>
          <w:lang w:eastAsia="de-DE"/>
        </w:rPr>
        <w:t>§ 23</w:t>
      </w:r>
      <w:r>
        <w:rPr>
          <w:rFonts w:asciiTheme="minorHAnsi" w:eastAsiaTheme="minorEastAsia" w:hAnsiTheme="minorHAnsi"/>
          <w:noProof/>
          <w:kern w:val="2"/>
          <w:sz w:val="24"/>
          <w:szCs w:val="24"/>
          <w:lang w:eastAsia="zh-CN"/>
          <w14:ligatures w14:val="standardContextual"/>
        </w:rPr>
        <w:tab/>
      </w:r>
      <w:r w:rsidRPr="00D9799B">
        <w:rPr>
          <w:rFonts w:eastAsiaTheme="minorEastAsia"/>
          <w:noProof/>
          <w:lang w:eastAsia="de-DE"/>
        </w:rPr>
        <w:t>Werbung</w:t>
      </w:r>
      <w:r>
        <w:rPr>
          <w:noProof/>
        </w:rPr>
        <w:tab/>
      </w:r>
      <w:r>
        <w:rPr>
          <w:noProof/>
        </w:rPr>
        <w:fldChar w:fldCharType="begin"/>
      </w:r>
      <w:r>
        <w:rPr>
          <w:noProof/>
        </w:rPr>
        <w:instrText xml:space="preserve"> PAGEREF _Toc216689767 \h </w:instrText>
      </w:r>
      <w:r>
        <w:rPr>
          <w:noProof/>
        </w:rPr>
      </w:r>
      <w:r>
        <w:rPr>
          <w:noProof/>
        </w:rPr>
        <w:fldChar w:fldCharType="separate"/>
      </w:r>
      <w:r w:rsidR="00D54785">
        <w:rPr>
          <w:noProof/>
        </w:rPr>
        <w:t>22</w:t>
      </w:r>
      <w:r>
        <w:rPr>
          <w:noProof/>
        </w:rPr>
        <w:fldChar w:fldCharType="end"/>
      </w:r>
    </w:p>
    <w:p w14:paraId="634CC715" w14:textId="5740ADC2" w:rsidR="00AC6990" w:rsidRDefault="00AC6990">
      <w:pPr>
        <w:pStyle w:val="Verzeichnis1"/>
        <w:tabs>
          <w:tab w:val="left" w:pos="720"/>
        </w:tabs>
        <w:rPr>
          <w:rFonts w:asciiTheme="minorHAnsi" w:eastAsiaTheme="minorEastAsia" w:hAnsiTheme="minorHAnsi"/>
          <w:noProof/>
          <w:kern w:val="2"/>
          <w:sz w:val="24"/>
          <w:szCs w:val="24"/>
          <w:lang w:eastAsia="zh-CN"/>
          <w14:ligatures w14:val="standardContextual"/>
        </w:rPr>
      </w:pPr>
      <w:r>
        <w:rPr>
          <w:noProof/>
        </w:rPr>
        <w:t>§ 24</w:t>
      </w:r>
      <w:r>
        <w:rPr>
          <w:rFonts w:asciiTheme="minorHAnsi" w:eastAsiaTheme="minorEastAsia" w:hAnsiTheme="minorHAnsi"/>
          <w:noProof/>
          <w:kern w:val="2"/>
          <w:sz w:val="24"/>
          <w:szCs w:val="24"/>
          <w:lang w:eastAsia="zh-CN"/>
          <w14:ligatures w14:val="standardContextual"/>
        </w:rPr>
        <w:tab/>
      </w:r>
      <w:r>
        <w:rPr>
          <w:noProof/>
        </w:rPr>
        <w:t>Kündigung</w:t>
      </w:r>
      <w:r>
        <w:rPr>
          <w:noProof/>
        </w:rPr>
        <w:tab/>
      </w:r>
      <w:r>
        <w:rPr>
          <w:noProof/>
        </w:rPr>
        <w:fldChar w:fldCharType="begin"/>
      </w:r>
      <w:r>
        <w:rPr>
          <w:noProof/>
        </w:rPr>
        <w:instrText xml:space="preserve"> PAGEREF _Toc216689768 \h </w:instrText>
      </w:r>
      <w:r>
        <w:rPr>
          <w:noProof/>
        </w:rPr>
      </w:r>
      <w:r>
        <w:rPr>
          <w:noProof/>
        </w:rPr>
        <w:fldChar w:fldCharType="separate"/>
      </w:r>
      <w:r w:rsidR="00D54785">
        <w:rPr>
          <w:noProof/>
        </w:rPr>
        <w:t>23</w:t>
      </w:r>
      <w:r>
        <w:rPr>
          <w:noProof/>
        </w:rPr>
        <w:fldChar w:fldCharType="end"/>
      </w:r>
    </w:p>
    <w:p w14:paraId="137E57CF" w14:textId="7EE99155" w:rsidR="00AC6990" w:rsidRDefault="00AC6990">
      <w:pPr>
        <w:pStyle w:val="Verzeichnis1"/>
        <w:tabs>
          <w:tab w:val="left" w:pos="720"/>
        </w:tabs>
        <w:rPr>
          <w:rFonts w:asciiTheme="minorHAnsi" w:eastAsiaTheme="minorEastAsia" w:hAnsiTheme="minorHAnsi"/>
          <w:noProof/>
          <w:kern w:val="2"/>
          <w:sz w:val="24"/>
          <w:szCs w:val="24"/>
          <w:lang w:eastAsia="zh-CN"/>
          <w14:ligatures w14:val="standardContextual"/>
        </w:rPr>
      </w:pPr>
      <w:r>
        <w:rPr>
          <w:noProof/>
        </w:rPr>
        <w:t>§ 25</w:t>
      </w:r>
      <w:r>
        <w:rPr>
          <w:rFonts w:asciiTheme="minorHAnsi" w:eastAsiaTheme="minorEastAsia" w:hAnsiTheme="minorHAnsi"/>
          <w:noProof/>
          <w:kern w:val="2"/>
          <w:sz w:val="24"/>
          <w:szCs w:val="24"/>
          <w:lang w:eastAsia="zh-CN"/>
          <w14:ligatures w14:val="standardContextual"/>
        </w:rPr>
        <w:tab/>
      </w:r>
      <w:r>
        <w:rPr>
          <w:noProof/>
        </w:rPr>
        <w:t xml:space="preserve">Haftung </w:t>
      </w:r>
      <w:r w:rsidR="001564F5">
        <w:rPr>
          <w:noProof/>
        </w:rPr>
        <w:t>Hereon</w:t>
      </w:r>
      <w:r>
        <w:rPr>
          <w:noProof/>
        </w:rPr>
        <w:tab/>
      </w:r>
      <w:r>
        <w:rPr>
          <w:noProof/>
        </w:rPr>
        <w:fldChar w:fldCharType="begin"/>
      </w:r>
      <w:r>
        <w:rPr>
          <w:noProof/>
        </w:rPr>
        <w:instrText xml:space="preserve"> PAGEREF _Toc216689769 \h </w:instrText>
      </w:r>
      <w:r>
        <w:rPr>
          <w:noProof/>
        </w:rPr>
      </w:r>
      <w:r>
        <w:rPr>
          <w:noProof/>
        </w:rPr>
        <w:fldChar w:fldCharType="separate"/>
      </w:r>
      <w:r w:rsidR="00D54785">
        <w:rPr>
          <w:noProof/>
        </w:rPr>
        <w:t>24</w:t>
      </w:r>
      <w:r>
        <w:rPr>
          <w:noProof/>
        </w:rPr>
        <w:fldChar w:fldCharType="end"/>
      </w:r>
    </w:p>
    <w:p w14:paraId="70FB583E" w14:textId="2848AE76" w:rsidR="00AC6990" w:rsidRDefault="00AC6990">
      <w:pPr>
        <w:pStyle w:val="Verzeichnis1"/>
        <w:tabs>
          <w:tab w:val="left" w:pos="720"/>
        </w:tabs>
        <w:rPr>
          <w:rFonts w:asciiTheme="minorHAnsi" w:eastAsiaTheme="minorEastAsia" w:hAnsiTheme="minorHAnsi"/>
          <w:noProof/>
          <w:kern w:val="2"/>
          <w:sz w:val="24"/>
          <w:szCs w:val="24"/>
          <w:lang w:eastAsia="zh-CN"/>
          <w14:ligatures w14:val="standardContextual"/>
        </w:rPr>
      </w:pPr>
      <w:r>
        <w:rPr>
          <w:noProof/>
        </w:rPr>
        <w:t>§ 26</w:t>
      </w:r>
      <w:r>
        <w:rPr>
          <w:rFonts w:asciiTheme="minorHAnsi" w:eastAsiaTheme="minorEastAsia" w:hAnsiTheme="minorHAnsi"/>
          <w:noProof/>
          <w:kern w:val="2"/>
          <w:sz w:val="24"/>
          <w:szCs w:val="24"/>
          <w:lang w:eastAsia="zh-CN"/>
          <w14:ligatures w14:val="standardContextual"/>
        </w:rPr>
        <w:tab/>
      </w:r>
      <w:r>
        <w:rPr>
          <w:noProof/>
        </w:rPr>
        <w:t>Allgemeine Regelungen</w:t>
      </w:r>
      <w:r>
        <w:rPr>
          <w:noProof/>
        </w:rPr>
        <w:tab/>
      </w:r>
      <w:r>
        <w:rPr>
          <w:noProof/>
        </w:rPr>
        <w:fldChar w:fldCharType="begin"/>
      </w:r>
      <w:r>
        <w:rPr>
          <w:noProof/>
        </w:rPr>
        <w:instrText xml:space="preserve"> PAGEREF _Toc216689770 \h </w:instrText>
      </w:r>
      <w:r>
        <w:rPr>
          <w:noProof/>
        </w:rPr>
      </w:r>
      <w:r>
        <w:rPr>
          <w:noProof/>
        </w:rPr>
        <w:fldChar w:fldCharType="separate"/>
      </w:r>
      <w:r w:rsidR="00D54785">
        <w:rPr>
          <w:noProof/>
        </w:rPr>
        <w:t>25</w:t>
      </w:r>
      <w:r>
        <w:rPr>
          <w:noProof/>
        </w:rPr>
        <w:fldChar w:fldCharType="end"/>
      </w:r>
    </w:p>
    <w:p w14:paraId="75753DA1" w14:textId="1646F656" w:rsidR="00AC6990" w:rsidRDefault="00AC6990">
      <w:pPr>
        <w:pStyle w:val="Verzeichnis1"/>
        <w:tabs>
          <w:tab w:val="left" w:pos="720"/>
        </w:tabs>
        <w:rPr>
          <w:rFonts w:asciiTheme="minorHAnsi" w:eastAsiaTheme="minorEastAsia" w:hAnsiTheme="minorHAnsi"/>
          <w:noProof/>
          <w:kern w:val="2"/>
          <w:sz w:val="24"/>
          <w:szCs w:val="24"/>
          <w:lang w:eastAsia="zh-CN"/>
          <w14:ligatures w14:val="standardContextual"/>
        </w:rPr>
      </w:pPr>
      <w:r w:rsidRPr="00D9799B">
        <w:rPr>
          <w:rFonts w:eastAsiaTheme="minorEastAsia"/>
          <w:noProof/>
          <w:lang w:eastAsia="de-DE"/>
        </w:rPr>
        <w:t>§ 27</w:t>
      </w:r>
      <w:r>
        <w:rPr>
          <w:rFonts w:asciiTheme="minorHAnsi" w:eastAsiaTheme="minorEastAsia" w:hAnsiTheme="minorHAnsi"/>
          <w:noProof/>
          <w:kern w:val="2"/>
          <w:sz w:val="24"/>
          <w:szCs w:val="24"/>
          <w:lang w:eastAsia="zh-CN"/>
          <w14:ligatures w14:val="standardContextual"/>
        </w:rPr>
        <w:tab/>
      </w:r>
      <w:r w:rsidRPr="00D9799B">
        <w:rPr>
          <w:rFonts w:eastAsiaTheme="minorEastAsia"/>
          <w:noProof/>
          <w:lang w:eastAsia="de-DE"/>
        </w:rPr>
        <w:t>Datenschutz, Geheimhaltung</w:t>
      </w:r>
      <w:r>
        <w:rPr>
          <w:noProof/>
        </w:rPr>
        <w:tab/>
      </w:r>
      <w:r>
        <w:rPr>
          <w:noProof/>
        </w:rPr>
        <w:fldChar w:fldCharType="begin"/>
      </w:r>
      <w:r>
        <w:rPr>
          <w:noProof/>
        </w:rPr>
        <w:instrText xml:space="preserve"> PAGEREF _Toc216689771 \h </w:instrText>
      </w:r>
      <w:r>
        <w:rPr>
          <w:noProof/>
        </w:rPr>
      </w:r>
      <w:r>
        <w:rPr>
          <w:noProof/>
        </w:rPr>
        <w:fldChar w:fldCharType="separate"/>
      </w:r>
      <w:r w:rsidR="00D54785">
        <w:rPr>
          <w:noProof/>
        </w:rPr>
        <w:t>26</w:t>
      </w:r>
      <w:r>
        <w:rPr>
          <w:noProof/>
        </w:rPr>
        <w:fldChar w:fldCharType="end"/>
      </w:r>
    </w:p>
    <w:p w14:paraId="2DCA341D" w14:textId="2EDB7CAD" w:rsidR="00AC6990" w:rsidRDefault="00AC6990">
      <w:pPr>
        <w:pStyle w:val="Verzeichnis1"/>
        <w:tabs>
          <w:tab w:val="left" w:pos="720"/>
        </w:tabs>
        <w:rPr>
          <w:rFonts w:asciiTheme="minorHAnsi" w:eastAsiaTheme="minorEastAsia" w:hAnsiTheme="minorHAnsi"/>
          <w:noProof/>
          <w:kern w:val="2"/>
          <w:sz w:val="24"/>
          <w:szCs w:val="24"/>
          <w:lang w:eastAsia="zh-CN"/>
          <w14:ligatures w14:val="standardContextual"/>
        </w:rPr>
      </w:pPr>
      <w:r>
        <w:rPr>
          <w:noProof/>
        </w:rPr>
        <w:t>§ 28</w:t>
      </w:r>
      <w:r>
        <w:rPr>
          <w:rFonts w:asciiTheme="minorHAnsi" w:eastAsiaTheme="minorEastAsia" w:hAnsiTheme="minorHAnsi"/>
          <w:noProof/>
          <w:kern w:val="2"/>
          <w:sz w:val="24"/>
          <w:szCs w:val="24"/>
          <w:lang w:eastAsia="zh-CN"/>
          <w14:ligatures w14:val="standardContextual"/>
        </w:rPr>
        <w:tab/>
      </w:r>
      <w:r>
        <w:rPr>
          <w:noProof/>
        </w:rPr>
        <w:t>Angebotsfrist</w:t>
      </w:r>
      <w:r>
        <w:rPr>
          <w:noProof/>
        </w:rPr>
        <w:tab/>
      </w:r>
      <w:r>
        <w:rPr>
          <w:noProof/>
        </w:rPr>
        <w:fldChar w:fldCharType="begin"/>
      </w:r>
      <w:r>
        <w:rPr>
          <w:noProof/>
        </w:rPr>
        <w:instrText xml:space="preserve"> PAGEREF _Toc216689772 \h </w:instrText>
      </w:r>
      <w:r>
        <w:rPr>
          <w:noProof/>
        </w:rPr>
      </w:r>
      <w:r>
        <w:rPr>
          <w:noProof/>
        </w:rPr>
        <w:fldChar w:fldCharType="separate"/>
      </w:r>
      <w:r w:rsidR="00D54785">
        <w:rPr>
          <w:noProof/>
        </w:rPr>
        <w:t>26</w:t>
      </w:r>
      <w:r>
        <w:rPr>
          <w:noProof/>
        </w:rPr>
        <w:fldChar w:fldCharType="end"/>
      </w:r>
    </w:p>
    <w:p w14:paraId="4FEED827" w14:textId="7D056990" w:rsidR="00564FA2" w:rsidRDefault="00AC6990" w:rsidP="003D0AF9">
      <w:pPr>
        <w:pStyle w:val="Verzeichnis1"/>
        <w:tabs>
          <w:tab w:val="left" w:pos="720"/>
        </w:tabs>
        <w:rPr>
          <w:noProof/>
        </w:rPr>
      </w:pPr>
      <w:r>
        <w:rPr>
          <w:noProof/>
        </w:rPr>
        <w:t>§ 29</w:t>
      </w:r>
      <w:r>
        <w:rPr>
          <w:rFonts w:asciiTheme="minorHAnsi" w:eastAsiaTheme="minorEastAsia" w:hAnsiTheme="minorHAnsi"/>
          <w:noProof/>
          <w:kern w:val="2"/>
          <w:sz w:val="24"/>
          <w:szCs w:val="24"/>
          <w:lang w:eastAsia="zh-CN"/>
          <w14:ligatures w14:val="standardContextual"/>
        </w:rPr>
        <w:tab/>
      </w:r>
      <w:r>
        <w:rPr>
          <w:noProof/>
        </w:rPr>
        <w:t>Anlagen</w:t>
      </w:r>
      <w:r>
        <w:rPr>
          <w:noProof/>
        </w:rPr>
        <w:tab/>
      </w:r>
      <w:r>
        <w:rPr>
          <w:noProof/>
        </w:rPr>
        <w:fldChar w:fldCharType="begin"/>
      </w:r>
      <w:r>
        <w:rPr>
          <w:noProof/>
        </w:rPr>
        <w:instrText xml:space="preserve"> PAGEREF _Toc216689773 \h </w:instrText>
      </w:r>
      <w:r>
        <w:rPr>
          <w:noProof/>
        </w:rPr>
      </w:r>
      <w:r>
        <w:rPr>
          <w:noProof/>
        </w:rPr>
        <w:fldChar w:fldCharType="separate"/>
      </w:r>
      <w:r w:rsidR="00D54785">
        <w:rPr>
          <w:noProof/>
        </w:rPr>
        <w:t>26</w:t>
      </w:r>
      <w:r>
        <w:rPr>
          <w:noProof/>
        </w:rPr>
        <w:fldChar w:fldCharType="end"/>
      </w:r>
    </w:p>
    <w:p w14:paraId="640437F2" w14:textId="7BDD8A09" w:rsidR="00244C88" w:rsidRPr="003D0AF9" w:rsidRDefault="001666CB" w:rsidP="003D0AF9">
      <w:pPr>
        <w:spacing w:after="200" w:line="276" w:lineRule="auto"/>
        <w:jc w:val="center"/>
        <w:rPr>
          <w:b/>
          <w:bCs/>
        </w:rPr>
      </w:pPr>
      <w:r>
        <w:lastRenderedPageBreak/>
        <w:fldChar w:fldCharType="end"/>
      </w:r>
      <w:bookmarkStart w:id="0" w:name="_Toc216689744"/>
      <w:r w:rsidR="00244C88" w:rsidRPr="003D0AF9">
        <w:rPr>
          <w:b/>
          <w:bCs/>
        </w:rPr>
        <w:t>Präambel</w:t>
      </w:r>
      <w:bookmarkEnd w:id="0"/>
    </w:p>
    <w:p w14:paraId="10E31875" w14:textId="2B4E0BF3" w:rsidR="00A23753" w:rsidRPr="00A23753" w:rsidRDefault="008611E2" w:rsidP="00A23753">
      <w:pPr>
        <w:pStyle w:val="TextPrambel"/>
        <w:rPr>
          <w:lang w:val="de-DE"/>
        </w:rPr>
      </w:pPr>
      <w:r>
        <w:rPr>
          <w:lang w:val="de-DE"/>
        </w:rPr>
        <w:t>Das</w:t>
      </w:r>
      <w:r w:rsidR="00A23753">
        <w:rPr>
          <w:lang w:val="de-DE"/>
        </w:rPr>
        <w:t xml:space="preserve"> </w:t>
      </w:r>
      <w:r w:rsidR="00BF2CA3" w:rsidRPr="00877546">
        <w:rPr>
          <w:b/>
          <w:lang w:val="de-DE"/>
        </w:rPr>
        <w:t xml:space="preserve">Helmholtz-Zentrum </w:t>
      </w:r>
      <w:r w:rsidR="00D03BA4">
        <w:rPr>
          <w:b/>
          <w:lang w:val="de-DE"/>
        </w:rPr>
        <w:t>Hereon</w:t>
      </w:r>
      <w:r w:rsidR="00877546">
        <w:rPr>
          <w:b/>
          <w:lang w:val="de-DE"/>
        </w:rPr>
        <w:t xml:space="preserve"> </w:t>
      </w:r>
      <w:r w:rsidR="00877546" w:rsidRPr="00877546">
        <w:rPr>
          <w:bCs/>
          <w:lang w:val="de-DE"/>
        </w:rPr>
        <w:t>(„</w:t>
      </w:r>
      <w:r w:rsidR="00D03BA4">
        <w:rPr>
          <w:b/>
          <w:lang w:val="de-DE"/>
        </w:rPr>
        <w:t>H</w:t>
      </w:r>
      <w:r w:rsidR="00393C18">
        <w:rPr>
          <w:b/>
          <w:lang w:val="de-DE"/>
        </w:rPr>
        <w:t>ereon</w:t>
      </w:r>
      <w:r w:rsidR="00877546" w:rsidRPr="00877546">
        <w:rPr>
          <w:bCs/>
          <w:lang w:val="de-DE"/>
        </w:rPr>
        <w:t>“)</w:t>
      </w:r>
      <w:r w:rsidR="00A23753" w:rsidRPr="00A23753">
        <w:rPr>
          <w:lang w:val="de-DE"/>
        </w:rPr>
        <w:t xml:space="preserve"> ist eine öffentlich finanzierte gemeinnützige Forschungseinrichtung. Die Kindertagesstätte „Einsteinchen Company Kids“ </w:t>
      </w:r>
      <w:r w:rsidR="000D37C1">
        <w:rPr>
          <w:lang w:val="de-DE"/>
        </w:rPr>
        <w:t xml:space="preserve">des </w:t>
      </w:r>
      <w:proofErr w:type="spellStart"/>
      <w:r w:rsidR="00D03BA4">
        <w:rPr>
          <w:bCs/>
          <w:lang w:val="de-DE"/>
        </w:rPr>
        <w:t>Hereon</w:t>
      </w:r>
      <w:r w:rsidR="00F97A8F">
        <w:rPr>
          <w:bCs/>
          <w:lang w:val="de-DE"/>
        </w:rPr>
        <w:t>s</w:t>
      </w:r>
      <w:proofErr w:type="spellEnd"/>
      <w:r w:rsidR="00A23753" w:rsidRPr="00A23753">
        <w:rPr>
          <w:lang w:val="de-DE"/>
        </w:rPr>
        <w:t xml:space="preserve">, gelegen direkt vor dem </w:t>
      </w:r>
      <w:r>
        <w:rPr>
          <w:lang w:val="de-DE"/>
        </w:rPr>
        <w:t>Betriebsgelände</w:t>
      </w:r>
      <w:r w:rsidR="00A23753" w:rsidRPr="00A23753">
        <w:rPr>
          <w:lang w:val="de-DE"/>
        </w:rPr>
        <w:t xml:space="preserve"> </w:t>
      </w:r>
      <w:r w:rsidR="00F97A8F">
        <w:rPr>
          <w:lang w:val="de-DE"/>
        </w:rPr>
        <w:t>von</w:t>
      </w:r>
      <w:r w:rsidR="00F97A8F" w:rsidRPr="00A23753">
        <w:rPr>
          <w:lang w:val="de-DE"/>
        </w:rPr>
        <w:t xml:space="preserve"> </w:t>
      </w:r>
      <w:r w:rsidR="00D03BA4">
        <w:rPr>
          <w:bCs/>
          <w:lang w:val="de-DE"/>
        </w:rPr>
        <w:t>Hereon</w:t>
      </w:r>
      <w:r w:rsidR="00A23753" w:rsidRPr="00587E6A">
        <w:rPr>
          <w:bCs/>
          <w:lang w:val="de-DE"/>
        </w:rPr>
        <w:t xml:space="preserve"> </w:t>
      </w:r>
      <w:r w:rsidR="00A23753" w:rsidRPr="00A23753">
        <w:rPr>
          <w:lang w:val="de-DE"/>
        </w:rPr>
        <w:t>in 21502 Geesthacht, Max-Planck-Str. 3 dient dem Zweck</w:t>
      </w:r>
      <w:r w:rsidR="00A23753">
        <w:rPr>
          <w:lang w:val="de-DE"/>
        </w:rPr>
        <w:t>,</w:t>
      </w:r>
      <w:r w:rsidR="00A23753" w:rsidRPr="00A23753">
        <w:rPr>
          <w:lang w:val="de-DE"/>
        </w:rPr>
        <w:t xml:space="preserve"> den Beschäftigten </w:t>
      </w:r>
      <w:proofErr w:type="spellStart"/>
      <w:r w:rsidR="00D03BA4">
        <w:rPr>
          <w:bCs/>
          <w:lang w:val="de-DE"/>
        </w:rPr>
        <w:t>Hereon</w:t>
      </w:r>
      <w:r w:rsidR="00F97A8F">
        <w:rPr>
          <w:bCs/>
          <w:lang w:val="de-DE"/>
        </w:rPr>
        <w:t>s</w:t>
      </w:r>
      <w:proofErr w:type="spellEnd"/>
      <w:r w:rsidR="00A23753" w:rsidRPr="00A23753">
        <w:rPr>
          <w:lang w:val="de-DE"/>
        </w:rPr>
        <w:t xml:space="preserve"> eine verbesserte Vereinbarkeit von Familie und Beruf in unmittelbarer Nähe zum Forschungscampus in Geesthacht zu ermöglichen.</w:t>
      </w:r>
    </w:p>
    <w:p w14:paraId="732DF64D" w14:textId="77777777" w:rsidR="008A62EF" w:rsidRPr="00585966" w:rsidRDefault="00585966" w:rsidP="008A62EF">
      <w:pPr>
        <w:pStyle w:val="TextPrambel"/>
      </w:pPr>
      <w:r w:rsidRPr="00585966">
        <w:rPr>
          <w:lang w:val="de-DE"/>
        </w:rPr>
        <w:t xml:space="preserve">Der </w:t>
      </w:r>
      <w:r w:rsidR="000576AA">
        <w:rPr>
          <w:lang w:val="de-DE"/>
        </w:rPr>
        <w:t>Betreiber</w:t>
      </w:r>
      <w:r w:rsidRPr="00585966">
        <w:rPr>
          <w:lang w:val="de-DE"/>
        </w:rPr>
        <w:t xml:space="preserve"> ist </w:t>
      </w:r>
      <w:commentRangeStart w:id="1"/>
      <w:commentRangeStart w:id="2"/>
      <w:r w:rsidRPr="00585966">
        <w:rPr>
          <w:highlight w:val="yellow"/>
          <w:lang w:val="de-DE"/>
        </w:rPr>
        <w:t>[*]</w:t>
      </w:r>
      <w:commentRangeEnd w:id="1"/>
      <w:r w:rsidR="005B4E15" w:rsidRPr="00585966">
        <w:rPr>
          <w:rStyle w:val="Kommentarzeichen"/>
          <w:sz w:val="22"/>
          <w:szCs w:val="22"/>
          <w:lang w:val="de-DE"/>
        </w:rPr>
        <w:commentReference w:id="1"/>
      </w:r>
      <w:commentRangeEnd w:id="2"/>
      <w:r>
        <w:commentReference w:id="2"/>
      </w:r>
      <w:r w:rsidRPr="00585966">
        <w:rPr>
          <w:lang w:val="de-DE"/>
        </w:rPr>
        <w:t>.</w:t>
      </w:r>
    </w:p>
    <w:p w14:paraId="454ED1D9" w14:textId="669ED285" w:rsidR="00585966" w:rsidRPr="00585966" w:rsidRDefault="00585966" w:rsidP="008A62EF">
      <w:pPr>
        <w:pStyle w:val="TextPrambel"/>
        <w:rPr>
          <w:lang w:val="de-DE"/>
        </w:rPr>
      </w:pPr>
      <w:bookmarkStart w:id="3" w:name="_Ref25336395"/>
      <w:r w:rsidRPr="2D52DD5A">
        <w:rPr>
          <w:rFonts w:cs="Arial"/>
          <w:lang w:val="de-DE"/>
        </w:rPr>
        <w:t xml:space="preserve">Der Abschluss des vorliegenden </w:t>
      </w:r>
      <w:r w:rsidR="0019539C" w:rsidRPr="2D52DD5A">
        <w:rPr>
          <w:rFonts w:cs="Arial"/>
          <w:lang w:val="de-DE"/>
        </w:rPr>
        <w:t>Vertrages</w:t>
      </w:r>
      <w:r w:rsidRPr="2D52DD5A">
        <w:rPr>
          <w:rFonts w:cs="Arial"/>
          <w:lang w:val="de-DE"/>
        </w:rPr>
        <w:t xml:space="preserve"> wurde als Verhandlungsverfahren zum Betrieb der Kindertagesstätte „Einsteinchen Company Kids“ (Auftragsbekanntmachung vom </w:t>
      </w:r>
      <w:r w:rsidR="20526CF3" w:rsidRPr="2D52DD5A">
        <w:rPr>
          <w:rFonts w:cs="Arial"/>
          <w:lang w:val="de-DE"/>
        </w:rPr>
        <w:t xml:space="preserve">02.02.2026, AZ: </w:t>
      </w:r>
      <w:r w:rsidR="20526CF3" w:rsidRPr="2D52DD5A">
        <w:rPr>
          <w:rFonts w:eastAsia="Arial" w:cs="Arial"/>
          <w:color w:val="000000" w:themeColor="text1"/>
          <w:lang w:val="de-DE"/>
        </w:rPr>
        <w:t>2026/01-51509)</w:t>
      </w:r>
      <w:r w:rsidRPr="2D52DD5A">
        <w:rPr>
          <w:rFonts w:cs="Arial"/>
          <w:lang w:val="de-DE"/>
        </w:rPr>
        <w:t xml:space="preserve"> europaweit ausgeschrieben. </w:t>
      </w:r>
      <w:r w:rsidR="0019539C" w:rsidRPr="2D52DD5A">
        <w:rPr>
          <w:rFonts w:cs="Arial"/>
          <w:lang w:val="de-DE"/>
        </w:rPr>
        <w:t>Bestandteil dieser</w:t>
      </w:r>
      <w:r w:rsidRPr="2D52DD5A">
        <w:rPr>
          <w:rFonts w:cs="Arial"/>
          <w:lang w:val="de-DE"/>
        </w:rPr>
        <w:t xml:space="preserve"> Ausschreibung war eine Leistungsbeschreibung</w:t>
      </w:r>
      <w:r w:rsidR="008E7675" w:rsidRPr="2D52DD5A">
        <w:rPr>
          <w:rFonts w:cs="Arial"/>
          <w:lang w:val="de-DE"/>
        </w:rPr>
        <w:t xml:space="preserve">, welche als </w:t>
      </w:r>
      <w:r w:rsidRPr="2D52DD5A">
        <w:rPr>
          <w:rFonts w:cs="Arial"/>
          <w:b/>
          <w:bCs/>
          <w:lang w:val="de-DE"/>
        </w:rPr>
        <w:t xml:space="preserve">Anlage </w:t>
      </w:r>
      <w:r w:rsidR="0019539C" w:rsidRPr="2D52DD5A">
        <w:rPr>
          <w:rFonts w:cs="Arial"/>
          <w:b/>
          <w:bCs/>
          <w:lang w:val="de-DE"/>
        </w:rPr>
        <w:t>Leistungsbeschreibung</w:t>
      </w:r>
      <w:r w:rsidR="008E7675" w:rsidRPr="2D52DD5A">
        <w:rPr>
          <w:rFonts w:cs="Arial"/>
          <w:lang w:val="de-DE"/>
        </w:rPr>
        <w:t xml:space="preserve"> diesem Vertrag in Kopie beigefügt ist</w:t>
      </w:r>
      <w:r w:rsidR="0019539C" w:rsidRPr="2D52DD5A">
        <w:rPr>
          <w:rFonts w:cs="Arial"/>
          <w:lang w:val="de-DE"/>
        </w:rPr>
        <w:t>.</w:t>
      </w:r>
      <w:bookmarkEnd w:id="3"/>
    </w:p>
    <w:p w14:paraId="7BD53EA1" w14:textId="77777777" w:rsidR="008A62EF" w:rsidRDefault="008A62EF" w:rsidP="008A62EF">
      <w:pPr>
        <w:pStyle w:val="TextPrambel"/>
        <w:numPr>
          <w:ilvl w:val="0"/>
          <w:numId w:val="0"/>
        </w:numPr>
        <w:rPr>
          <w:lang w:val="de-DE"/>
        </w:rPr>
      </w:pPr>
    </w:p>
    <w:p w14:paraId="3ED0ADA9" w14:textId="77777777" w:rsidR="00E9725D" w:rsidRPr="008A62EF" w:rsidRDefault="00E9725D" w:rsidP="008A62EF">
      <w:pPr>
        <w:pStyle w:val="TextPrambel"/>
        <w:numPr>
          <w:ilvl w:val="0"/>
          <w:numId w:val="0"/>
        </w:numPr>
        <w:rPr>
          <w:lang w:val="de-DE"/>
        </w:rPr>
      </w:pPr>
      <w:r w:rsidRPr="008A62EF">
        <w:rPr>
          <w:lang w:val="de-DE"/>
        </w:rPr>
        <w:t>Dies vorausgeschickt vereinbaren die Parteien Folgendes</w:t>
      </w:r>
      <w:r w:rsidR="00EE22D2" w:rsidRPr="008A62EF">
        <w:rPr>
          <w:lang w:val="de-DE"/>
        </w:rPr>
        <w:t>:</w:t>
      </w:r>
    </w:p>
    <w:p w14:paraId="66A2F9F1" w14:textId="77777777" w:rsidR="00244C88" w:rsidRPr="00E9725D" w:rsidRDefault="00244C88">
      <w:pPr>
        <w:spacing w:after="200" w:line="276" w:lineRule="auto"/>
      </w:pPr>
    </w:p>
    <w:p w14:paraId="155B92AE" w14:textId="77777777" w:rsidR="00FA53E0" w:rsidRDefault="005E3C15" w:rsidP="00137162">
      <w:pPr>
        <w:pStyle w:val="berschrift1"/>
      </w:pPr>
      <w:bookmarkStart w:id="4" w:name="_Toc216689745"/>
      <w:r>
        <w:t>Mietobjekt</w:t>
      </w:r>
      <w:bookmarkEnd w:id="4"/>
    </w:p>
    <w:p w14:paraId="7516E7E9" w14:textId="7C81C4E1" w:rsidR="00E63201" w:rsidRDefault="00D03BA4" w:rsidP="00E63201">
      <w:pPr>
        <w:pStyle w:val="TextEbene2mitZiffer"/>
        <w:ind w:left="851" w:hanging="851"/>
      </w:pPr>
      <w:bookmarkStart w:id="5" w:name="_Ref25308797"/>
      <w:bookmarkStart w:id="6" w:name="_Ref490833550"/>
      <w:r>
        <w:t>Hereon</w:t>
      </w:r>
      <w:r w:rsidR="00E63201">
        <w:t xml:space="preserve"> ist Ei</w:t>
      </w:r>
      <w:r w:rsidR="00E63201" w:rsidRPr="00CB2A6E">
        <w:t>gentümer</w:t>
      </w:r>
      <w:r w:rsidR="00A845C4">
        <w:t>in</w:t>
      </w:r>
      <w:r w:rsidR="00E63201" w:rsidRPr="00CB2A6E">
        <w:t xml:space="preserve"> des Flurstücks </w:t>
      </w:r>
      <w:r w:rsidR="00CD25D8">
        <w:t>37, Flur 2</w:t>
      </w:r>
      <w:r w:rsidR="00CD25D8" w:rsidRPr="00CB2A6E">
        <w:t xml:space="preserve"> </w:t>
      </w:r>
      <w:r w:rsidR="00E63201" w:rsidRPr="00CB2A6E">
        <w:t xml:space="preserve">der Gemarkung </w:t>
      </w:r>
      <w:r w:rsidR="00CD25D8">
        <w:t xml:space="preserve">Grünhof </w:t>
      </w:r>
      <w:r w:rsidR="00E63201" w:rsidRPr="00CB2A6E">
        <w:t>(„</w:t>
      </w:r>
      <w:r w:rsidR="00E63201" w:rsidRPr="00CB2A6E">
        <w:rPr>
          <w:b/>
        </w:rPr>
        <w:t>Gesamtgrundstück</w:t>
      </w:r>
      <w:r w:rsidR="00E63201" w:rsidRPr="00CB2A6E">
        <w:t>“).</w:t>
      </w:r>
      <w:bookmarkEnd w:id="5"/>
    </w:p>
    <w:p w14:paraId="0ACBD986" w14:textId="391B44A1" w:rsidR="00E63201" w:rsidRDefault="00D03BA4" w:rsidP="00E63201">
      <w:pPr>
        <w:pStyle w:val="TextEbene2mitZiffer"/>
        <w:ind w:left="851" w:hanging="851"/>
      </w:pPr>
      <w:bookmarkStart w:id="7" w:name="_Ref512267079"/>
      <w:bookmarkStart w:id="8" w:name="_Ref399401546"/>
      <w:bookmarkEnd w:id="6"/>
      <w:r>
        <w:t>Hereon</w:t>
      </w:r>
      <w:r w:rsidR="00E63201" w:rsidRPr="00573D89">
        <w:t xml:space="preserve"> vermietet </w:t>
      </w:r>
      <w:r w:rsidR="00E63201">
        <w:t xml:space="preserve">an den </w:t>
      </w:r>
      <w:r w:rsidR="000576AA">
        <w:t>Betreiber</w:t>
      </w:r>
      <w:r w:rsidR="00E63201">
        <w:t xml:space="preserve"> die in der </w:t>
      </w:r>
      <w:r w:rsidR="00E63201" w:rsidRPr="009E72B3">
        <w:rPr>
          <w:b/>
        </w:rPr>
        <w:t>Anlage Lageplan</w:t>
      </w:r>
      <w:r w:rsidR="00E63201">
        <w:t xml:space="preserve"> rot eingegrenzte Teilfläche des Gesamtgrundstücks mit der postalischen </w:t>
      </w:r>
      <w:r w:rsidR="00481E1F">
        <w:t xml:space="preserve">Adresse </w:t>
      </w:r>
      <w:r w:rsidR="00E63201">
        <w:t>Max-Planck-Straße 3, 21502 Geesthacht („</w:t>
      </w:r>
      <w:r w:rsidR="00E63201" w:rsidRPr="009E72B3">
        <w:rPr>
          <w:b/>
        </w:rPr>
        <w:t>Mietgrundstück</w:t>
      </w:r>
      <w:r w:rsidR="00E63201">
        <w:t>“), einschließlich des sich auf dem Mietgrundstück befindlichen Gebäudes mit der Bezeichnung „Kita Einsteinchen“ („</w:t>
      </w:r>
      <w:r w:rsidR="005E3C15">
        <w:rPr>
          <w:b/>
        </w:rPr>
        <w:t>M</w:t>
      </w:r>
      <w:r w:rsidR="00096EFB">
        <w:rPr>
          <w:b/>
        </w:rPr>
        <w:t>i</w:t>
      </w:r>
      <w:r w:rsidR="005E3C15">
        <w:rPr>
          <w:b/>
        </w:rPr>
        <w:t>etgebäude</w:t>
      </w:r>
      <w:r w:rsidR="00E63201">
        <w:t xml:space="preserve">“, Mietgrundstück nebst </w:t>
      </w:r>
      <w:r w:rsidR="005E3C15">
        <w:t>Mietgebäude</w:t>
      </w:r>
      <w:r w:rsidR="00E63201">
        <w:t xml:space="preserve"> auch „</w:t>
      </w:r>
      <w:r w:rsidR="005E3C15">
        <w:rPr>
          <w:b/>
        </w:rPr>
        <w:t>Mietobjekt</w:t>
      </w:r>
      <w:r w:rsidR="00E63201">
        <w:t>“ genannt).</w:t>
      </w:r>
      <w:bookmarkEnd w:id="7"/>
      <w:r w:rsidR="00E63201">
        <w:t xml:space="preserve"> </w:t>
      </w:r>
    </w:p>
    <w:p w14:paraId="4964912B" w14:textId="46DF3522" w:rsidR="005573A7" w:rsidRDefault="000D0A16" w:rsidP="00136BB9">
      <w:pPr>
        <w:pStyle w:val="TextEbene2mitZiffer"/>
        <w:ind w:left="851" w:hanging="851"/>
      </w:pPr>
      <w:bookmarkStart w:id="9" w:name="_Ref25308769"/>
      <w:bookmarkStart w:id="10" w:name="_Ref399336373"/>
      <w:bookmarkStart w:id="11" w:name="_Ref478395380"/>
      <w:bookmarkEnd w:id="8"/>
      <w:r>
        <w:t xml:space="preserve">Der Zustand des Mietobjekts ist dem Betreiber bekannt; </w:t>
      </w:r>
      <w:r w:rsidR="00D03BA4">
        <w:t>Hereon</w:t>
      </w:r>
      <w:r>
        <w:t xml:space="preserve"> wird dem Betreiber das Mietobjekt in diesem Zustand einschließlich des dort vorhandenen Inventars gemäß </w:t>
      </w:r>
      <w:commentRangeStart w:id="12"/>
      <w:commentRangeStart w:id="13"/>
      <w:r>
        <w:rPr>
          <w:b/>
        </w:rPr>
        <w:t>Anlage Inventar</w:t>
      </w:r>
      <w:r>
        <w:t xml:space="preserve"> </w:t>
      </w:r>
      <w:commentRangeEnd w:id="12"/>
      <w:r w:rsidR="00BB6D1F">
        <w:rPr>
          <w:rStyle w:val="Kommentarzeichen"/>
          <w:sz w:val="22"/>
          <w:szCs w:val="28"/>
        </w:rPr>
        <w:commentReference w:id="12"/>
      </w:r>
      <w:commentRangeEnd w:id="13"/>
      <w:r>
        <w:commentReference w:id="13"/>
      </w:r>
      <w:r>
        <w:t xml:space="preserve">übergeben, ergänzend gilt </w:t>
      </w:r>
      <w:r w:rsidR="00C67597">
        <w:fldChar w:fldCharType="begin"/>
      </w:r>
      <w:r w:rsidR="00C67597">
        <w:instrText xml:space="preserve"> REF _Ref27065736 \n \h </w:instrText>
      </w:r>
      <w:r w:rsidR="00C67597">
        <w:fldChar w:fldCharType="separate"/>
      </w:r>
      <w:r w:rsidR="00D54785">
        <w:t>§ 9</w:t>
      </w:r>
      <w:r w:rsidR="00C67597">
        <w:fldChar w:fldCharType="end"/>
      </w:r>
      <w:r>
        <w:t>.</w:t>
      </w:r>
      <w:r w:rsidR="005573A7" w:rsidRPr="005573A7">
        <w:t xml:space="preserve"> </w:t>
      </w:r>
      <w:bookmarkEnd w:id="9"/>
      <w:bookmarkEnd w:id="10"/>
      <w:bookmarkEnd w:id="11"/>
    </w:p>
    <w:p w14:paraId="3221EDE5" w14:textId="3B7AD428" w:rsidR="00F612C7" w:rsidRDefault="00F612C7" w:rsidP="006B6CD0">
      <w:pPr>
        <w:pStyle w:val="TextEbene2mitZiffer"/>
        <w:ind w:left="851" w:hanging="851"/>
        <w:jc w:val="left"/>
      </w:pPr>
      <w:bookmarkStart w:id="14" w:name="_Ref399334617"/>
      <w:bookmarkStart w:id="15" w:name="_Ref399428307"/>
      <w:bookmarkStart w:id="16" w:name="_Ref490816494"/>
      <w:r w:rsidRPr="00F612C7">
        <w:t>Der weitergehende Ausbau, insbesondere der Einb</w:t>
      </w:r>
      <w:r>
        <w:t>au und/oder die Einbringung wei</w:t>
      </w:r>
      <w:r w:rsidRPr="00F612C7">
        <w:t xml:space="preserve">tergehender technischer und sonstiger Einrichtungen, Anlagen, Dekoration und </w:t>
      </w:r>
      <w:r>
        <w:t>Möb</w:t>
      </w:r>
      <w:r w:rsidRPr="00F612C7">
        <w:t xml:space="preserve">lierung des </w:t>
      </w:r>
      <w:r w:rsidR="005E3C15">
        <w:t>Mietobjekt</w:t>
      </w:r>
      <w:r w:rsidRPr="00F612C7">
        <w:t xml:space="preserve">s, obliegt dem </w:t>
      </w:r>
      <w:r w:rsidR="000576AA">
        <w:t>Betreiber</w:t>
      </w:r>
      <w:r w:rsidRPr="00F612C7">
        <w:t xml:space="preserve"> nach der Übergabe des </w:t>
      </w:r>
      <w:r w:rsidR="005E3C15">
        <w:t>Mietobjekt</w:t>
      </w:r>
      <w:r w:rsidRPr="00F612C7">
        <w:t xml:space="preserve">s auf eigene Kosten </w:t>
      </w:r>
      <w:r>
        <w:t>und eigenes Risiko. Der in</w:t>
      </w:r>
      <w:r w:rsidR="003D0679">
        <w:t xml:space="preserve"> diesem</w:t>
      </w:r>
      <w:r>
        <w:t xml:space="preserve"> §</w:t>
      </w:r>
      <w:r w:rsidR="008E5582">
        <w:t> </w:t>
      </w:r>
      <w:r w:rsidR="008E5582">
        <w:fldChar w:fldCharType="begin"/>
      </w:r>
      <w:r w:rsidR="008E5582">
        <w:instrText xml:space="preserve"> REF _Ref399334617 \n \h </w:instrText>
      </w:r>
      <w:r w:rsidR="008E5582">
        <w:fldChar w:fldCharType="separate"/>
      </w:r>
      <w:r w:rsidR="00D54785">
        <w:t>1.4</w:t>
      </w:r>
      <w:r w:rsidR="008E5582">
        <w:fldChar w:fldCharType="end"/>
      </w:r>
      <w:r w:rsidR="00481E1F">
        <w:t xml:space="preserve"> </w:t>
      </w:r>
      <w:r>
        <w:t>Satz 1 näher beschriebene weiterge</w:t>
      </w:r>
      <w:r w:rsidRPr="00F612C7">
        <w:t xml:space="preserve">hende Ausbau wird einschließlich etwaiger Ein- und Umbauten i.S.v. </w:t>
      </w:r>
      <w:r w:rsidR="00E31C78">
        <w:rPr>
          <w:highlight w:val="cyan"/>
        </w:rPr>
        <w:fldChar w:fldCharType="begin"/>
      </w:r>
      <w:r w:rsidR="00E31C78">
        <w:instrText xml:space="preserve"> REF _Ref399421833 \w \h </w:instrText>
      </w:r>
      <w:r w:rsidR="00E31C78">
        <w:rPr>
          <w:highlight w:val="cyan"/>
        </w:rPr>
      </w:r>
      <w:r w:rsidR="00E31C78">
        <w:rPr>
          <w:highlight w:val="cyan"/>
        </w:rPr>
        <w:fldChar w:fldCharType="separate"/>
      </w:r>
      <w:r w:rsidR="00D54785">
        <w:t>§ 11</w:t>
      </w:r>
      <w:r w:rsidR="00E31C78">
        <w:rPr>
          <w:highlight w:val="cyan"/>
        </w:rPr>
        <w:fldChar w:fldCharType="end"/>
      </w:r>
      <w:r>
        <w:t xml:space="preserve"> </w:t>
      </w:r>
      <w:r w:rsidRPr="00F612C7">
        <w:t>insges</w:t>
      </w:r>
      <w:r>
        <w:t>amt auch „</w:t>
      </w:r>
      <w:r w:rsidR="000576AA">
        <w:rPr>
          <w:b/>
        </w:rPr>
        <w:t>Betreiber</w:t>
      </w:r>
      <w:r w:rsidRPr="00F612C7">
        <w:rPr>
          <w:b/>
        </w:rPr>
        <w:t>ausstattung</w:t>
      </w:r>
      <w:r>
        <w:t>“ ge</w:t>
      </w:r>
      <w:r w:rsidRPr="00F612C7">
        <w:t>nannt.</w:t>
      </w:r>
      <w:bookmarkEnd w:id="14"/>
      <w:bookmarkEnd w:id="15"/>
      <w:bookmarkEnd w:id="16"/>
    </w:p>
    <w:p w14:paraId="5AB04AC6" w14:textId="78EFF83D" w:rsidR="00C66F6D" w:rsidRPr="00C66F6D" w:rsidRDefault="00A57F4D" w:rsidP="00C66F6D">
      <w:pPr>
        <w:pStyle w:val="TextEbene2mitZiffer"/>
        <w:ind w:left="851" w:hanging="851"/>
      </w:pPr>
      <w:bookmarkStart w:id="17" w:name="_Ref399335238"/>
      <w:r w:rsidRPr="00A57F4D">
        <w:t xml:space="preserve">Die gesamte </w:t>
      </w:r>
      <w:r w:rsidR="000576AA">
        <w:t>Betreiber</w:t>
      </w:r>
      <w:r w:rsidRPr="00A57F4D">
        <w:t xml:space="preserve">ausstattung wird – unabhängig von ihrer eigentumsrechtlichen Zuordnung – in keinem Fall Bestandteil des </w:t>
      </w:r>
      <w:r w:rsidR="005E3C15">
        <w:t>Mietobjekt</w:t>
      </w:r>
      <w:r w:rsidRPr="00A57F4D">
        <w:t xml:space="preserve">s. Die </w:t>
      </w:r>
      <w:r w:rsidR="000576AA">
        <w:t>Betreiber</w:t>
      </w:r>
      <w:r w:rsidRPr="00A57F4D">
        <w:t xml:space="preserve">ausstattung fällt ausschließlich in die Risiko- und Verantwortungssphäre des </w:t>
      </w:r>
      <w:r w:rsidR="000576AA">
        <w:t>Betreiber</w:t>
      </w:r>
      <w:r w:rsidRPr="00A57F4D">
        <w:t xml:space="preserve">s; </w:t>
      </w:r>
      <w:r w:rsidR="00D03BA4">
        <w:t>Hereon</w:t>
      </w:r>
      <w:r w:rsidRPr="00A57F4D">
        <w:t xml:space="preserve"> trifft diesbezüglich k</w:t>
      </w:r>
      <w:r>
        <w:t>eine rechtliche Verantwortung.</w:t>
      </w:r>
    </w:p>
    <w:bookmarkEnd w:id="17"/>
    <w:p w14:paraId="38316CF1" w14:textId="77777777" w:rsidR="005E3C15" w:rsidRPr="005E3C15" w:rsidRDefault="005E3C15" w:rsidP="005E3C15">
      <w:pPr>
        <w:pStyle w:val="TextEbene2mitZiffer"/>
        <w:ind w:left="851" w:hanging="851"/>
      </w:pPr>
      <w:r w:rsidRPr="005E3C15">
        <w:lastRenderedPageBreak/>
        <w:t xml:space="preserve">Das </w:t>
      </w:r>
      <w:r>
        <w:t>Mietobjekt</w:t>
      </w:r>
      <w:r w:rsidRPr="005E3C15">
        <w:t xml:space="preserve"> wird dem </w:t>
      </w:r>
      <w:r w:rsidR="000576AA">
        <w:t>Betreiber</w:t>
      </w:r>
      <w:r w:rsidRPr="005E3C15">
        <w:t xml:space="preserve"> in </w:t>
      </w:r>
      <w:r w:rsidR="00DC6F1D">
        <w:t xml:space="preserve">gebrauchtem, dem </w:t>
      </w:r>
      <w:r w:rsidR="000576AA">
        <w:t>Betreiber</w:t>
      </w:r>
      <w:r w:rsidR="00252D4E">
        <w:t xml:space="preserve"> durch Besichtigung vom </w:t>
      </w:r>
      <w:r w:rsidR="00252D4E" w:rsidRPr="00252D4E">
        <w:rPr>
          <w:highlight w:val="yellow"/>
        </w:rPr>
        <w:t>[Datum]</w:t>
      </w:r>
      <w:r w:rsidR="00252D4E">
        <w:t xml:space="preserve"> bekannten, </w:t>
      </w:r>
      <w:r w:rsidRPr="005E3C15">
        <w:t xml:space="preserve">funktionsfähigem Zustand gemäß den bautechnischen Anforderungen zur Zeit seiner Errichtung vorbehaltlich seiner allgemeinen Alterung zur Verfügung gestellt. Der </w:t>
      </w:r>
      <w:r w:rsidR="000576AA">
        <w:t>Betreiber</w:t>
      </w:r>
      <w:r w:rsidRPr="005E3C15">
        <w:t xml:space="preserve"> hat keinen Anspruch darauf, dass das </w:t>
      </w:r>
      <w:r>
        <w:t>Mietobjekt</w:t>
      </w:r>
      <w:r w:rsidRPr="005E3C15">
        <w:t xml:space="preserve"> in der Zwischenzeit oder während der Mietzeit etwa eingeführten strengeren oder verbesserten bautechnischen Anforderungen genügt; dies gilt insbesondere für den Bereich des Schall- und Wärmeschutzes. </w:t>
      </w:r>
    </w:p>
    <w:p w14:paraId="3BC69ACD" w14:textId="18ED352B" w:rsidR="005E3C15" w:rsidRDefault="005E3C15" w:rsidP="004A7A90">
      <w:pPr>
        <w:pStyle w:val="TextEbene2mitZiffer"/>
        <w:ind w:left="851" w:hanging="851"/>
      </w:pPr>
      <w:r>
        <w:t>Im Hinblick auf etwaig vorhandene Betriebsvorrichtungen im Sinne des § 68 Abs. 2 BewG</w:t>
      </w:r>
      <w:r w:rsidRPr="00203DFF">
        <w:t xml:space="preserve"> (</w:t>
      </w:r>
      <w:r w:rsidR="008E36E0">
        <w:t xml:space="preserve">Bewertungsgesetz; </w:t>
      </w:r>
      <w:r>
        <w:t>„</w:t>
      </w:r>
      <w:r w:rsidRPr="008E36E0">
        <w:rPr>
          <w:b/>
        </w:rPr>
        <w:t>Betriebsvorrichtungen</w:t>
      </w:r>
      <w:r>
        <w:t>“</w:t>
      </w:r>
      <w:r w:rsidRPr="00203DFF">
        <w:t>)</w:t>
      </w:r>
      <w:r>
        <w:t>, vereinbaren die Parteien Folgendes:</w:t>
      </w:r>
      <w:bookmarkStart w:id="18" w:name="_Ref25310434"/>
      <w:r w:rsidR="008E36E0">
        <w:t xml:space="preserve"> </w:t>
      </w:r>
      <w:r w:rsidRPr="00203DFF">
        <w:t xml:space="preserve">Die Parteien sind </w:t>
      </w:r>
      <w:r>
        <w:t>der Auffassung, dass</w:t>
      </w:r>
      <w:r w:rsidR="006012B7">
        <w:t xml:space="preserve"> </w:t>
      </w:r>
      <w:r w:rsidR="00D03BA4">
        <w:t>Hereon</w:t>
      </w:r>
      <w:r>
        <w:t xml:space="preserve"> dem </w:t>
      </w:r>
      <w:r w:rsidR="000576AA">
        <w:t>Betreiber</w:t>
      </w:r>
      <w:r>
        <w:t xml:space="preserve"> mit diesem </w:t>
      </w:r>
      <w:r w:rsidR="0019539C">
        <w:t>Vertrag</w:t>
      </w:r>
      <w:r>
        <w:t xml:space="preserve"> keine</w:t>
      </w:r>
      <w:r w:rsidRPr="00203DFF">
        <w:t xml:space="preserve"> </w:t>
      </w:r>
      <w:r>
        <w:t>Betriebsvorrichtungen überlässt. Sollte dies zukünftig anders beurteilt werden, so sind sich die Parteien darüber einig, dass etwaige Betriebsvorrichtungen</w:t>
      </w:r>
      <w:r w:rsidRPr="00203DFF">
        <w:t xml:space="preserve"> nicht mitvermietet sind. Gleiches gilt für </w:t>
      </w:r>
      <w:r>
        <w:t>Betriebsvorrichtungen</w:t>
      </w:r>
      <w:r w:rsidRPr="00203DFF">
        <w:t xml:space="preserve">, die von dem </w:t>
      </w:r>
      <w:r w:rsidR="000576AA">
        <w:t>Betreiber</w:t>
      </w:r>
      <w:r w:rsidRPr="00203DFF">
        <w:t xml:space="preserve"> auf eigene Rechnung angeschafft </w:t>
      </w:r>
      <w:r w:rsidR="001B1764" w:rsidRPr="00203DFF">
        <w:t>werden,</w:t>
      </w:r>
      <w:r w:rsidRPr="00203DFF">
        <w:t xml:space="preserve"> und zwar unabhängig davon, ob diese w</w:t>
      </w:r>
      <w:r w:rsidR="000E6803">
        <w:t>e</w:t>
      </w:r>
      <w:r w:rsidRPr="00203DFF">
        <w:t>sentliche</w:t>
      </w:r>
      <w:r w:rsidR="000E6803">
        <w:t>n</w:t>
      </w:r>
      <w:r w:rsidRPr="00203DFF">
        <w:t xml:space="preserve"> Bestandteile des </w:t>
      </w:r>
      <w:r>
        <w:t>Mietobjekts</w:t>
      </w:r>
      <w:r w:rsidRPr="00203DFF">
        <w:t xml:space="preserve"> sind bzw. werden.</w:t>
      </w:r>
      <w:bookmarkEnd w:id="18"/>
      <w:r w:rsidRPr="00203DFF">
        <w:t xml:space="preserve"> </w:t>
      </w:r>
    </w:p>
    <w:p w14:paraId="4D2D6F08" w14:textId="77777777" w:rsidR="0077751F" w:rsidRDefault="00AD05F7" w:rsidP="00CC5C62">
      <w:pPr>
        <w:pStyle w:val="berschrift1"/>
      </w:pPr>
      <w:bookmarkStart w:id="19" w:name="_Toc216689746"/>
      <w:r>
        <w:t>Übergabe</w:t>
      </w:r>
      <w:bookmarkEnd w:id="19"/>
    </w:p>
    <w:p w14:paraId="63096776" w14:textId="588088B3" w:rsidR="00894933" w:rsidRDefault="00DC605D" w:rsidP="00136BB9">
      <w:pPr>
        <w:pStyle w:val="TextEbene2mitZiffer"/>
        <w:ind w:left="851" w:hanging="851"/>
      </w:pPr>
      <w:bookmarkStart w:id="20" w:name="_Ref399428339"/>
      <w:r>
        <w:t xml:space="preserve">Das </w:t>
      </w:r>
      <w:r w:rsidR="005E3C15">
        <w:t>Mietobjekt</w:t>
      </w:r>
      <w:r>
        <w:t xml:space="preserve"> wird dem </w:t>
      </w:r>
      <w:r w:rsidR="000576AA">
        <w:t>Betreiber</w:t>
      </w:r>
      <w:r>
        <w:t xml:space="preserve"> </w:t>
      </w:r>
      <w:r w:rsidR="000D0A16">
        <w:t xml:space="preserve">voraussichtlich </w:t>
      </w:r>
      <w:r w:rsidR="00774168" w:rsidRPr="002F0A73">
        <w:t xml:space="preserve">am </w:t>
      </w:r>
      <w:r w:rsidR="002416DC" w:rsidRPr="002F0A73">
        <w:t>18</w:t>
      </w:r>
      <w:r w:rsidR="00D06853" w:rsidRPr="002F0A73">
        <w:t>. August</w:t>
      </w:r>
      <w:r w:rsidR="00067033" w:rsidRPr="002F0A73">
        <w:t xml:space="preserve"> 2026</w:t>
      </w:r>
      <w:r w:rsidR="000D0A16">
        <w:t xml:space="preserve"> </w:t>
      </w:r>
      <w:r>
        <w:t>übergeben</w:t>
      </w:r>
      <w:r w:rsidR="00DA6A42">
        <w:t>.</w:t>
      </w:r>
      <w:r w:rsidR="000D0A16" w:rsidRPr="000D0A16">
        <w:t xml:space="preserve"> </w:t>
      </w:r>
      <w:r w:rsidR="00D03BA4">
        <w:t>Hereon</w:t>
      </w:r>
      <w:r w:rsidR="000D0A16">
        <w:t xml:space="preserve"> wird den Betreiber rechtzeitig über den tatsächlichen Übergabetermin schriftlich </w:t>
      </w:r>
      <w:r w:rsidR="00AE3F5E">
        <w:t>(E-Mail ausreichend</w:t>
      </w:r>
      <w:r w:rsidR="00614C5E">
        <w:t>)</w:t>
      </w:r>
      <w:r w:rsidR="006F201C">
        <w:t xml:space="preserve"> </w:t>
      </w:r>
      <w:r w:rsidR="000D0A16">
        <w:t>informieren.</w:t>
      </w:r>
      <w:bookmarkStart w:id="21" w:name="_Ref399336539"/>
      <w:bookmarkEnd w:id="20"/>
    </w:p>
    <w:p w14:paraId="75AF3FAA" w14:textId="4A6D7765" w:rsidR="000D0A16" w:rsidRPr="000D0A16" w:rsidRDefault="00571CD0" w:rsidP="005D4AE5">
      <w:pPr>
        <w:pStyle w:val="TextEbene2mitZiffer"/>
        <w:ind w:left="851" w:hanging="851"/>
      </w:pPr>
      <w:bookmarkStart w:id="22" w:name="_Ref399336523"/>
      <w:bookmarkEnd w:id="21"/>
      <w:r>
        <w:t xml:space="preserve">Dem Betreiber ist bewusst, dass zum Zeitpunkt der Übergabe noch kleinere Arbeiten innerhalb oder außerhalb des Mietobjekts ausstehen können und die Außenanlagen möglicherweise noch nicht fertig gestellt sind. Soweit und solange es durch die nachlaufenden Bauarbeiten zu einer spürbaren Betriebsbeeinträchtigung des Betreibers kommt, ist er zu einer angemessenen Mietminderung berechtigt. </w:t>
      </w:r>
      <w:bookmarkEnd w:id="22"/>
      <w:r w:rsidR="00AE3F5E">
        <w:t>Für bei Übergabe für den Mieter erkennbare Mängel des Mietobjekts und ausstehende Restarbeiten, gilt jedoch vorrangig die Regelung des § </w:t>
      </w:r>
      <w:r w:rsidR="00AE3F5E">
        <w:fldChar w:fldCharType="begin"/>
      </w:r>
      <w:r w:rsidR="00AE3F5E">
        <w:instrText xml:space="preserve"> REF _Ref514333940 \n \h </w:instrText>
      </w:r>
      <w:r w:rsidR="00AE3F5E">
        <w:fldChar w:fldCharType="separate"/>
      </w:r>
      <w:r w:rsidR="00D54785">
        <w:t>2.4</w:t>
      </w:r>
      <w:r w:rsidR="00AE3F5E">
        <w:fldChar w:fldCharType="end"/>
      </w:r>
      <w:r w:rsidR="00AE3F5E">
        <w:t xml:space="preserve"> dieses Vertrages.</w:t>
      </w:r>
    </w:p>
    <w:p w14:paraId="0CB65795" w14:textId="6CB52605" w:rsidR="005E3C15" w:rsidRDefault="007379B5" w:rsidP="00136BB9">
      <w:pPr>
        <w:pStyle w:val="TextEbene2mitZiffer"/>
        <w:ind w:left="851" w:hanging="851"/>
      </w:pPr>
      <w:bookmarkStart w:id="23" w:name="_Ref399338939"/>
      <w:r>
        <w:t xml:space="preserve">Bei der Übergabe des </w:t>
      </w:r>
      <w:r w:rsidR="005E3C15">
        <w:t>Mietobjekt</w:t>
      </w:r>
      <w:r>
        <w:t xml:space="preserve">s wird ein Übergabeprotokoll </w:t>
      </w:r>
      <w:r w:rsidR="003652F8">
        <w:t>entsprechend d</w:t>
      </w:r>
      <w:r w:rsidR="00884659">
        <w:t xml:space="preserve">em als </w:t>
      </w:r>
      <w:r w:rsidR="004E5DC1" w:rsidRPr="004E5DC1">
        <w:rPr>
          <w:b/>
        </w:rPr>
        <w:t>Anlage Übergabeprotokoll</w:t>
      </w:r>
      <w:r w:rsidR="003652F8">
        <w:t xml:space="preserve"> </w:t>
      </w:r>
      <w:r w:rsidR="00884659">
        <w:t xml:space="preserve">beigefügten Muster </w:t>
      </w:r>
      <w:r>
        <w:t xml:space="preserve">gefertigt, in dem ggf. vorhandene Mängel </w:t>
      </w:r>
      <w:r w:rsidR="00571CD0">
        <w:t xml:space="preserve">und Restarbeiten </w:t>
      </w:r>
      <w:r w:rsidR="005E3C15" w:rsidRPr="005E3C15">
        <w:t xml:space="preserve">des </w:t>
      </w:r>
      <w:r w:rsidR="005E3C15">
        <w:t>Mietobjekts</w:t>
      </w:r>
      <w:r w:rsidR="005E3C15" w:rsidRPr="005E3C15">
        <w:t xml:space="preserve">, die dem </w:t>
      </w:r>
      <w:r w:rsidR="000576AA">
        <w:t>Betreiber</w:t>
      </w:r>
      <w:r w:rsidR="005E3C15" w:rsidRPr="005E3C15">
        <w:t xml:space="preserve"> für das Mietobjekt übergebenen Schlüssel sowie die Zählerstände für Wasser, Strom, Wärme etc. festgehalten werden. </w:t>
      </w:r>
    </w:p>
    <w:p w14:paraId="68184F73" w14:textId="61795C98" w:rsidR="000D0A16" w:rsidRPr="000D0A16" w:rsidRDefault="005E3C15" w:rsidP="00B92CE0">
      <w:pPr>
        <w:pStyle w:val="TextEbene2mitZiffer"/>
        <w:ind w:left="851" w:hanging="851"/>
      </w:pPr>
      <w:bookmarkStart w:id="24" w:name="_Ref514333940"/>
      <w:r>
        <w:t>Die im Übergabeprotokoll festgehaltenen Mängel</w:t>
      </w:r>
      <w:r w:rsidR="00571CD0">
        <w:t xml:space="preserve"> und Restarbeiten</w:t>
      </w:r>
      <w:r>
        <w:t xml:space="preserve"> des Mietobjekts sind vo</w:t>
      </w:r>
      <w:r w:rsidR="00B92CE0">
        <w:t xml:space="preserve">n </w:t>
      </w:r>
      <w:r w:rsidR="00D03BA4">
        <w:t>Hereon</w:t>
      </w:r>
      <w:r>
        <w:t xml:space="preserve"> innerhalb einer angemessenen Frist zu beheben. Wegen etwaiger Mängel des Mietobjekts</w:t>
      </w:r>
      <w:r w:rsidR="00571CD0" w:rsidRPr="00571CD0">
        <w:t xml:space="preserve"> </w:t>
      </w:r>
      <w:r w:rsidR="00571CD0">
        <w:t>und/oder ausstehender Restarbeiten</w:t>
      </w:r>
      <w:r>
        <w:t xml:space="preserve">, die der </w:t>
      </w:r>
      <w:r w:rsidR="000576AA">
        <w:t>Betreiber</w:t>
      </w:r>
      <w:r>
        <w:t xml:space="preserve"> bei der Übergabe des Mietobjekts in zumutbarer Weise erkennen konnte und die nicht im Übergabeprotokoll festgehalten sind, stehen dem </w:t>
      </w:r>
      <w:r w:rsidR="000576AA">
        <w:t>Betreiber</w:t>
      </w:r>
      <w:r>
        <w:t xml:space="preserve"> keine Ansprüche und Rechte außer dem Recht auf Mängelbeseitigung zu (d.h. insbesondere kein Recht zur Mietminderung).</w:t>
      </w:r>
      <w:bookmarkEnd w:id="24"/>
    </w:p>
    <w:p w14:paraId="2A97F9A4" w14:textId="076C7767" w:rsidR="00CA3510" w:rsidRDefault="00571CD0" w:rsidP="00ED15BF">
      <w:pPr>
        <w:pStyle w:val="berschrift1"/>
      </w:pPr>
      <w:bookmarkStart w:id="25" w:name="_Toc216689747"/>
      <w:bookmarkEnd w:id="23"/>
      <w:r>
        <w:t>Mietzweck</w:t>
      </w:r>
      <w:bookmarkEnd w:id="25"/>
    </w:p>
    <w:p w14:paraId="2350C832" w14:textId="0C2541C3" w:rsidR="00975195" w:rsidRDefault="00ED15BF" w:rsidP="005E3C15">
      <w:pPr>
        <w:pStyle w:val="TextEbene2mitZiffer"/>
        <w:ind w:left="851" w:hanging="851"/>
      </w:pPr>
      <w:bookmarkStart w:id="26" w:name="_Ref399336931"/>
      <w:bookmarkStart w:id="27" w:name="_Ref490819736"/>
      <w:r>
        <w:t xml:space="preserve">Der </w:t>
      </w:r>
      <w:r w:rsidR="000576AA">
        <w:t>Betreiber</w:t>
      </w:r>
      <w:r>
        <w:t xml:space="preserve"> </w:t>
      </w:r>
      <w:r w:rsidR="006A5F0F" w:rsidRPr="006A5F0F">
        <w:t xml:space="preserve">ist berechtigt und verpflichtet, das </w:t>
      </w:r>
      <w:r w:rsidR="005E3C15">
        <w:t>Mietobjekt</w:t>
      </w:r>
      <w:r w:rsidR="006A5F0F" w:rsidRPr="006A5F0F">
        <w:t xml:space="preserve"> während der gesamten Vertragslaufzeit zum Betrieb einer Kindertagesstätte </w:t>
      </w:r>
      <w:r w:rsidR="001A27BE" w:rsidRPr="003E4DD1">
        <w:t>nach näherer Maßgabe</w:t>
      </w:r>
      <w:r w:rsidR="003E4DD1">
        <w:t xml:space="preserve"> </w:t>
      </w:r>
      <w:r w:rsidR="001A27BE" w:rsidRPr="003E4DD1">
        <w:t>dieses</w:t>
      </w:r>
      <w:r w:rsidR="001A27BE">
        <w:t xml:space="preserve"> </w:t>
      </w:r>
      <w:r w:rsidR="0019539C">
        <w:t>Vertrags</w:t>
      </w:r>
      <w:r w:rsidR="001812A5">
        <w:t xml:space="preserve"> (insbesondere nach näherer Maßgabe der Regelungen in §§</w:t>
      </w:r>
      <w:r w:rsidR="00E45D91">
        <w:t> </w:t>
      </w:r>
      <w:r w:rsidR="00B54FD3">
        <w:t>19</w:t>
      </w:r>
      <w:r w:rsidR="001812A5">
        <w:t xml:space="preserve"> bis 23 dieses Vertrages in Verbindung mit </w:t>
      </w:r>
      <w:r w:rsidR="001812A5" w:rsidRPr="00B54FD3">
        <w:rPr>
          <w:b/>
          <w:bCs w:val="0"/>
        </w:rPr>
        <w:t xml:space="preserve">Anlage </w:t>
      </w:r>
      <w:r w:rsidR="00B54FD3" w:rsidRPr="00B54FD3">
        <w:rPr>
          <w:b/>
          <w:bCs w:val="0"/>
        </w:rPr>
        <w:t>Leistungsbeschreibung</w:t>
      </w:r>
      <w:r w:rsidR="00B54FD3">
        <w:t>)</w:t>
      </w:r>
      <w:r w:rsidR="000E65EF">
        <w:t xml:space="preserve"> </w:t>
      </w:r>
      <w:r w:rsidR="00875C9B">
        <w:t>zu nutzen</w:t>
      </w:r>
      <w:r w:rsidR="006A5F0F" w:rsidRPr="006A5F0F">
        <w:t xml:space="preserve"> („</w:t>
      </w:r>
      <w:r w:rsidR="006A5F0F" w:rsidRPr="00A3707A">
        <w:rPr>
          <w:b/>
        </w:rPr>
        <w:t>Mietzweck</w:t>
      </w:r>
      <w:r w:rsidR="006A5F0F" w:rsidRPr="006A5F0F">
        <w:t xml:space="preserve">“). Jede vom Mietzweck abweichende Nutzung des </w:t>
      </w:r>
      <w:r w:rsidR="005E3C15">
        <w:t>Mietobjekt</w:t>
      </w:r>
      <w:r w:rsidR="006A5F0F" w:rsidRPr="006A5F0F">
        <w:t>s darf nur nach vorheriger schriftlicher Zustimmung</w:t>
      </w:r>
      <w:r w:rsidR="006A5F0F">
        <w:t xml:space="preserve"> </w:t>
      </w:r>
      <w:proofErr w:type="spellStart"/>
      <w:r w:rsidR="00D03BA4">
        <w:t>Hereon</w:t>
      </w:r>
      <w:r w:rsidR="00F97A8F">
        <w:t>s</w:t>
      </w:r>
      <w:proofErr w:type="spellEnd"/>
      <w:r w:rsidR="006012B7">
        <w:t xml:space="preserve"> </w:t>
      </w:r>
      <w:r>
        <w:t>erfolgen</w:t>
      </w:r>
      <w:r w:rsidR="00875C9B">
        <w:t>, die diese nur aus wichtigem Grund verweigern darf</w:t>
      </w:r>
      <w:r>
        <w:t>.</w:t>
      </w:r>
      <w:bookmarkEnd w:id="26"/>
      <w:bookmarkEnd w:id="27"/>
    </w:p>
    <w:p w14:paraId="6D1CE1CE" w14:textId="07E210A8" w:rsidR="00513669" w:rsidRDefault="00367BBE" w:rsidP="00136BB9">
      <w:pPr>
        <w:pStyle w:val="TextEbene2mitZiffer"/>
        <w:ind w:left="851" w:hanging="851"/>
      </w:pPr>
      <w:r>
        <w:t xml:space="preserve">Es steht in der alleinigen Verantwortung des </w:t>
      </w:r>
      <w:r w:rsidR="000576AA">
        <w:t>Betreiber</w:t>
      </w:r>
      <w:r>
        <w:t xml:space="preserve">s, dass sich das </w:t>
      </w:r>
      <w:r w:rsidR="005E3C15">
        <w:t>Mietobjekt</w:t>
      </w:r>
      <w:r>
        <w:t xml:space="preserve"> für den (ggf. gemäß § </w:t>
      </w:r>
      <w:r>
        <w:fldChar w:fldCharType="begin"/>
      </w:r>
      <w:r>
        <w:instrText xml:space="preserve"> REF _Ref490819736 \r \h </w:instrText>
      </w:r>
      <w:r>
        <w:fldChar w:fldCharType="separate"/>
      </w:r>
      <w:r w:rsidR="00D54785">
        <w:t>3.1</w:t>
      </w:r>
      <w:r>
        <w:fldChar w:fldCharType="end"/>
      </w:r>
      <w:r>
        <w:t xml:space="preserve"> Satz 2 geänderten) Mietzweck eignet. Wird dem </w:t>
      </w:r>
      <w:r w:rsidR="000576AA">
        <w:t>Betreiber</w:t>
      </w:r>
      <w:r>
        <w:t xml:space="preserve"> die vertragliche Nutzung des </w:t>
      </w:r>
      <w:r w:rsidR="005E3C15">
        <w:t>Mietobjekt</w:t>
      </w:r>
      <w:r>
        <w:t xml:space="preserve">s aus Gründen, die in seiner Person oder in der Art oder Ausübung gerade seines Geschäftsbetriebs liegen, unmöglich, erschwert oder sonst eingeschränkt, kann der </w:t>
      </w:r>
      <w:r w:rsidR="000576AA">
        <w:t>Betreiber</w:t>
      </w:r>
      <w:r>
        <w:t xml:space="preserve"> hieraus keine Ansprüche und Rechte gegen </w:t>
      </w:r>
      <w:r w:rsidR="00D03BA4">
        <w:t>Hereon</w:t>
      </w:r>
      <w:r>
        <w:t xml:space="preserve"> herleiten oder eine Änderung oder Aufhebung dieses Vertrages verlangen.</w:t>
      </w:r>
    </w:p>
    <w:p w14:paraId="080F8C28" w14:textId="6D979B66" w:rsidR="00C94A1D" w:rsidRDefault="006A5F0F" w:rsidP="0039661D">
      <w:pPr>
        <w:pStyle w:val="TextEbene2mitZiffer"/>
        <w:ind w:left="851" w:hanging="851"/>
      </w:pPr>
      <w:bookmarkStart w:id="28" w:name="_Ref493691522"/>
      <w:r w:rsidRPr="00433F11">
        <w:t xml:space="preserve">An </w:t>
      </w:r>
      <w:r w:rsidR="00D03BA4">
        <w:t>Hereon</w:t>
      </w:r>
      <w:r w:rsidRPr="00433F11">
        <w:t xml:space="preserve"> zu leistende </w:t>
      </w:r>
      <w:r>
        <w:t>Mietzahlungen</w:t>
      </w:r>
      <w:r w:rsidRPr="00433F11">
        <w:t xml:space="preserve"> verstehen sich </w:t>
      </w:r>
      <w:r w:rsidR="00B56356">
        <w:t>vorbehaltlich des Satzes 3 dieses §</w:t>
      </w:r>
      <w:r w:rsidR="000D76CD">
        <w:t> </w:t>
      </w:r>
      <w:r w:rsidR="000D76CD">
        <w:fldChar w:fldCharType="begin"/>
      </w:r>
      <w:r w:rsidR="000D76CD">
        <w:instrText xml:space="preserve"> REF _Ref493691522 \n \h </w:instrText>
      </w:r>
      <w:r w:rsidR="000D76CD">
        <w:fldChar w:fldCharType="separate"/>
      </w:r>
      <w:r w:rsidR="00D54785">
        <w:t>3.3</w:t>
      </w:r>
      <w:r w:rsidR="000D76CD">
        <w:fldChar w:fldCharType="end"/>
      </w:r>
      <w:r w:rsidR="000D76CD">
        <w:t xml:space="preserve"> </w:t>
      </w:r>
      <w:r w:rsidRPr="00433F11">
        <w:t xml:space="preserve">ausschließlich Umsatzsteuer, da </w:t>
      </w:r>
      <w:r w:rsidR="00D03BA4">
        <w:t>Hereon</w:t>
      </w:r>
      <w:r w:rsidRPr="00433F11">
        <w:t xml:space="preserve"> auf die Umsatzsteuerbefreiung des § 4 Nr. 12 </w:t>
      </w:r>
      <w:proofErr w:type="spellStart"/>
      <w:r w:rsidRPr="00433F11">
        <w:t>lit</w:t>
      </w:r>
      <w:proofErr w:type="spellEnd"/>
      <w:r w:rsidRPr="00433F11">
        <w:t xml:space="preserve">. a) UStG </w:t>
      </w:r>
      <w:r>
        <w:t>nicht verzichtet hat</w:t>
      </w:r>
      <w:r w:rsidRPr="00433F11">
        <w:t xml:space="preserve">. </w:t>
      </w:r>
      <w:r w:rsidR="00D03BA4">
        <w:t>Hereon</w:t>
      </w:r>
      <w:r w:rsidR="000D76CD">
        <w:t xml:space="preserve"> </w:t>
      </w:r>
      <w:r>
        <w:t xml:space="preserve">verpflichtet sich, die Miete nicht durch Ausübung der Option gemäß § 9 Abs. 1 UStG der Umsatzsteuer zu unterwerfen. </w:t>
      </w:r>
      <w:r w:rsidR="00B56356">
        <w:t xml:space="preserve">Sollte sich zu einem späteren Zeitpunkt herausstellen (z.B. aufgrund von Feststellungen der Finanzverwaltung), dass die Voraussetzungen der Umsatzsteuerbefreiung nicht gegeben sind, schuldet der </w:t>
      </w:r>
      <w:r w:rsidR="000576AA">
        <w:t>Betreiber</w:t>
      </w:r>
      <w:r w:rsidR="00B56356">
        <w:t xml:space="preserve"> zusätzlich zur Miete auch die Umsatzsteuer in Höhe des zum jeweiligen Zeitpunkt </w:t>
      </w:r>
      <w:r w:rsidR="00823EB8">
        <w:t>geltenden Steuersatzes,</w:t>
      </w:r>
      <w:r w:rsidR="00B56356">
        <w:t xml:space="preserve"> und zwar rückwirkend seit dem Zeitpunkt, ab dem </w:t>
      </w:r>
      <w:r w:rsidR="00D03BA4">
        <w:t>Hereon</w:t>
      </w:r>
      <w:r w:rsidR="00B56356">
        <w:t xml:space="preserve"> seinerseits der Verpflichtung zur Zahlung der Umsatzsteuer unterworfen ist; Bemessungsgrundlage </w:t>
      </w:r>
      <w:proofErr w:type="spellStart"/>
      <w:r w:rsidR="00B56356">
        <w:t>i.S.d</w:t>
      </w:r>
      <w:proofErr w:type="spellEnd"/>
      <w:r w:rsidR="00B56356">
        <w:t>. § 10 UStG ist die Miete.</w:t>
      </w:r>
      <w:bookmarkEnd w:id="28"/>
    </w:p>
    <w:p w14:paraId="578098CC" w14:textId="77777777" w:rsidR="001B4D31" w:rsidRDefault="001B4D31" w:rsidP="0039661D">
      <w:pPr>
        <w:pStyle w:val="TextEbene2mitZiffer"/>
        <w:ind w:left="851" w:hanging="851"/>
      </w:pPr>
      <w:r>
        <w:t>Die Einholung und Aufrechterhaltung behördlicher (Änderungs-)Genehmigungen sowie die Erfüllung gesetzlicher Anforderungen oder behördlicher Anordnungen und Auflagen einschließlich der hiermit verbundenen Kosten ist</w:t>
      </w:r>
    </w:p>
    <w:p w14:paraId="7B72A1C6" w14:textId="54E3986B" w:rsidR="00901033" w:rsidRDefault="001B4D31" w:rsidP="008A797A">
      <w:pPr>
        <w:pStyle w:val="TextEbene3mitZiffer"/>
        <w:ind w:left="1843" w:hanging="992"/>
      </w:pPr>
      <w:bookmarkStart w:id="29" w:name="_Ref216690015"/>
      <w:r>
        <w:t xml:space="preserve">Sache </w:t>
      </w:r>
      <w:proofErr w:type="spellStart"/>
      <w:r w:rsidR="00D03BA4">
        <w:t>Hereon</w:t>
      </w:r>
      <w:r w:rsidR="00476E87">
        <w:t>s</w:t>
      </w:r>
      <w:proofErr w:type="spellEnd"/>
      <w:r>
        <w:t xml:space="preserve">, wenn und soweit sie </w:t>
      </w:r>
      <w:r w:rsidR="00823EB8">
        <w:t>ausschließlich der allgemeinen Beschaffenheit</w:t>
      </w:r>
      <w:r>
        <w:t xml:space="preserve"> und/oder die Lage des </w:t>
      </w:r>
      <w:r w:rsidR="005E3C15">
        <w:t>Mietobjekt</w:t>
      </w:r>
      <w:r>
        <w:t>es und/oder die sich aus de</w:t>
      </w:r>
      <w:r w:rsidR="00BD1BB6">
        <w:t>r</w:t>
      </w:r>
      <w:r>
        <w:t xml:space="preserve"> als </w:t>
      </w:r>
      <w:r w:rsidRPr="001B4D31">
        <w:rPr>
          <w:b/>
        </w:rPr>
        <w:t xml:space="preserve">Anlage </w:t>
      </w:r>
      <w:r w:rsidR="00AB5AEA">
        <w:rPr>
          <w:b/>
        </w:rPr>
        <w:t>Grundrisse</w:t>
      </w:r>
      <w:r>
        <w:t xml:space="preserve"> beigefügten </w:t>
      </w:r>
      <w:r w:rsidR="00AB5AEA">
        <w:t>Grundrisszeichnung</w:t>
      </w:r>
      <w:r>
        <w:t xml:space="preserve"> ergebende Raumaufteilung</w:t>
      </w:r>
      <w:r w:rsidR="00367BBE">
        <w:t xml:space="preserve"> </w:t>
      </w:r>
      <w:r>
        <w:t>betreffen;</w:t>
      </w:r>
      <w:bookmarkEnd w:id="29"/>
    </w:p>
    <w:p w14:paraId="77B516B2" w14:textId="77777777" w:rsidR="001B4D31" w:rsidRDefault="001B4D31" w:rsidP="008A797A">
      <w:pPr>
        <w:pStyle w:val="TextEbene3mitZiffer"/>
        <w:ind w:left="1843" w:hanging="992"/>
      </w:pPr>
      <w:bookmarkStart w:id="30" w:name="_Ref399338440"/>
      <w:r>
        <w:t xml:space="preserve">Sache des </w:t>
      </w:r>
      <w:r w:rsidR="000576AA">
        <w:t>Betreiber</w:t>
      </w:r>
      <w:r>
        <w:t>s,</w:t>
      </w:r>
      <w:bookmarkEnd w:id="30"/>
    </w:p>
    <w:p w14:paraId="7934AEE9" w14:textId="77777777" w:rsidR="001B4D31" w:rsidRDefault="001B4D31" w:rsidP="00136BB9">
      <w:pPr>
        <w:pStyle w:val="TextEbene4mitZiffer"/>
        <w:ind w:left="2977" w:hanging="1134"/>
      </w:pPr>
      <w:r>
        <w:t xml:space="preserve">wenn und soweit sie die besonderen persönlichen oder betrieblichen Verhältnisse des </w:t>
      </w:r>
      <w:r w:rsidR="000576AA">
        <w:t>Betreiber</w:t>
      </w:r>
      <w:r>
        <w:t>s oder seines Gewerbebetriebes betreffen (dies umfasst insbesondere die Einhaltung des Arbeitsschutzgesetzes, der Arbeitsstättenverordnung oder sonstiger arbeitsschutzrechtlicher Regelungen</w:t>
      </w:r>
      <w:r w:rsidR="008A797A">
        <w:t xml:space="preserve"> und die Einholung einer Betriebserlaubnis nach § 45 SGB VIII</w:t>
      </w:r>
      <w:r>
        <w:t>); oder</w:t>
      </w:r>
    </w:p>
    <w:p w14:paraId="75271169" w14:textId="1F279E27" w:rsidR="001B4D31" w:rsidRDefault="001B4D31" w:rsidP="00136BB9">
      <w:pPr>
        <w:pStyle w:val="TextEbene4mitZiffer"/>
        <w:ind w:left="2977" w:hanging="1134"/>
      </w:pPr>
      <w:r>
        <w:t xml:space="preserve">wenn und soweit sie die </w:t>
      </w:r>
      <w:r w:rsidR="000576AA">
        <w:t>Betreiber</w:t>
      </w:r>
      <w:r>
        <w:t xml:space="preserve">ausstattung (einschließlich Ein- und Umbauten i.S.v. </w:t>
      </w:r>
      <w:r w:rsidR="00E31C78">
        <w:rPr>
          <w:highlight w:val="cyan"/>
        </w:rPr>
        <w:fldChar w:fldCharType="begin"/>
      </w:r>
      <w:r w:rsidR="00E31C78">
        <w:instrText xml:space="preserve"> REF _Ref399421833 \w \h </w:instrText>
      </w:r>
      <w:r w:rsidR="00E31C78">
        <w:rPr>
          <w:highlight w:val="cyan"/>
        </w:rPr>
      </w:r>
      <w:r w:rsidR="00E31C78">
        <w:rPr>
          <w:highlight w:val="cyan"/>
        </w:rPr>
        <w:fldChar w:fldCharType="separate"/>
      </w:r>
      <w:r w:rsidR="00D54785">
        <w:t>§ 11</w:t>
      </w:r>
      <w:r w:rsidR="00E31C78">
        <w:rPr>
          <w:highlight w:val="cyan"/>
        </w:rPr>
        <w:fldChar w:fldCharType="end"/>
      </w:r>
      <w:r>
        <w:t>) betreffen; oder</w:t>
      </w:r>
    </w:p>
    <w:p w14:paraId="76D3D138" w14:textId="77777777" w:rsidR="001B4D31" w:rsidRDefault="001B4D31" w:rsidP="00136BB9">
      <w:pPr>
        <w:pStyle w:val="TextEbene4mitZiffer"/>
        <w:ind w:left="2977" w:hanging="1134"/>
      </w:pPr>
      <w:r>
        <w:t xml:space="preserve">wenn und </w:t>
      </w:r>
      <w:proofErr w:type="gramStart"/>
      <w:r>
        <w:t>soweit</w:t>
      </w:r>
      <w:proofErr w:type="gramEnd"/>
      <w:r>
        <w:t xml:space="preserve"> der </w:t>
      </w:r>
      <w:r w:rsidR="000576AA">
        <w:t>Betreiber</w:t>
      </w:r>
      <w:r>
        <w:t xml:space="preserve"> Änderungen an genehmigungsrelevanten Umständen nach Mietbeginn vornimmt; oder</w:t>
      </w:r>
    </w:p>
    <w:p w14:paraId="370E36B9" w14:textId="4AD4A6A3" w:rsidR="001B4D31" w:rsidRDefault="001B4D31" w:rsidP="00136BB9">
      <w:pPr>
        <w:pStyle w:val="TextEbene4mitZiffer"/>
        <w:ind w:left="2977" w:hanging="1134"/>
      </w:pPr>
      <w:r>
        <w:t>im Fall einer nachträglichen Änderung des Mietzwecks (§ </w:t>
      </w:r>
      <w:r>
        <w:fldChar w:fldCharType="begin"/>
      </w:r>
      <w:r>
        <w:instrText xml:space="preserve"> REF _Ref399336931 \w \h </w:instrText>
      </w:r>
      <w:r>
        <w:fldChar w:fldCharType="separate"/>
      </w:r>
      <w:r w:rsidR="00D54785">
        <w:t>3.1</w:t>
      </w:r>
      <w:r>
        <w:fldChar w:fldCharType="end"/>
      </w:r>
      <w:r>
        <w:t xml:space="preserve"> Satz 2).</w:t>
      </w:r>
    </w:p>
    <w:p w14:paraId="375627E8" w14:textId="379471EE" w:rsidR="001B4D31" w:rsidRDefault="00F65531" w:rsidP="00F65531">
      <w:pPr>
        <w:pStyle w:val="TextEbene2mitZiffer"/>
        <w:ind w:left="851" w:hanging="851"/>
      </w:pPr>
      <w:r>
        <w:t>In den Fällen des § </w:t>
      </w:r>
      <w:r>
        <w:fldChar w:fldCharType="begin"/>
      </w:r>
      <w:r>
        <w:instrText xml:space="preserve"> REF _Ref399338440 \r \h </w:instrText>
      </w:r>
      <w:r>
        <w:fldChar w:fldCharType="separate"/>
      </w:r>
      <w:r w:rsidR="00D54785">
        <w:t>3.4.2</w:t>
      </w:r>
      <w:r>
        <w:fldChar w:fldCharType="end"/>
      </w:r>
      <w:r w:rsidR="001B4D31">
        <w:t xml:space="preserve"> hat der </w:t>
      </w:r>
      <w:r w:rsidR="000576AA">
        <w:t>Betreiber</w:t>
      </w:r>
      <w:r w:rsidR="001B4D31">
        <w:t xml:space="preserve"> behördliche Anordnungen und Auflagen auch dann auf eigene Kosten zu erfüllen und </w:t>
      </w:r>
      <w:r w:rsidR="00D03BA4">
        <w:t>Hereon</w:t>
      </w:r>
      <w:r w:rsidR="001B4D31">
        <w:t xml:space="preserve"> freizustellen, wenn derartige Anordnungen und Auflagen gegen </w:t>
      </w:r>
      <w:r w:rsidR="00D03BA4">
        <w:t>Hereon</w:t>
      </w:r>
      <w:r w:rsidR="001B4D31">
        <w:t xml:space="preserve"> gerichtet sein sollten.</w:t>
      </w:r>
    </w:p>
    <w:p w14:paraId="08C75134" w14:textId="05CF370B" w:rsidR="004712E6" w:rsidRPr="004712E6" w:rsidRDefault="00771412" w:rsidP="004712E6">
      <w:pPr>
        <w:pStyle w:val="berschrift1"/>
      </w:pPr>
      <w:bookmarkStart w:id="31" w:name="_Toc216689748"/>
      <w:r>
        <w:t>Mietdauer</w:t>
      </w:r>
      <w:bookmarkEnd w:id="31"/>
    </w:p>
    <w:p w14:paraId="792F0CEC" w14:textId="1762DA1B" w:rsidR="00593F79" w:rsidRPr="00593F79" w:rsidRDefault="004712E6" w:rsidP="001E2879">
      <w:pPr>
        <w:pStyle w:val="TextEbene2mitZiffer"/>
        <w:ind w:left="851" w:hanging="851"/>
      </w:pPr>
      <w:r>
        <w:t>Der Vertrag beginnt am Tag der Übergabe des Mietobjekts („</w:t>
      </w:r>
      <w:r w:rsidRPr="004712E6">
        <w:rPr>
          <w:b/>
          <w:bCs w:val="0"/>
        </w:rPr>
        <w:t>Mietbeginn</w:t>
      </w:r>
      <w:r>
        <w:rPr>
          <w:b/>
          <w:bCs w:val="0"/>
        </w:rPr>
        <w:t>“</w:t>
      </w:r>
      <w:r>
        <w:t xml:space="preserve">). Weigert sich der </w:t>
      </w:r>
      <w:r w:rsidR="00F53083">
        <w:t>Betreiber,</w:t>
      </w:r>
      <w:r>
        <w:t xml:space="preserve"> das Mietobjekt zu übernehmen, obwohl die Voraussetzungen für eine Verweigerung der Übernahme nicht </w:t>
      </w:r>
      <w:r w:rsidR="00F53083">
        <w:t>vorliegen</w:t>
      </w:r>
      <w:r>
        <w:t xml:space="preserve"> und/oder verzögert sich die Übergabe sonst aus einem vom Betreiber </w:t>
      </w:r>
      <w:proofErr w:type="gramStart"/>
      <w:r>
        <w:t xml:space="preserve">zu vertretenden </w:t>
      </w:r>
      <w:r w:rsidR="00F53083">
        <w:t>Grund</w:t>
      </w:r>
      <w:proofErr w:type="gramEnd"/>
      <w:r w:rsidR="00F53083">
        <w:t>,</w:t>
      </w:r>
      <w:r>
        <w:t xml:space="preserve"> gilt der Tag als Mietbeginn, an dem die Übergabe ohne die vorgenannten Umstände stattgefunden hätte bzw. hätte stattfinden können.</w:t>
      </w:r>
    </w:p>
    <w:p w14:paraId="2B7FC6F7" w14:textId="7439C19F" w:rsidR="00A926E5" w:rsidRDefault="00A926E5" w:rsidP="000F74E3">
      <w:pPr>
        <w:pStyle w:val="TextEbene2mitZiffer"/>
        <w:ind w:left="851" w:hanging="851"/>
      </w:pPr>
      <w:bookmarkStart w:id="32" w:name="_Ref216450551"/>
      <w:r>
        <w:t xml:space="preserve">Der </w:t>
      </w:r>
      <w:r w:rsidRPr="00A926E5">
        <w:rPr>
          <w:bCs w:val="0"/>
        </w:rPr>
        <w:t>Vertrag</w:t>
      </w:r>
      <w:r>
        <w:t xml:space="preserve"> </w:t>
      </w:r>
      <w:r w:rsidR="00A7137E">
        <w:t xml:space="preserve">beginnt am 18.08.2026 und hat eine feste Laufzeit bis zum 31.07.2032 </w:t>
      </w:r>
      <w:r>
        <w:t>(„</w:t>
      </w:r>
      <w:r w:rsidRPr="00CF7C10">
        <w:rPr>
          <w:b/>
        </w:rPr>
        <w:t>Festlaufzeit</w:t>
      </w:r>
      <w:r>
        <w:t>“).</w:t>
      </w:r>
      <w:bookmarkEnd w:id="32"/>
      <w:r>
        <w:t xml:space="preserve"> </w:t>
      </w:r>
    </w:p>
    <w:p w14:paraId="33DEB46C" w14:textId="694C3450" w:rsidR="00655D0E" w:rsidRPr="00655D0E" w:rsidRDefault="00C42F3A" w:rsidP="000F74E3">
      <w:pPr>
        <w:pStyle w:val="TextEbene2mitZiffer"/>
        <w:ind w:left="851" w:hanging="851"/>
      </w:pPr>
      <w:r w:rsidRPr="001E0539">
        <w:t xml:space="preserve">Nach Ablauf der Festlaufzeit </w:t>
      </w:r>
      <w:r w:rsidR="008D7B2A">
        <w:t>endet</w:t>
      </w:r>
      <w:r w:rsidRPr="001E0539">
        <w:t xml:space="preserve"> das </w:t>
      </w:r>
      <w:r w:rsidR="00AB5AEA">
        <w:t>Vertragsverhältnis</w:t>
      </w:r>
      <w:r w:rsidR="008D7B2A">
        <w:t>, ohne dass es einer Kün</w:t>
      </w:r>
      <w:r w:rsidR="004F6633">
        <w:t>digung bedarf.</w:t>
      </w:r>
    </w:p>
    <w:p w14:paraId="01BC4FC8" w14:textId="77777777" w:rsidR="00F65F23" w:rsidRDefault="00F65F23" w:rsidP="00136BB9">
      <w:pPr>
        <w:pStyle w:val="TextEbene2mitZiffer"/>
        <w:ind w:left="851" w:hanging="851"/>
      </w:pPr>
      <w:r>
        <w:t xml:space="preserve">Setzt der </w:t>
      </w:r>
      <w:r w:rsidR="000576AA">
        <w:t>Betreiber</w:t>
      </w:r>
      <w:r>
        <w:t xml:space="preserve"> nach Ablauf der </w:t>
      </w:r>
      <w:r w:rsidR="008D7B2A">
        <w:t>Festlaufzeit</w:t>
      </w:r>
      <w:r>
        <w:t xml:space="preserve"> den Gebrauch des </w:t>
      </w:r>
      <w:r w:rsidR="005E3C15">
        <w:t>Mietobjekt</w:t>
      </w:r>
      <w:r>
        <w:t xml:space="preserve">s fort, gilt das </w:t>
      </w:r>
      <w:r w:rsidR="00AB5AEA">
        <w:t>Vertragsverhältnis</w:t>
      </w:r>
      <w:r>
        <w:t xml:space="preserve"> nicht als verlängert. § 545 BGB (</w:t>
      </w:r>
      <w:proofErr w:type="gramStart"/>
      <w:r>
        <w:t>Stillschweigende</w:t>
      </w:r>
      <w:proofErr w:type="gramEnd"/>
      <w:r>
        <w:t xml:space="preserve"> Verlängerung des </w:t>
      </w:r>
      <w:r w:rsidR="00AB5AEA">
        <w:t>Vertragsverhältnis</w:t>
      </w:r>
      <w:r>
        <w:t>ses) wird abbedungen.</w:t>
      </w:r>
    </w:p>
    <w:p w14:paraId="304D5624" w14:textId="77777777" w:rsidR="00A01E20" w:rsidRDefault="006C7B16" w:rsidP="00CC5C62">
      <w:pPr>
        <w:pStyle w:val="berschrift1"/>
      </w:pPr>
      <w:bookmarkStart w:id="33" w:name="_Toc216689749"/>
      <w:r>
        <w:t>Miete</w:t>
      </w:r>
      <w:bookmarkEnd w:id="33"/>
    </w:p>
    <w:p w14:paraId="21EE7C8C" w14:textId="7ED55C91" w:rsidR="007B45D3" w:rsidRDefault="008D7B2A" w:rsidP="00E46DE0">
      <w:pPr>
        <w:pStyle w:val="TextEbene2mitZiffer"/>
        <w:numPr>
          <w:ilvl w:val="0"/>
          <w:numId w:val="0"/>
        </w:numPr>
        <w:spacing w:after="120"/>
        <w:ind w:left="851"/>
      </w:pPr>
      <w:bookmarkStart w:id="34" w:name="_Ref399341375"/>
      <w:r w:rsidRPr="00023624">
        <w:t>D</w:t>
      </w:r>
      <w:r w:rsidR="00B12FC5" w:rsidRPr="00023624">
        <w:t xml:space="preserve">ie monatliche </w:t>
      </w:r>
      <w:r w:rsidR="00BA1624" w:rsidRPr="00023624">
        <w:t>Nettokaltmiete</w:t>
      </w:r>
      <w:r w:rsidR="00B12FC5" w:rsidRPr="00023624">
        <w:t xml:space="preserve"> </w:t>
      </w:r>
      <w:r w:rsidRPr="00023624">
        <w:t>beträgt</w:t>
      </w:r>
      <w:r w:rsidR="009A76D7" w:rsidRPr="00023624">
        <w:t xml:space="preserve"> </w:t>
      </w:r>
      <w:r w:rsidR="00B12FC5" w:rsidRPr="00023624">
        <w:t>EUR</w:t>
      </w:r>
      <w:r w:rsidR="005D4AE5" w:rsidRPr="00023624">
        <w:t xml:space="preserve"> </w:t>
      </w:r>
      <w:r w:rsidR="001000D9" w:rsidRPr="00023624">
        <w:t>6.312,00</w:t>
      </w:r>
      <w:r w:rsidR="00E46DE0" w:rsidRPr="00023624">
        <w:t xml:space="preserve"> </w:t>
      </w:r>
      <w:r w:rsidRPr="00023624">
        <w:t>(in Worten:</w:t>
      </w:r>
      <w:r w:rsidR="00E46DE0" w:rsidRPr="00023624">
        <w:t xml:space="preserve"> sechstausenddreihundertzwölf Euro)</w:t>
      </w:r>
      <w:r w:rsidR="00023624">
        <w:t>.</w:t>
      </w:r>
      <w:r w:rsidR="00E46DE0" w:rsidRPr="00023624">
        <w:t xml:space="preserve"> Der vorgenannte Betrag versteht sich zuzüglich der</w:t>
      </w:r>
      <w:r w:rsidR="00BA1624" w:rsidRPr="00023624">
        <w:t xml:space="preserve"> jeweils</w:t>
      </w:r>
      <w:r w:rsidR="00E46DE0" w:rsidRPr="00023624">
        <w:t xml:space="preserve"> gesetzlichen geltenden Umsatzsteuer.</w:t>
      </w:r>
      <w:r w:rsidR="00E46DE0">
        <w:t xml:space="preserve">  </w:t>
      </w:r>
      <w:r w:rsidR="00E46DE0" w:rsidRPr="006A5F0F">
        <w:t xml:space="preserve"> </w:t>
      </w:r>
      <w:r w:rsidR="0029199E" w:rsidRPr="0029199E">
        <w:t xml:space="preserve"> </w:t>
      </w:r>
      <w:bookmarkEnd w:id="34"/>
    </w:p>
    <w:p w14:paraId="552CCCB1" w14:textId="314726DA" w:rsidR="009A2B49" w:rsidRPr="009A2B49" w:rsidRDefault="000F620B" w:rsidP="009A2B49">
      <w:pPr>
        <w:pStyle w:val="berschrift1"/>
      </w:pPr>
      <w:bookmarkStart w:id="35" w:name="_Ref399404560"/>
      <w:bookmarkStart w:id="36" w:name="_Toc216689750"/>
      <w:r>
        <w:t>Nebenkosten</w:t>
      </w:r>
      <w:bookmarkEnd w:id="35"/>
      <w:bookmarkEnd w:id="36"/>
    </w:p>
    <w:p w14:paraId="32B5873B" w14:textId="13B60868" w:rsidR="00051823" w:rsidRDefault="00051823" w:rsidP="0063106B">
      <w:pPr>
        <w:pStyle w:val="TextEbene2mitZiffer"/>
        <w:ind w:left="851" w:hanging="851"/>
      </w:pPr>
      <w:bookmarkStart w:id="37" w:name="_Ref399401741"/>
      <w:bookmarkStart w:id="38" w:name="_Ref478395413"/>
      <w:bookmarkStart w:id="39" w:name="_Ref216439314"/>
      <w:r>
        <w:t xml:space="preserve">Der </w:t>
      </w:r>
      <w:r w:rsidR="000576AA">
        <w:t>Betreiber</w:t>
      </w:r>
      <w:r>
        <w:t xml:space="preserve"> schuldet ab Mietbeginn zusätzlich zur Miete </w:t>
      </w:r>
      <w:r w:rsidR="00AE3F5E">
        <w:t xml:space="preserve">alle Betriebskosten gemäß § 2 der Betriebskostenverordnung in jeweils gültiger Fassung, soweit diese </w:t>
      </w:r>
      <w:r w:rsidR="009408BB">
        <w:t xml:space="preserve">Kostenpositionen tatsächlich </w:t>
      </w:r>
      <w:r w:rsidR="00AE3F5E">
        <w:t>anfallen</w:t>
      </w:r>
      <w:r w:rsidR="009408BB">
        <w:t xml:space="preserve">; </w:t>
      </w:r>
      <w:r w:rsidR="00BF5E39">
        <w:t>zu Informationszwecken</w:t>
      </w:r>
      <w:r w:rsidR="00AE3F5E">
        <w:t xml:space="preserve"> ist die </w:t>
      </w:r>
      <w:r w:rsidR="00BF5E39">
        <w:t>derzeit geltende</w:t>
      </w:r>
      <w:r w:rsidR="00AE3F5E">
        <w:t xml:space="preserve"> Fassung des § 2 Betriebskostenverordnung diesem Vertrag als </w:t>
      </w:r>
      <w:r w:rsidR="009C6D3F">
        <w:rPr>
          <w:b/>
        </w:rPr>
        <w:t xml:space="preserve">Anlage </w:t>
      </w:r>
      <w:r w:rsidR="00BF5E39">
        <w:rPr>
          <w:b/>
        </w:rPr>
        <w:t>§ 2 BetrKV</w:t>
      </w:r>
      <w:r w:rsidR="00BF5E39">
        <w:t xml:space="preserve"> </w:t>
      </w:r>
      <w:r w:rsidR="00AE3F5E">
        <w:t>beigefügt. Darüber hinaus t</w:t>
      </w:r>
      <w:r w:rsidR="009408BB">
        <w:t>rägt der Mieter, sofern diese Kostenp</w:t>
      </w:r>
      <w:r w:rsidR="00AE3F5E">
        <w:t>ositionen nicht bereits von § 2 der Betriebskostenverordnung</w:t>
      </w:r>
      <w:r w:rsidR="009408BB">
        <w:t xml:space="preserve"> abgedeckt sind und</w:t>
      </w:r>
      <w:r w:rsidR="00AE3F5E">
        <w:t xml:space="preserve"> soweit sie</w:t>
      </w:r>
      <w:r w:rsidR="009408BB">
        <w:t xml:space="preserve"> tatsächlich</w:t>
      </w:r>
      <w:r w:rsidR="00AE3F5E">
        <w:t xml:space="preserve"> anfallen</w:t>
      </w:r>
      <w:r w:rsidR="00BF5E39">
        <w:t>,</w:t>
      </w:r>
      <w:r w:rsidR="00AE3F5E">
        <w:t xml:space="preserve"> folgende weitere Nebenkosten: </w:t>
      </w:r>
      <w:r w:rsidR="009408BB">
        <w:t xml:space="preserve">Kosten der </w:t>
      </w:r>
      <w:r w:rsidR="00AE3F5E">
        <w:t xml:space="preserve">Grundsteuer, </w:t>
      </w:r>
      <w:r w:rsidR="009408BB">
        <w:t xml:space="preserve">der </w:t>
      </w:r>
      <w:r w:rsidR="00AE3F5E">
        <w:t>Stra</w:t>
      </w:r>
      <w:r w:rsidR="009408BB">
        <w:t xml:space="preserve">ßenreinigung, der Pflege der im Außenbereich belegenen Grünanlagen, des Winterdienstes, der Heizungswartung, der Schornsteinreinigung, des Schornsteinfegers, der </w:t>
      </w:r>
      <w:r w:rsidR="00BA1624">
        <w:t>Ungezieferbekämpfung, der</w:t>
      </w:r>
      <w:r w:rsidR="009408BB">
        <w:t xml:space="preserve"> Dachrinnenreinigung</w:t>
      </w:r>
      <w:r w:rsidR="005E78F5">
        <w:t>, Wartung der Brandmeldeanlage</w:t>
      </w:r>
      <w:r w:rsidR="00B00E8A">
        <w:t>, Wartung der Sicherheitsbeleuchtung</w:t>
      </w:r>
      <w:r w:rsidR="009408BB">
        <w:t xml:space="preserve"> sowie der Sach- und Haftpflichtversicherung</w:t>
      </w:r>
      <w:bookmarkEnd w:id="37"/>
      <w:r w:rsidR="006A5F0F">
        <w:t>.</w:t>
      </w:r>
      <w:bookmarkEnd w:id="38"/>
      <w:bookmarkEnd w:id="39"/>
    </w:p>
    <w:p w14:paraId="7911AF9B" w14:textId="5EBC28D6" w:rsidR="00051823" w:rsidRPr="006A5F0F" w:rsidRDefault="00006E17" w:rsidP="00136BB9">
      <w:pPr>
        <w:pStyle w:val="TextEbene2mitZiffer"/>
        <w:ind w:left="851" w:hanging="851"/>
      </w:pPr>
      <w:bookmarkStart w:id="40" w:name="_Ref399401476"/>
      <w:r>
        <w:t xml:space="preserve">Soweit sich nach Abschluss dieses </w:t>
      </w:r>
      <w:r w:rsidR="0019539C">
        <w:t>Vertrag</w:t>
      </w:r>
      <w:r>
        <w:t xml:space="preserve">s </w:t>
      </w:r>
      <w:r w:rsidR="005451C2">
        <w:t>die in § </w:t>
      </w:r>
      <w:r w:rsidR="005451C2">
        <w:fldChar w:fldCharType="begin"/>
      </w:r>
      <w:r w:rsidR="005451C2">
        <w:instrText xml:space="preserve"> REF _Ref478395413 \n \h </w:instrText>
      </w:r>
      <w:r w:rsidR="005451C2">
        <w:fldChar w:fldCharType="separate"/>
      </w:r>
      <w:r w:rsidR="00D54785">
        <w:t>6.1</w:t>
      </w:r>
      <w:r w:rsidR="005451C2">
        <w:fldChar w:fldCharType="end"/>
      </w:r>
      <w:r>
        <w:t xml:space="preserve"> aufgeführte</w:t>
      </w:r>
      <w:r w:rsidR="00C5252C">
        <w:t>n</w:t>
      </w:r>
      <w:r>
        <w:t xml:space="preserve"> Nebenkosten erhöhen, ist </w:t>
      </w:r>
      <w:r w:rsidR="00D03BA4">
        <w:t>Hereon</w:t>
      </w:r>
      <w:r>
        <w:t xml:space="preserve"> berechtigt, diese vom Zeitpunkt ihrer Erhöhung auf </w:t>
      </w:r>
      <w:r w:rsidR="008D7B2A">
        <w:t xml:space="preserve">den </w:t>
      </w:r>
      <w:r w:rsidR="000576AA">
        <w:t>Betreiber</w:t>
      </w:r>
      <w:r>
        <w:t xml:space="preserve"> umzulegen. </w:t>
      </w:r>
      <w:bookmarkEnd w:id="40"/>
    </w:p>
    <w:p w14:paraId="368AD0F5" w14:textId="7377893C" w:rsidR="00030735" w:rsidRDefault="00051823" w:rsidP="00136BB9">
      <w:pPr>
        <w:pStyle w:val="TextEbene2mitZiffer"/>
        <w:ind w:left="851" w:hanging="851"/>
      </w:pPr>
      <w:bookmarkStart w:id="41" w:name="_Ref399401483"/>
      <w:r>
        <w:t xml:space="preserve">Soweit nach Abschluss dieses </w:t>
      </w:r>
      <w:r w:rsidR="0019539C">
        <w:t>Vertrag</w:t>
      </w:r>
      <w:r>
        <w:t>es Gebühren, Abgaben oder sonst im</w:t>
      </w:r>
      <w:r w:rsidR="004A5C25">
        <w:t xml:space="preserve"> wirt</w:t>
      </w:r>
      <w:r>
        <w:t xml:space="preserve">schaftlichen Zusammenhang mit dem </w:t>
      </w:r>
      <w:r w:rsidRPr="008461F3">
        <w:t>Eigentum</w:t>
      </w:r>
      <w:r w:rsidR="004A5C25" w:rsidRPr="008461F3">
        <w:t xml:space="preserve"> an dem </w:t>
      </w:r>
      <w:r w:rsidR="008461F3">
        <w:t>Gesamtgrundstück</w:t>
      </w:r>
      <w:r w:rsidR="004A5C25" w:rsidRPr="008461F3">
        <w:t xml:space="preserve"> und dem Be</w:t>
      </w:r>
      <w:r w:rsidRPr="008461F3">
        <w:t xml:space="preserve">trieb und der Unterhaltung des </w:t>
      </w:r>
      <w:r w:rsidR="008461F3">
        <w:t>Gesamtgrundstücks</w:t>
      </w:r>
      <w:r w:rsidRPr="008461F3">
        <w:t xml:space="preserve"> stehende Kosten oder Belastungen neu eingeführt werden, ist </w:t>
      </w:r>
      <w:r w:rsidR="00D03BA4">
        <w:t>Hereon</w:t>
      </w:r>
      <w:r>
        <w:t xml:space="preserve"> berechtigt, diese vom Zeitpunkt ihrer Entstehung auf </w:t>
      </w:r>
      <w:r w:rsidR="008D7B2A">
        <w:t>den</w:t>
      </w:r>
      <w:r>
        <w:t xml:space="preserve"> </w:t>
      </w:r>
      <w:r w:rsidR="000576AA">
        <w:t>Betreiber</w:t>
      </w:r>
      <w:r w:rsidR="004A5C25">
        <w:t xml:space="preserve"> umzulegen.</w:t>
      </w:r>
      <w:bookmarkEnd w:id="41"/>
    </w:p>
    <w:p w14:paraId="067F2664" w14:textId="4BD8A76D" w:rsidR="004A5C25" w:rsidRDefault="004A5C25" w:rsidP="00136BB9">
      <w:pPr>
        <w:pStyle w:val="TextEbene2mitZiffer"/>
        <w:ind w:left="851" w:hanging="851"/>
      </w:pPr>
      <w:bookmarkStart w:id="42" w:name="_Ref399401256"/>
      <w:r>
        <w:t xml:space="preserve">Soweit Nebenkosten anteilig auf die </w:t>
      </w:r>
      <w:r w:rsidR="000576AA" w:rsidRPr="008461F3">
        <w:t>Nutzer</w:t>
      </w:r>
      <w:r w:rsidRPr="008461F3">
        <w:t xml:space="preserve"> des </w:t>
      </w:r>
      <w:r w:rsidR="008461F3" w:rsidRPr="008461F3">
        <w:t>Gesamtgrundstück</w:t>
      </w:r>
      <w:r w:rsidRPr="008461F3">
        <w:t xml:space="preserve">s umgelegt werden, bestimmt </w:t>
      </w:r>
      <w:r w:rsidR="00D03BA4">
        <w:t>Hereon</w:t>
      </w:r>
      <w:r w:rsidRPr="008461F3">
        <w:t xml:space="preserve"> den Umlegungsmaßstab nach billigem Ermessen unter Wahrung des Grundsatzes der Gleichbehandlung der </w:t>
      </w:r>
      <w:r w:rsidR="000576AA" w:rsidRPr="008461F3">
        <w:t>Nutzer</w:t>
      </w:r>
      <w:r w:rsidRPr="008461F3">
        <w:t xml:space="preserve"> und unter Beachtung zwingender gesetzlicher Vorschriften, insbesondere der Regelungen der Heizkostenverordnung, die unberührt bleiben. Im Zweifel werden die Nebenkosten im Verhältnis der </w:t>
      </w:r>
      <w:r w:rsidR="008461F3" w:rsidRPr="008461F3">
        <w:t>Größe des Mietgrundstücks</w:t>
      </w:r>
      <w:r w:rsidRPr="008461F3">
        <w:t xml:space="preserve"> zur </w:t>
      </w:r>
      <w:r w:rsidR="008461F3" w:rsidRPr="008461F3">
        <w:t>Größe des Gesamtgrundstücks</w:t>
      </w:r>
      <w:r w:rsidRPr="008461F3">
        <w:t xml:space="preserve"> umgelegt, soweit nicht eine Umlage nach</w:t>
      </w:r>
      <w:r>
        <w:t xml:space="preserve"> tatsächlichem Verbrauch oder tatsächlicher Verursachung möglich oder zweckmäßig ist oder ein anderer Verteilungsschlüssel gesetzlich vorgeschrieben ist. </w:t>
      </w:r>
      <w:bookmarkEnd w:id="42"/>
    </w:p>
    <w:p w14:paraId="56F08692" w14:textId="77777777" w:rsidR="004A5C25" w:rsidRDefault="004A5C25" w:rsidP="00136BB9">
      <w:pPr>
        <w:pStyle w:val="TextEbene2mitZiffer"/>
        <w:ind w:left="851" w:hanging="851"/>
      </w:pPr>
      <w:r>
        <w:t>Soweit sich Kosten auf Anlagen, Einrichtungen</w:t>
      </w:r>
      <w:r w:rsidR="0008652A">
        <w:t xml:space="preserve"> oder Flächen beziehen, die aus</w:t>
      </w:r>
      <w:r>
        <w:t xml:space="preserve">schließlich einzelnen </w:t>
      </w:r>
      <w:r w:rsidR="000576AA">
        <w:t>Nutzern</w:t>
      </w:r>
      <w:r>
        <w:t xml:space="preserve"> oder </w:t>
      </w:r>
      <w:r w:rsidR="000576AA">
        <w:t>Nutzergruppen</w:t>
      </w:r>
      <w:r>
        <w:t xml:space="preserve"> zu dienen bestimmt sind, erfolgt die Umlage nur auf die betroffenen </w:t>
      </w:r>
      <w:r w:rsidR="000576AA">
        <w:t>Nutzer</w:t>
      </w:r>
      <w:r>
        <w:t xml:space="preserve"> bzw. </w:t>
      </w:r>
      <w:r w:rsidR="000576AA">
        <w:t>Nutzergruppen</w:t>
      </w:r>
      <w:r>
        <w:t xml:space="preserve">. Macht der </w:t>
      </w:r>
      <w:r w:rsidR="000576AA">
        <w:t>Betreiber</w:t>
      </w:r>
      <w:r>
        <w:t xml:space="preserve"> von einzelnen Anlagen, Einrichtungen oder Flächen, die auch dem </w:t>
      </w:r>
      <w:r w:rsidR="000576AA">
        <w:t>Betreiber</w:t>
      </w:r>
      <w:r>
        <w:t xml:space="preserve"> zu dienen bestimmt sind, keinen Gebrauch, so befreit ihn dies ni</w:t>
      </w:r>
      <w:r w:rsidR="0008652A">
        <w:t>cht von der Zahlung der anteili</w:t>
      </w:r>
      <w:r>
        <w:t>gen Kosten.</w:t>
      </w:r>
    </w:p>
    <w:p w14:paraId="64676A60" w14:textId="519BD857" w:rsidR="004A5C25" w:rsidRDefault="00D03BA4" w:rsidP="00136BB9">
      <w:pPr>
        <w:pStyle w:val="TextEbene2mitZiffer"/>
        <w:ind w:left="851" w:hanging="851"/>
      </w:pPr>
      <w:r>
        <w:t>Hereon</w:t>
      </w:r>
      <w:r w:rsidR="004A5C25">
        <w:t xml:space="preserve"> ist berechtigt, einen einmal gewähl</w:t>
      </w:r>
      <w:r w:rsidR="00643E48">
        <w:t>ten Umlegungsmaßstab bei Vorlie</w:t>
      </w:r>
      <w:r w:rsidR="004A5C25">
        <w:t>gen eines sachlichen Grundes u</w:t>
      </w:r>
      <w:r w:rsidR="00643E48">
        <w:t>nd unter Einhaltung der in § </w:t>
      </w:r>
      <w:r w:rsidR="00643E48">
        <w:fldChar w:fldCharType="begin"/>
      </w:r>
      <w:r w:rsidR="00643E48">
        <w:instrText xml:space="preserve"> REF _Ref399401256 \r \h </w:instrText>
      </w:r>
      <w:r w:rsidR="00643E48">
        <w:fldChar w:fldCharType="separate"/>
      </w:r>
      <w:r w:rsidR="00D54785">
        <w:t>6.4</w:t>
      </w:r>
      <w:r w:rsidR="00643E48">
        <w:fldChar w:fldCharType="end"/>
      </w:r>
      <w:r w:rsidR="00643E48">
        <w:t xml:space="preserve"> Satz 1 genannten An</w:t>
      </w:r>
      <w:r w:rsidR="004A5C25">
        <w:t>forderungen mit Wirkung für zukünftige Abrechn</w:t>
      </w:r>
      <w:r w:rsidR="006A5F0F">
        <w:t>ungszeiträume zu ändern.</w:t>
      </w:r>
    </w:p>
    <w:p w14:paraId="6E68CED2" w14:textId="10AE45FF" w:rsidR="00AD1FE0" w:rsidRPr="00AD1FE0" w:rsidRDefault="00AD1FE0" w:rsidP="00B2168B">
      <w:pPr>
        <w:pStyle w:val="TextEbene2mitZiffer"/>
        <w:ind w:left="851" w:hanging="851"/>
      </w:pPr>
      <w:bookmarkStart w:id="43" w:name="_Ref399401446"/>
      <w:r>
        <w:t xml:space="preserve">Von dem </w:t>
      </w:r>
      <w:r w:rsidR="000576AA">
        <w:t>Betreiber</w:t>
      </w:r>
      <w:r>
        <w:t xml:space="preserve"> direkt zu tragen sind</w:t>
      </w:r>
      <w:r w:rsidR="00B2168B">
        <w:t xml:space="preserve"> die </w:t>
      </w:r>
      <w:bookmarkEnd w:id="43"/>
      <w:r w:rsidRPr="00AD1FE0">
        <w:t xml:space="preserve">Kosten für den im </w:t>
      </w:r>
      <w:r w:rsidR="005E3C15">
        <w:t>Mietobjekt</w:t>
      </w:r>
      <w:r w:rsidRPr="00AD1FE0">
        <w:t xml:space="preserve"> anfallenden Stromverbrauch, Gasverbrauch und ähnliche mit dem Versorgungsträger direkt abrechenbare Leistungen</w:t>
      </w:r>
      <w:r w:rsidR="00D62B2D">
        <w:t xml:space="preserve"> (wie z.</w:t>
      </w:r>
      <w:r w:rsidR="005D4AE5">
        <w:t xml:space="preserve"> </w:t>
      </w:r>
      <w:r w:rsidR="00D62B2D">
        <w:t>B. Internetversorgung)</w:t>
      </w:r>
      <w:r w:rsidR="00B2168B">
        <w:t>.</w:t>
      </w:r>
      <w:r w:rsidR="00CD25D8">
        <w:t xml:space="preserve"> Die Versorgung erfolgt direkt über den Betreiber. </w:t>
      </w:r>
    </w:p>
    <w:p w14:paraId="45D34859" w14:textId="7834D0A7" w:rsidR="00AD1FE0" w:rsidRDefault="00AD1FE0" w:rsidP="00136BB9">
      <w:pPr>
        <w:pStyle w:val="TextEbene2mitZiffer"/>
        <w:ind w:left="851" w:hanging="851"/>
      </w:pPr>
      <w:r>
        <w:t>Soweit über § </w:t>
      </w:r>
      <w:r>
        <w:fldChar w:fldCharType="begin"/>
      </w:r>
      <w:r>
        <w:instrText xml:space="preserve"> REF _Ref399401446 \r \h </w:instrText>
      </w:r>
      <w:r>
        <w:fldChar w:fldCharType="separate"/>
      </w:r>
      <w:r w:rsidR="00D54785">
        <w:t>6.7</w:t>
      </w:r>
      <w:r>
        <w:fldChar w:fldCharType="end"/>
      </w:r>
      <w:r>
        <w:t xml:space="preserve"> hinaus einzelne Lieferungen und Leistungen, die </w:t>
      </w:r>
      <w:r w:rsidR="00B42AE9">
        <w:t>nach</w:t>
      </w:r>
      <w:r w:rsidR="00F93842">
        <w:t xml:space="preserve"> § </w:t>
      </w:r>
      <w:r w:rsidR="00F93842">
        <w:fldChar w:fldCharType="begin"/>
      </w:r>
      <w:r w:rsidR="00F93842">
        <w:instrText xml:space="preserve"> REF _Ref216439314 \n \h </w:instrText>
      </w:r>
      <w:r w:rsidR="00F93842">
        <w:fldChar w:fldCharType="separate"/>
      </w:r>
      <w:r w:rsidR="00D54785">
        <w:t>6.1</w:t>
      </w:r>
      <w:r w:rsidR="00F93842">
        <w:fldChar w:fldCharType="end"/>
      </w:r>
      <w:r w:rsidR="001E2C0E">
        <w:t xml:space="preserve"> </w:t>
      </w:r>
      <w:r>
        <w:t>oder nach § </w:t>
      </w:r>
      <w:r>
        <w:fldChar w:fldCharType="begin"/>
      </w:r>
      <w:r>
        <w:instrText xml:space="preserve"> REF _Ref399401476 \r \h </w:instrText>
      </w:r>
      <w:r>
        <w:fldChar w:fldCharType="separate"/>
      </w:r>
      <w:r w:rsidR="00D54785">
        <w:t>6.2</w:t>
      </w:r>
      <w:r>
        <w:fldChar w:fldCharType="end"/>
      </w:r>
      <w:r>
        <w:t xml:space="preserve"> oder nach § </w:t>
      </w:r>
      <w:r>
        <w:fldChar w:fldCharType="begin"/>
      </w:r>
      <w:r>
        <w:instrText xml:space="preserve"> REF _Ref399401483 \r \h </w:instrText>
      </w:r>
      <w:r>
        <w:fldChar w:fldCharType="separate"/>
      </w:r>
      <w:r w:rsidR="00D54785">
        <w:t>6.3</w:t>
      </w:r>
      <w:r>
        <w:fldChar w:fldCharType="end"/>
      </w:r>
      <w:r>
        <w:t xml:space="preserve"> vom </w:t>
      </w:r>
      <w:r w:rsidR="000576AA">
        <w:t>Betreiber</w:t>
      </w:r>
      <w:r>
        <w:t xml:space="preserve"> zu tragen sind, jetzt oder zukünftig vom </w:t>
      </w:r>
      <w:r w:rsidR="000576AA">
        <w:t>Betreiber</w:t>
      </w:r>
      <w:r>
        <w:t xml:space="preserve"> unmittelbar im Wege einer direkten Leistungs- oder Vertragsbeziehung zum Leistungsträger (z.B. Versorgungsunternehmen) in Anspruch genommen werden können, kann </w:t>
      </w:r>
      <w:r w:rsidR="00D03BA4">
        <w:t>Hereon</w:t>
      </w:r>
      <w:r>
        <w:t xml:space="preserve"> verlangen, dass der </w:t>
      </w:r>
      <w:r w:rsidR="000576AA">
        <w:t>Betreiber</w:t>
      </w:r>
      <w:r>
        <w:t xml:space="preserve"> entsprechende Verträge mit dem jeweiligen Leistungsträger abschließt und die entstehenden Kosten mit diesem unmittelbar abrechnet.</w:t>
      </w:r>
    </w:p>
    <w:p w14:paraId="558B5420" w14:textId="4D03BBD9" w:rsidR="00AD1FE0" w:rsidRDefault="00AD1FE0" w:rsidP="00136BB9">
      <w:pPr>
        <w:pStyle w:val="TextEbene2mitZiffer"/>
        <w:ind w:left="851" w:hanging="851"/>
      </w:pPr>
      <w:bookmarkStart w:id="44" w:name="_Ref399401768"/>
      <w:r>
        <w:t xml:space="preserve">Der </w:t>
      </w:r>
      <w:r w:rsidR="000576AA">
        <w:t>Betreiber</w:t>
      </w:r>
      <w:r>
        <w:t xml:space="preserve"> leistet auf die nicht von ihm direkt zu tragenden Nebenkosten eine monatliche Vorauszahlung von </w:t>
      </w:r>
      <w:r w:rsidRPr="00FA2B26">
        <w:t>EUR</w:t>
      </w:r>
      <w:bookmarkEnd w:id="44"/>
      <w:r w:rsidR="00927C51">
        <w:t xml:space="preserve"> </w:t>
      </w:r>
      <w:r w:rsidR="00927C51" w:rsidRPr="00486D08">
        <w:t>562,00</w:t>
      </w:r>
      <w:r w:rsidR="005D4AE5" w:rsidRPr="00486D08">
        <w:t xml:space="preserve"> (in</w:t>
      </w:r>
      <w:r w:rsidR="005D4AE5">
        <w:t xml:space="preserve"> Worten</w:t>
      </w:r>
      <w:r w:rsidR="00927C51">
        <w:t xml:space="preserve"> </w:t>
      </w:r>
      <w:r w:rsidR="00927C51" w:rsidRPr="00927C51">
        <w:t>fünfhundertzweiundsechzig)</w:t>
      </w:r>
      <w:r w:rsidR="005D4AE5" w:rsidRPr="00927C51">
        <w:t>.</w:t>
      </w:r>
      <w:r w:rsidR="005D4AE5">
        <w:t xml:space="preserve"> </w:t>
      </w:r>
    </w:p>
    <w:p w14:paraId="5D2728A3" w14:textId="331FB1C4" w:rsidR="00AD1FE0" w:rsidRDefault="00D03BA4" w:rsidP="00136BB9">
      <w:pPr>
        <w:pStyle w:val="TextEbene2mitZiffer"/>
        <w:ind w:left="851" w:hanging="851"/>
      </w:pPr>
      <w:r>
        <w:t>Hereon</w:t>
      </w:r>
      <w:r w:rsidR="00AD1FE0">
        <w:t xml:space="preserve"> rechnet jährlich über die Nebenkosten ab. Die Abrechnungsperiode endet jeweils mit Ablauf eines Kalenderjahres. </w:t>
      </w:r>
      <w:r>
        <w:t>Hereon</w:t>
      </w:r>
      <w:r w:rsidR="00056F48">
        <w:t xml:space="preserve"> ist berechtigt, die Ab</w:t>
      </w:r>
      <w:r w:rsidR="00AD1FE0">
        <w:t>rechnungsperiode zu ändern.</w:t>
      </w:r>
      <w:r w:rsidR="006D263B">
        <w:t xml:space="preserve"> Die Abrechnung ist dem </w:t>
      </w:r>
      <w:r w:rsidR="000576AA">
        <w:t>Betreiber</w:t>
      </w:r>
      <w:r w:rsidR="006D263B">
        <w:t xml:space="preserve"> spätestens bis zum Ablauf des </w:t>
      </w:r>
      <w:r w:rsidR="00006E17">
        <w:t xml:space="preserve">vierundzwanzigsten </w:t>
      </w:r>
      <w:r w:rsidR="006D263B">
        <w:t xml:space="preserve">Monats nach Ende der Abrechnungsperiode mitzuteilen. </w:t>
      </w:r>
    </w:p>
    <w:p w14:paraId="424EED53" w14:textId="77777777" w:rsidR="00AD1FE0" w:rsidRPr="00902CFA" w:rsidRDefault="00AD1FE0" w:rsidP="00136BB9">
      <w:pPr>
        <w:pStyle w:val="TextEbene2mitZiffer"/>
        <w:ind w:left="851" w:hanging="851"/>
      </w:pPr>
      <w:r w:rsidRPr="00902CFA">
        <w:t xml:space="preserve">Bei einem </w:t>
      </w:r>
      <w:r w:rsidR="000576AA">
        <w:t>Betreiber</w:t>
      </w:r>
      <w:r w:rsidRPr="00902CFA">
        <w:t xml:space="preserve">wechsel während der Abrechnungsperiode hat der </w:t>
      </w:r>
      <w:r w:rsidR="000576AA">
        <w:t>Betreiber</w:t>
      </w:r>
      <w:r w:rsidRPr="00902CFA">
        <w:t xml:space="preserve"> einen Anspruch auf Zwischenabrechnung. </w:t>
      </w:r>
      <w:r w:rsidR="00902CFA">
        <w:t xml:space="preserve">Der </w:t>
      </w:r>
      <w:r w:rsidR="000576AA">
        <w:t>Betreiber</w:t>
      </w:r>
      <w:r w:rsidR="00902CFA">
        <w:t xml:space="preserve"> trägt jedoch die notwendigen Zwischenablesegebühren.</w:t>
      </w:r>
    </w:p>
    <w:p w14:paraId="68F36982" w14:textId="65B00FA0" w:rsidR="00243B5E" w:rsidRDefault="00F803B5" w:rsidP="00243B5E">
      <w:pPr>
        <w:pStyle w:val="TextEbene2mitZiffer"/>
        <w:ind w:left="851" w:hanging="851"/>
      </w:pPr>
      <w:r>
        <w:t xml:space="preserve">Die Nebenkostenabrechnung gilt als vom </w:t>
      </w:r>
      <w:r w:rsidR="000576AA">
        <w:t>Betreiber</w:t>
      </w:r>
      <w:r>
        <w:t xml:space="preserve"> anerkannt, wenn der </w:t>
      </w:r>
      <w:r w:rsidR="000576AA">
        <w:t>Betreiber</w:t>
      </w:r>
      <w:r>
        <w:t xml:space="preserve"> nicht innerhalb von </w:t>
      </w:r>
      <w:r w:rsidR="009C6D3F">
        <w:t>drei Monaten</w:t>
      </w:r>
      <w:r>
        <w:t xml:space="preserve"> seit Zugang der Nebenkostenabrechnung beim </w:t>
      </w:r>
      <w:r w:rsidR="000576AA">
        <w:t>Betreiber</w:t>
      </w:r>
      <w:r>
        <w:t xml:space="preserve"> schriftliche Einwendungen erhoben hat und </w:t>
      </w:r>
      <w:r w:rsidR="00D03BA4">
        <w:t>Hereon</w:t>
      </w:r>
      <w:r>
        <w:t xml:space="preserve"> – wozu </w:t>
      </w:r>
      <w:r w:rsidR="0003441B">
        <w:t>e</w:t>
      </w:r>
      <w:r w:rsidR="007B1C05">
        <w:t xml:space="preserve">s </w:t>
      </w:r>
      <w:r>
        <w:t xml:space="preserve">sich verpflichtet – den </w:t>
      </w:r>
      <w:r w:rsidR="000576AA">
        <w:t>Betreiber</w:t>
      </w:r>
      <w:r>
        <w:t xml:space="preserve"> auf die Frist und die Folgen deren widerspruchslosen Ablaufs bei Übersendung der Nebenkostenabrechnung besonders hingewiesen hat.</w:t>
      </w:r>
      <w:bookmarkStart w:id="45" w:name="_Ref399401755"/>
    </w:p>
    <w:p w14:paraId="5D2390B1" w14:textId="35045A3A" w:rsidR="00F803B5" w:rsidRDefault="00F803B5" w:rsidP="00243B5E">
      <w:pPr>
        <w:pStyle w:val="TextEbene2mitZiffer"/>
        <w:ind w:left="851" w:hanging="851"/>
      </w:pPr>
      <w:r>
        <w:t xml:space="preserve">Ergibt sich aus der Nebenkostenabrechnung eine Nachzahlung oder Erstattung, ist </w:t>
      </w:r>
      <w:r w:rsidR="00D03BA4">
        <w:t>Hereon</w:t>
      </w:r>
      <w:r>
        <w:t xml:space="preserve"> berechtigt, die monatliche Vorauszahlung auf die Nebenkosten für die Zukunft in angemessenem Umfang zu erhöhen oder herabzusetzen. Als angemessen gilt in jedem Fall die Festsetzung der monatlichen Nebenkostenvorauszahlungen in Höhe von 1/12 der in der vergangenen Abrechnungsperiode angefallenen Kosten.</w:t>
      </w:r>
      <w:bookmarkEnd w:id="45"/>
    </w:p>
    <w:p w14:paraId="3872C8CB" w14:textId="77777777" w:rsidR="00024947" w:rsidRDefault="00F4080D" w:rsidP="00024947">
      <w:pPr>
        <w:pStyle w:val="berschrift1"/>
      </w:pPr>
      <w:bookmarkStart w:id="46" w:name="_Toc216689751"/>
      <w:r>
        <w:t>Zahlungsmodalitäten</w:t>
      </w:r>
      <w:bookmarkEnd w:id="46"/>
    </w:p>
    <w:p w14:paraId="268DDC34" w14:textId="35B89799" w:rsidR="00A03C4E" w:rsidRDefault="00BE22AE" w:rsidP="00370E30">
      <w:pPr>
        <w:pStyle w:val="TextEbene2mitZiffer"/>
        <w:ind w:left="851" w:hanging="851"/>
      </w:pPr>
      <w:r w:rsidRPr="00BE22AE">
        <w:t xml:space="preserve">Der </w:t>
      </w:r>
      <w:r w:rsidR="000576AA">
        <w:t>Betreiber</w:t>
      </w:r>
      <w:r w:rsidRPr="00BE22AE">
        <w:t xml:space="preserve"> hat die Miete un</w:t>
      </w:r>
      <w:r>
        <w:t>d die Nebenkostenvorauszahlung jeweils monatlich im Voraus, spätes</w:t>
      </w:r>
      <w:r w:rsidRPr="00BE22AE">
        <w:t xml:space="preserve">tens am 3. Werktag eines Monats, auf folgendes </w:t>
      </w:r>
      <w:r w:rsidR="00F71DAF" w:rsidRPr="00BE22AE">
        <w:t xml:space="preserve">Konto </w:t>
      </w:r>
      <w:r w:rsidR="00AF3EC9">
        <w:t>Herons</w:t>
      </w:r>
      <w:r w:rsidRPr="00BE22AE">
        <w:t xml:space="preserve"> unter Angabe </w:t>
      </w:r>
      <w:r w:rsidR="00656E24">
        <w:t xml:space="preserve">eines </w:t>
      </w:r>
      <w:r w:rsidR="002931C8">
        <w:t xml:space="preserve">von </w:t>
      </w:r>
      <w:r w:rsidR="00D03BA4">
        <w:t>Hereon</w:t>
      </w:r>
      <w:r w:rsidR="00656E24">
        <w:t xml:space="preserve"> noch anzugebenden Verwendungszwecks</w:t>
      </w:r>
      <w:r w:rsidR="009F2C2B">
        <w:t xml:space="preserve"> </w:t>
      </w:r>
      <w:r w:rsidRPr="00BE22AE">
        <w:t>kostenfrei zu zahlen:</w:t>
      </w:r>
    </w:p>
    <w:tbl>
      <w:tblPr>
        <w:tblStyle w:val="Tabellenraster"/>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6"/>
        <w:gridCol w:w="5891"/>
      </w:tblGrid>
      <w:tr w:rsidR="00D54C2E" w14:paraId="5609607D" w14:textId="77777777" w:rsidTr="00D54C2E">
        <w:tc>
          <w:tcPr>
            <w:tcW w:w="2234" w:type="dxa"/>
          </w:tcPr>
          <w:p w14:paraId="2B45832B" w14:textId="45080DBF" w:rsidR="00D54C2E" w:rsidRDefault="00571CD0" w:rsidP="00D54C2E">
            <w:pPr>
              <w:pStyle w:val="TextEbene2"/>
              <w:ind w:left="0"/>
            </w:pPr>
            <w:bookmarkStart w:id="47" w:name="_Hlk216440283"/>
            <w:r>
              <w:t>IBAN:</w:t>
            </w:r>
          </w:p>
        </w:tc>
        <w:tc>
          <w:tcPr>
            <w:tcW w:w="6059" w:type="dxa"/>
          </w:tcPr>
          <w:p w14:paraId="24C5DF04" w14:textId="6FDB941D" w:rsidR="00D54C2E" w:rsidRDefault="00571CD0" w:rsidP="00D54C2E">
            <w:pPr>
              <w:pStyle w:val="TextEbene2"/>
              <w:ind w:left="0"/>
            </w:pPr>
            <w:r w:rsidRPr="00787339">
              <w:t>DE45 2004 0000 0847 9008 00</w:t>
            </w:r>
          </w:p>
        </w:tc>
      </w:tr>
      <w:tr w:rsidR="00D54C2E" w14:paraId="2CD8F810" w14:textId="77777777" w:rsidTr="00D54C2E">
        <w:tc>
          <w:tcPr>
            <w:tcW w:w="2234" w:type="dxa"/>
          </w:tcPr>
          <w:p w14:paraId="40C7728D" w14:textId="52A21395" w:rsidR="00D54C2E" w:rsidRDefault="00571CD0" w:rsidP="00D54C2E">
            <w:pPr>
              <w:pStyle w:val="TextEbene2"/>
              <w:ind w:left="0"/>
            </w:pPr>
            <w:r>
              <w:t>BIC</w:t>
            </w:r>
          </w:p>
        </w:tc>
        <w:tc>
          <w:tcPr>
            <w:tcW w:w="6059" w:type="dxa"/>
          </w:tcPr>
          <w:p w14:paraId="3E826E94" w14:textId="01E38235" w:rsidR="00D54C2E" w:rsidRDefault="00571CD0" w:rsidP="00D54C2E">
            <w:pPr>
              <w:pStyle w:val="TextEbene2"/>
              <w:ind w:left="0"/>
            </w:pPr>
            <w:r w:rsidRPr="00787339">
              <w:t>COBADEFFXXX</w:t>
            </w:r>
          </w:p>
        </w:tc>
      </w:tr>
    </w:tbl>
    <w:bookmarkEnd w:id="47"/>
    <w:p w14:paraId="1AB13E8E" w14:textId="4BDB0CE0" w:rsidR="0040755B" w:rsidRDefault="0040755B" w:rsidP="0040755B">
      <w:pPr>
        <w:pStyle w:val="TextEbene2"/>
      </w:pPr>
      <w:r>
        <w:t xml:space="preserve">Für die Rechtzeitigkeit der Zahlung ist die Gutschrift des Betrages auf dem vorgenannten Konto </w:t>
      </w:r>
      <w:r w:rsidR="006E054B">
        <w:t>von</w:t>
      </w:r>
      <w:r w:rsidR="00FF2900">
        <w:t xml:space="preserve"> </w:t>
      </w:r>
      <w:r w:rsidR="00D03BA4">
        <w:t>Hereon</w:t>
      </w:r>
      <w:r>
        <w:t xml:space="preserve"> maßgeblich.</w:t>
      </w:r>
    </w:p>
    <w:p w14:paraId="1CB97EAB" w14:textId="55C3C02E" w:rsidR="00D54C2E" w:rsidRDefault="0040755B" w:rsidP="00370E30">
      <w:pPr>
        <w:pStyle w:val="TextEbene2mitZiffer"/>
        <w:ind w:left="851" w:hanging="851"/>
      </w:pPr>
      <w:bookmarkStart w:id="48" w:name="_Ref399421902"/>
      <w:r>
        <w:t xml:space="preserve">Die Verpflichtung des </w:t>
      </w:r>
      <w:r w:rsidR="000576AA">
        <w:t>Betreiber</w:t>
      </w:r>
      <w:r>
        <w:t>s zur Zahlung der Miete und der Nebenkosten bzw. Nebenkostenvorauszahlung beginnt mit dem Mietbeginn (§ </w:t>
      </w:r>
      <w:r>
        <w:fldChar w:fldCharType="begin"/>
      </w:r>
      <w:r>
        <w:instrText xml:space="preserve"> REF _Ref399402041 \r \h </w:instrText>
      </w:r>
      <w:r>
        <w:fldChar w:fldCharType="separate"/>
      </w:r>
      <w:r w:rsidR="00D54785">
        <w:t>1.1</w:t>
      </w:r>
      <w:r>
        <w:fldChar w:fldCharType="end"/>
      </w:r>
      <w:r w:rsidRPr="00A52CF9">
        <w:t>). Die</w:t>
      </w:r>
      <w:r>
        <w:t xml:space="preserve"> erste Miete und die erste Nebenkostenvorauszahlung sind mit Mietbeginn und, sollte der Mietbeginn nicht auf einen Monatsersten </w:t>
      </w:r>
      <w:r w:rsidR="00FE4AD4">
        <w:t>fallen, zeitanteilig zu zahlen.</w:t>
      </w:r>
      <w:bookmarkEnd w:id="48"/>
    </w:p>
    <w:p w14:paraId="133D18A0" w14:textId="77777777" w:rsidR="00FE4AD4" w:rsidRDefault="00FE4AD4" w:rsidP="00370E30">
      <w:pPr>
        <w:pStyle w:val="TextEbene2mitZiffer"/>
        <w:ind w:left="851" w:hanging="851"/>
      </w:pPr>
      <w:r>
        <w:t>Ein aus der Nebenkostenabrechnung geschuldeter Erstattungs- o</w:t>
      </w:r>
      <w:r w:rsidR="003D35B5">
        <w:t xml:space="preserve">der Nachzahlungsbetrag wird innerhalb von </w:t>
      </w:r>
      <w:r w:rsidR="00FA2B26">
        <w:t xml:space="preserve">zwei Monaten </w:t>
      </w:r>
      <w:r>
        <w:t xml:space="preserve">nach Zugang der Abrechnung beim </w:t>
      </w:r>
      <w:r w:rsidR="000576AA">
        <w:t>Betreiber</w:t>
      </w:r>
      <w:r>
        <w:t xml:space="preserve"> fällig und zahlbar.</w:t>
      </w:r>
    </w:p>
    <w:p w14:paraId="29E675F0" w14:textId="2D89BCE0" w:rsidR="00FE4AD4" w:rsidRDefault="00FE4AD4" w:rsidP="00370E30">
      <w:pPr>
        <w:pStyle w:val="TextEbene2mitZiffer"/>
        <w:ind w:left="851" w:hanging="851"/>
      </w:pPr>
      <w:r>
        <w:t xml:space="preserve">Der </w:t>
      </w:r>
      <w:r w:rsidR="000576AA">
        <w:t>Betreiber</w:t>
      </w:r>
      <w:r>
        <w:t xml:space="preserve"> kann gegenüber Miet- und Nebenkosten</w:t>
      </w:r>
      <w:r w:rsidR="003D35B5">
        <w:t>forderungen sowie sonstigen For</w:t>
      </w:r>
      <w:r>
        <w:t xml:space="preserve">derungen </w:t>
      </w:r>
      <w:r w:rsidR="006E054B">
        <w:t>von</w:t>
      </w:r>
      <w:r w:rsidR="003D74EF">
        <w:t xml:space="preserve"> </w:t>
      </w:r>
      <w:r w:rsidR="00D03BA4">
        <w:t>Hereon</w:t>
      </w:r>
      <w:r>
        <w:t xml:space="preserve"> nur mit unbestrittenen, rechtskräftig festgest</w:t>
      </w:r>
      <w:r w:rsidR="003D35B5">
        <w:t>ellten oder ent</w:t>
      </w:r>
      <w:r>
        <w:t>scheidung</w:t>
      </w:r>
      <w:r w:rsidR="003D35B5">
        <w:t>sreifen Forderungen aufrechnen.</w:t>
      </w:r>
    </w:p>
    <w:p w14:paraId="09473A6E" w14:textId="536A0D0E" w:rsidR="00C21A5F" w:rsidRDefault="00A52CF9" w:rsidP="00DD44CC">
      <w:pPr>
        <w:pStyle w:val="TextEbene2mitZiffer"/>
        <w:ind w:left="851" w:hanging="851"/>
      </w:pPr>
      <w:r>
        <w:t xml:space="preserve">Sofern nicht Ansprüche des </w:t>
      </w:r>
      <w:r w:rsidR="000576AA">
        <w:t>Betreiber</w:t>
      </w:r>
      <w:r>
        <w:t xml:space="preserve">s unbestritten oder rechtskräftig festgestellt sind, kann der </w:t>
      </w:r>
      <w:r w:rsidR="000576AA">
        <w:t>Betreiber</w:t>
      </w:r>
      <w:r>
        <w:t xml:space="preserve"> Minderungsrechte nur in Form selbständiger Gegenansprüche geltend machen, nicht jedoch durch Reduzierung der laufenden Mietzahlung; inhaltlich bleibt das Minderungsrecht jedoch unberührt.</w:t>
      </w:r>
    </w:p>
    <w:p w14:paraId="0C9930F5" w14:textId="77777777" w:rsidR="00C21A5F" w:rsidRDefault="00C21A5F" w:rsidP="00DD44CC">
      <w:pPr>
        <w:pStyle w:val="TextEbene2mitZiffer"/>
        <w:ind w:left="851" w:hanging="851"/>
      </w:pPr>
      <w:r>
        <w:t xml:space="preserve">Das Klagerecht des </w:t>
      </w:r>
      <w:r w:rsidR="000576AA">
        <w:t>Betreiber</w:t>
      </w:r>
      <w:r>
        <w:t xml:space="preserve">s zur Geltendmachung von Gegenansprüchen, Mietminderungen oder Aufrechnungen bzw. die Rückforderung einer ungerechtfertigten Bereicherung bleiben unberührt. </w:t>
      </w:r>
    </w:p>
    <w:p w14:paraId="6BF7D3CF" w14:textId="0A8B3516" w:rsidR="00806E54" w:rsidRPr="00806E54" w:rsidRDefault="007F0508" w:rsidP="41CE825B">
      <w:pPr>
        <w:pStyle w:val="TextEbene2mitZiffer"/>
        <w:numPr>
          <w:ilvl w:val="0"/>
          <w:numId w:val="0"/>
        </w:numPr>
        <w:ind w:left="851" w:hanging="851"/>
      </w:pPr>
      <w:r>
        <w:t>7.7</w:t>
      </w:r>
      <w:r w:rsidR="008D1662">
        <w:tab/>
      </w:r>
      <w:r w:rsidR="00806E54">
        <w:t xml:space="preserve">Alle an </w:t>
      </w:r>
      <w:r w:rsidR="00D03BA4">
        <w:t>Hereon</w:t>
      </w:r>
      <w:r w:rsidR="00806E54">
        <w:t xml:space="preserve"> zu leistenden Zahlungen nach diesem Vertrag, insbesondere Miete und Nebenkosten, verstehen sich</w:t>
      </w:r>
      <w:r w:rsidR="007827C8">
        <w:t xml:space="preserve"> als Nettobeträge zuzüglich der jeweils geltenden gesetzlichen Umsatzsteuer </w:t>
      </w:r>
    </w:p>
    <w:p w14:paraId="676970B9" w14:textId="7F497E94" w:rsidR="007B2698" w:rsidRPr="007B2698" w:rsidRDefault="005B6C84" w:rsidP="007B2698">
      <w:pPr>
        <w:pStyle w:val="berschrift1"/>
      </w:pPr>
      <w:bookmarkStart w:id="49" w:name="_Ref399403062"/>
      <w:bookmarkStart w:id="50" w:name="_Toc216689752"/>
      <w:r w:rsidRPr="007C58D8">
        <w:t>Miet</w:t>
      </w:r>
      <w:r w:rsidR="00F4080D" w:rsidRPr="007C58D8">
        <w:t>sicherheit</w:t>
      </w:r>
      <w:bookmarkEnd w:id="49"/>
      <w:bookmarkEnd w:id="50"/>
    </w:p>
    <w:p w14:paraId="57C8DFC3" w14:textId="4320CDC1" w:rsidR="005E3EBC" w:rsidRDefault="007B2698" w:rsidP="007B2698">
      <w:pPr>
        <w:pStyle w:val="TextEbene2mitZiffer"/>
        <w:numPr>
          <w:ilvl w:val="0"/>
          <w:numId w:val="0"/>
        </w:numPr>
      </w:pPr>
      <w:bookmarkStart w:id="51" w:name="_Ref30581681"/>
      <w:bookmarkStart w:id="52" w:name="_Ref511732743"/>
      <w:bookmarkStart w:id="53" w:name="_Ref399410286"/>
      <w:r>
        <w:t>8.1</w:t>
      </w:r>
      <w:r>
        <w:tab/>
      </w:r>
      <w:r w:rsidR="0014018D" w:rsidRPr="0014018D">
        <w:t xml:space="preserve">Der </w:t>
      </w:r>
      <w:r w:rsidR="0014018D">
        <w:t>Betreiber</w:t>
      </w:r>
      <w:r w:rsidR="0014018D" w:rsidRPr="0014018D">
        <w:t xml:space="preserve"> ist verpflichtet, zur Sicherung sämtlicher Ansprüche aus diesem </w:t>
      </w:r>
      <w:proofErr w:type="spellStart"/>
      <w:r>
        <w:t>Mietver</w:t>
      </w:r>
      <w:proofErr w:type="spellEnd"/>
      <w:r>
        <w:t>-</w:t>
      </w:r>
      <w:r>
        <w:tab/>
      </w:r>
      <w:proofErr w:type="spellStart"/>
      <w:r w:rsidR="0014018D" w:rsidRPr="0014018D">
        <w:t>hältnis</w:t>
      </w:r>
      <w:proofErr w:type="spellEnd"/>
      <w:r w:rsidR="0014018D" w:rsidRPr="0014018D">
        <w:t xml:space="preserve"> eine Mietsicherheit in Form </w:t>
      </w:r>
      <w:r w:rsidR="00033A76">
        <w:t>einer Kaution</w:t>
      </w:r>
      <w:r w:rsidR="0014018D" w:rsidRPr="0014018D">
        <w:t xml:space="preserve"> in Höhe von EUR</w:t>
      </w:r>
      <w:r w:rsidR="0087511F">
        <w:t xml:space="preserve"> </w:t>
      </w:r>
      <w:r w:rsidR="001974AF">
        <w:t>20.622,00</w:t>
      </w:r>
      <w:r w:rsidR="008D1662">
        <w:t xml:space="preserve"> </w:t>
      </w:r>
      <w:r w:rsidR="0014018D">
        <w:t xml:space="preserve">(in </w:t>
      </w:r>
      <w:r>
        <w:tab/>
      </w:r>
      <w:r w:rsidR="0014018D">
        <w:t xml:space="preserve">Worten: </w:t>
      </w:r>
      <w:proofErr w:type="spellStart"/>
      <w:r w:rsidR="001974AF">
        <w:t>Zwangigtausend</w:t>
      </w:r>
      <w:proofErr w:type="spellEnd"/>
      <w:r w:rsidR="001974AF">
        <w:t xml:space="preserve"> sechshundertzweiundzwanzig</w:t>
      </w:r>
      <w:r w:rsidR="0014018D">
        <w:t xml:space="preserve"> Euro</w:t>
      </w:r>
      <w:r w:rsidR="0087511F">
        <w:t>)</w:t>
      </w:r>
      <w:r w:rsidR="0014018D" w:rsidRPr="0014018D">
        <w:t xml:space="preserve"> („</w:t>
      </w:r>
      <w:r w:rsidR="0014018D" w:rsidRPr="0014018D">
        <w:rPr>
          <w:b/>
        </w:rPr>
        <w:t>Mietsicherheit</w:t>
      </w:r>
      <w:r w:rsidR="0014018D" w:rsidRPr="0014018D">
        <w:t>“)</w:t>
      </w:r>
      <w:r w:rsidR="005E3EBC">
        <w:t xml:space="preserve"> </w:t>
      </w:r>
      <w:r>
        <w:tab/>
      </w:r>
      <w:r w:rsidR="005E3EBC">
        <w:t xml:space="preserve">durch Überweisung auf folgendes Konto </w:t>
      </w:r>
      <w:proofErr w:type="spellStart"/>
      <w:r w:rsidR="00D03BA4">
        <w:t>Hereon</w:t>
      </w:r>
      <w:r w:rsidR="008414F2">
        <w:t>s</w:t>
      </w:r>
      <w:proofErr w:type="spellEnd"/>
      <w:r w:rsidR="005E3EBC">
        <w:t xml:space="preserve"> zu leisten: </w:t>
      </w:r>
    </w:p>
    <w:tbl>
      <w:tblPr>
        <w:tblStyle w:val="Tabellenraster"/>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6"/>
        <w:gridCol w:w="5891"/>
      </w:tblGrid>
      <w:tr w:rsidR="005E3EBC" w14:paraId="7A50EE2D" w14:textId="77777777" w:rsidTr="000F74E3">
        <w:tc>
          <w:tcPr>
            <w:tcW w:w="2234" w:type="dxa"/>
          </w:tcPr>
          <w:p w14:paraId="6673039E" w14:textId="77777777" w:rsidR="005E3EBC" w:rsidRDefault="005E3EBC" w:rsidP="000F74E3">
            <w:pPr>
              <w:pStyle w:val="TextEbene2"/>
              <w:ind w:left="0"/>
            </w:pPr>
            <w:r>
              <w:t>IBAN:</w:t>
            </w:r>
          </w:p>
        </w:tc>
        <w:tc>
          <w:tcPr>
            <w:tcW w:w="6059" w:type="dxa"/>
          </w:tcPr>
          <w:p w14:paraId="655EA0EF" w14:textId="5912C521" w:rsidR="005E3EBC" w:rsidRDefault="005E3EBC" w:rsidP="000F74E3">
            <w:pPr>
              <w:pStyle w:val="TextEbene2"/>
              <w:ind w:left="0"/>
            </w:pPr>
            <w:r w:rsidRPr="00787339">
              <w:t>DE</w:t>
            </w:r>
            <w:r>
              <w:t>18</w:t>
            </w:r>
            <w:r w:rsidRPr="00787339">
              <w:t xml:space="preserve"> 2004 0000 0847 9008 0</w:t>
            </w:r>
            <w:r>
              <w:t>1</w:t>
            </w:r>
          </w:p>
        </w:tc>
      </w:tr>
      <w:tr w:rsidR="005E3EBC" w14:paraId="75808107" w14:textId="77777777" w:rsidTr="000F74E3">
        <w:tc>
          <w:tcPr>
            <w:tcW w:w="2234" w:type="dxa"/>
          </w:tcPr>
          <w:p w14:paraId="0DCE3022" w14:textId="77777777" w:rsidR="005E3EBC" w:rsidRDefault="005E3EBC" w:rsidP="000F74E3">
            <w:pPr>
              <w:pStyle w:val="TextEbene2"/>
              <w:ind w:left="0"/>
            </w:pPr>
            <w:r>
              <w:t>BIC</w:t>
            </w:r>
          </w:p>
        </w:tc>
        <w:tc>
          <w:tcPr>
            <w:tcW w:w="6059" w:type="dxa"/>
          </w:tcPr>
          <w:p w14:paraId="3A193E87" w14:textId="11AA5656" w:rsidR="005E3EBC" w:rsidRDefault="005E3EBC" w:rsidP="000F74E3">
            <w:pPr>
              <w:pStyle w:val="TextEbene2"/>
              <w:ind w:left="0"/>
            </w:pPr>
            <w:r w:rsidRPr="00787339">
              <w:t>COBADEFFXXX</w:t>
            </w:r>
          </w:p>
        </w:tc>
      </w:tr>
    </w:tbl>
    <w:p w14:paraId="43DC17F2" w14:textId="22D184C8" w:rsidR="007B2698" w:rsidRPr="007B2698" w:rsidRDefault="00D03BA4" w:rsidP="007B2698">
      <w:pPr>
        <w:pStyle w:val="TextEbene2mitZiffer"/>
        <w:numPr>
          <w:ilvl w:val="0"/>
          <w:numId w:val="0"/>
        </w:numPr>
        <w:ind w:left="851"/>
      </w:pPr>
      <w:r>
        <w:t>Hereon</w:t>
      </w:r>
      <w:r w:rsidR="00A22BBD">
        <w:t xml:space="preserve"> ist verpflichtet, die </w:t>
      </w:r>
      <w:r w:rsidR="00C87285">
        <w:t>Kaution</w:t>
      </w:r>
      <w:r w:rsidR="00A22BBD">
        <w:t xml:space="preserve"> gesondert von </w:t>
      </w:r>
      <w:r w:rsidR="00AF3EC9">
        <w:t>seinem</w:t>
      </w:r>
      <w:r w:rsidR="00F20854">
        <w:t xml:space="preserve"> </w:t>
      </w:r>
      <w:r w:rsidR="00A22BBD">
        <w:t>Vermögen anzulegen.</w:t>
      </w:r>
      <w:r w:rsidR="003C61BC">
        <w:t xml:space="preserve"> Etwaige Zinsen stehen dem </w:t>
      </w:r>
      <w:r w:rsidR="008D4529">
        <w:t>Betreiber</w:t>
      </w:r>
      <w:r w:rsidR="003C61BC">
        <w:t xml:space="preserve"> zu und erhöhen die Mietsicherheit. Etwaige Negativzinsen oder unter einem anderen Begriff erfolgende ähnliche Verminderungen der </w:t>
      </w:r>
      <w:r w:rsidR="007D2306">
        <w:t>Kaution</w:t>
      </w:r>
      <w:r w:rsidR="003C61BC">
        <w:t xml:space="preserve"> bei der Bank, lösen eine unmittelbare Nachschusspflicht des </w:t>
      </w:r>
      <w:r w:rsidR="007D2306">
        <w:t>Betreibers</w:t>
      </w:r>
      <w:r w:rsidR="003C61BC">
        <w:t xml:space="preserve"> aus. Der </w:t>
      </w:r>
      <w:r w:rsidR="007D2306">
        <w:t>Betreiber</w:t>
      </w:r>
      <w:r w:rsidR="003C61BC">
        <w:t xml:space="preserve"> ist in diesem Fall verpflichtet, die </w:t>
      </w:r>
      <w:r w:rsidR="007D2306">
        <w:t>K</w:t>
      </w:r>
      <w:r w:rsidR="003C61BC">
        <w:t xml:space="preserve">aution nach entsprechender Mitteilung durch </w:t>
      </w:r>
      <w:r>
        <w:t>Hereon</w:t>
      </w:r>
      <w:r w:rsidR="003C61BC">
        <w:t xml:space="preserve"> umgehend wieder auf die vertraglich vereinbarte Höhe </w:t>
      </w:r>
      <w:r w:rsidR="003C61BC" w:rsidRPr="007E42A4">
        <w:t>aufzuf</w:t>
      </w:r>
      <w:r w:rsidR="007E42A4" w:rsidRPr="007E42A4">
        <w:t xml:space="preserve">üllen. </w:t>
      </w:r>
      <w:r w:rsidR="0014018D" w:rsidRPr="0014018D">
        <w:t>Die Mietsicherheit muss – auch in Teilbeträgen – auf erstes Anfordern in Anspruch genommen werden können.</w:t>
      </w:r>
      <w:bookmarkEnd w:id="51"/>
    </w:p>
    <w:p w14:paraId="469095D4" w14:textId="407F993A" w:rsidR="00096EFB" w:rsidRDefault="008916CF" w:rsidP="00DD1C8D">
      <w:pPr>
        <w:pStyle w:val="TextEbene2"/>
        <w:ind w:left="0"/>
      </w:pPr>
      <w:r>
        <w:t>8.2</w:t>
      </w:r>
      <w:bookmarkEnd w:id="52"/>
      <w:r w:rsidR="00DD1C8D">
        <w:tab/>
      </w:r>
      <w:r w:rsidR="00096EFB">
        <w:t xml:space="preserve">Die Mietsicherheit ist spätestens zwei </w:t>
      </w:r>
      <w:r w:rsidR="00096EFB" w:rsidRPr="00516AF7">
        <w:t xml:space="preserve">Wochen vor Mietbeginn an </w:t>
      </w:r>
      <w:r w:rsidR="00D03BA4">
        <w:t>Hereon</w:t>
      </w:r>
      <w:r w:rsidR="00096EFB">
        <w:t xml:space="preserve"> </w:t>
      </w:r>
      <w:r w:rsidR="00F339D5">
        <w:t xml:space="preserve">zu </w:t>
      </w:r>
      <w:r w:rsidR="00DD1C8D">
        <w:tab/>
      </w:r>
      <w:r w:rsidR="00F339D5">
        <w:t>leisten</w:t>
      </w:r>
      <w:r w:rsidR="00096EFB">
        <w:t xml:space="preserve">. Die Rückgabe der Mietsicherheit erfolgt frühestens sechs Monate nach </w:t>
      </w:r>
      <w:proofErr w:type="spellStart"/>
      <w:r w:rsidR="00096EFB">
        <w:t>Been</w:t>
      </w:r>
      <w:proofErr w:type="spellEnd"/>
      <w:r w:rsidR="00DD1C8D">
        <w:t>-</w:t>
      </w:r>
      <w:r w:rsidR="00DD1C8D">
        <w:tab/>
      </w:r>
      <w:proofErr w:type="spellStart"/>
      <w:r w:rsidR="00096EFB">
        <w:t>digung</w:t>
      </w:r>
      <w:proofErr w:type="spellEnd"/>
      <w:r w:rsidR="00096EFB">
        <w:t xml:space="preserve"> des </w:t>
      </w:r>
      <w:r w:rsidR="00C66F6D">
        <w:t xml:space="preserve">Vertragsverhältnisses </w:t>
      </w:r>
      <w:r w:rsidR="00096EFB">
        <w:t xml:space="preserve">und Rückgabe des Mietobjekts und erst, wenn </w:t>
      </w:r>
      <w:proofErr w:type="spellStart"/>
      <w:r w:rsidR="00096EFB">
        <w:t>sämt</w:t>
      </w:r>
      <w:proofErr w:type="spellEnd"/>
      <w:r w:rsidR="00DD1C8D">
        <w:t>-</w:t>
      </w:r>
      <w:r w:rsidR="00DD1C8D">
        <w:tab/>
      </w:r>
      <w:proofErr w:type="spellStart"/>
      <w:r w:rsidR="00096EFB">
        <w:t>liche</w:t>
      </w:r>
      <w:proofErr w:type="spellEnd"/>
      <w:r w:rsidR="00096EFB">
        <w:t xml:space="preserve"> Ansprüche </w:t>
      </w:r>
      <w:r w:rsidR="00217E86">
        <w:t>von</w:t>
      </w:r>
      <w:r w:rsidR="00A6333B">
        <w:t xml:space="preserve"> </w:t>
      </w:r>
      <w:r w:rsidR="00D03BA4">
        <w:t>Hereon</w:t>
      </w:r>
      <w:r w:rsidR="00096EFB">
        <w:t xml:space="preserve"> gegen den </w:t>
      </w:r>
      <w:r w:rsidR="000576AA">
        <w:t>Betreiber</w:t>
      </w:r>
      <w:r w:rsidR="00096EFB">
        <w:t xml:space="preserve"> aus und im Zusammenhang mit dem </w:t>
      </w:r>
      <w:r w:rsidR="00DD1C8D">
        <w:tab/>
      </w:r>
      <w:r w:rsidR="00096EFB">
        <w:t>Mietverhältnis vollständig erfüllt sind.</w:t>
      </w:r>
    </w:p>
    <w:p w14:paraId="77098830" w14:textId="12A2D16F" w:rsidR="00B930EE" w:rsidRDefault="007B2698" w:rsidP="00F20854">
      <w:pPr>
        <w:pStyle w:val="TextEbene2mitZiffer"/>
        <w:numPr>
          <w:ilvl w:val="0"/>
          <w:numId w:val="0"/>
        </w:numPr>
      </w:pPr>
      <w:r>
        <w:t>8.2</w:t>
      </w:r>
      <w:r>
        <w:tab/>
      </w:r>
      <w:r w:rsidR="00D03BA4">
        <w:t>Hereon</w:t>
      </w:r>
      <w:r w:rsidR="00096EFB">
        <w:t xml:space="preserve"> ist berechtigt, sich wegen seiner fälligen Ansprüche aus der Mietsicherheit zu </w:t>
      </w:r>
      <w:r w:rsidR="00D117D0">
        <w:tab/>
      </w:r>
      <w:r w:rsidR="00096EFB">
        <w:t>befriedigen.</w:t>
      </w:r>
      <w:r w:rsidR="00D117D0">
        <w:t xml:space="preserve"> </w:t>
      </w:r>
      <w:r w:rsidR="00096EFB">
        <w:t xml:space="preserve">Sollte </w:t>
      </w:r>
      <w:r w:rsidR="00D03BA4">
        <w:t>Hereon</w:t>
      </w:r>
      <w:r w:rsidR="00096EFB">
        <w:t xml:space="preserve"> die Mietsicherheit während der Dauer des </w:t>
      </w:r>
      <w:proofErr w:type="spellStart"/>
      <w:r w:rsidR="00C66F6D">
        <w:t>Vertragsver</w:t>
      </w:r>
      <w:proofErr w:type="spellEnd"/>
      <w:r w:rsidR="00D117D0">
        <w:t>-</w:t>
      </w:r>
      <w:r w:rsidR="00D117D0">
        <w:tab/>
      </w:r>
      <w:proofErr w:type="spellStart"/>
      <w:r w:rsidR="00C66F6D">
        <w:t>hältnisses</w:t>
      </w:r>
      <w:proofErr w:type="spellEnd"/>
      <w:r w:rsidR="00C66F6D">
        <w:t xml:space="preserve"> </w:t>
      </w:r>
      <w:r w:rsidR="00096EFB">
        <w:t xml:space="preserve">berechtigt in Anspruch nehmen, ist der </w:t>
      </w:r>
      <w:r w:rsidR="000576AA">
        <w:t>Betreiber</w:t>
      </w:r>
      <w:r w:rsidR="00096EFB">
        <w:t xml:space="preserve"> verpflichtet, die </w:t>
      </w:r>
      <w:r w:rsidR="00D117D0">
        <w:tab/>
      </w:r>
      <w:r w:rsidR="00096EFB">
        <w:t xml:space="preserve">Mietsicherheit auf </w:t>
      </w:r>
      <w:r>
        <w:t xml:space="preserve">Verlangen </w:t>
      </w:r>
      <w:proofErr w:type="spellStart"/>
      <w:r w:rsidR="00D03BA4">
        <w:t>Hereon</w:t>
      </w:r>
      <w:r>
        <w:t>s</w:t>
      </w:r>
      <w:proofErr w:type="spellEnd"/>
      <w:r w:rsidR="00096EFB">
        <w:t xml:space="preserve"> unverzüglich wieder auf den vereinbarten </w:t>
      </w:r>
      <w:r w:rsidR="00D117D0">
        <w:tab/>
      </w:r>
      <w:r w:rsidR="00096EFB">
        <w:t>Betrag aufzustocken.</w:t>
      </w:r>
    </w:p>
    <w:p w14:paraId="7164F376" w14:textId="16D6FD7B" w:rsidR="00B930EE" w:rsidRDefault="00B930EE" w:rsidP="00B930EE">
      <w:pPr>
        <w:pStyle w:val="TextEbene2"/>
        <w:ind w:left="0"/>
      </w:pPr>
      <w:r>
        <w:t>8.3</w:t>
      </w:r>
      <w:r>
        <w:tab/>
      </w:r>
      <w:r w:rsidR="00D03BA4">
        <w:t>Hereon</w:t>
      </w:r>
      <w:r w:rsidR="00096EFB">
        <w:t xml:space="preserve"> kann von dem </w:t>
      </w:r>
      <w:r w:rsidR="000576AA">
        <w:t>Betreiber</w:t>
      </w:r>
      <w:r w:rsidR="00096EFB">
        <w:t xml:space="preserve"> die Anpassung der Höhe der Mietsicherheit auf </w:t>
      </w:r>
      <w:r w:rsidR="00AE1623">
        <w:tab/>
      </w:r>
      <w:r w:rsidR="00096EFB">
        <w:t xml:space="preserve">einen </w:t>
      </w:r>
      <w:r>
        <w:tab/>
      </w:r>
      <w:r w:rsidR="00096EFB">
        <w:t xml:space="preserve">Betrag verlangen, der dem dreifachen der monatlichen Miete </w:t>
      </w:r>
      <w:r w:rsidR="00F339D5">
        <w:t xml:space="preserve">zzgl. dem </w:t>
      </w:r>
      <w:proofErr w:type="spellStart"/>
      <w:r w:rsidR="00F339D5">
        <w:t>dreifa</w:t>
      </w:r>
      <w:proofErr w:type="spellEnd"/>
      <w:r w:rsidR="00AE1623">
        <w:t>-</w:t>
      </w:r>
      <w:r w:rsidR="00AE1623">
        <w:tab/>
      </w:r>
      <w:proofErr w:type="spellStart"/>
      <w:r w:rsidR="00F339D5">
        <w:t>chen</w:t>
      </w:r>
      <w:proofErr w:type="spellEnd"/>
      <w:r w:rsidR="00F339D5">
        <w:t xml:space="preserve"> der monatlichen Nebenkostenvorauszahlung </w:t>
      </w:r>
      <w:r w:rsidR="00096EFB">
        <w:t>entspricht, soweit sich diese gegen</w:t>
      </w:r>
      <w:r w:rsidR="00AE1623">
        <w:tab/>
      </w:r>
      <w:r w:rsidR="00096EFB">
        <w:t xml:space="preserve">über der monatlichen Miete </w:t>
      </w:r>
      <w:r w:rsidR="00F339D5">
        <w:t xml:space="preserve">bzw. der monatlichen Nebenkostenvorauszahlung </w:t>
      </w:r>
      <w:r w:rsidR="00096EFB">
        <w:t>bei Ab</w:t>
      </w:r>
      <w:r w:rsidR="00260509">
        <w:t>-</w:t>
      </w:r>
      <w:r w:rsidR="00AE1623">
        <w:tab/>
      </w:r>
      <w:proofErr w:type="spellStart"/>
      <w:r w:rsidR="00096EFB">
        <w:t>schluss</w:t>
      </w:r>
      <w:proofErr w:type="spellEnd"/>
      <w:r w:rsidR="00096EFB">
        <w:t xml:space="preserve"> dieses </w:t>
      </w:r>
      <w:r w:rsidR="0019539C">
        <w:t>Vertrag</w:t>
      </w:r>
      <w:r w:rsidR="00096EFB">
        <w:t xml:space="preserve">es ändert. Die Anpassung ist durch den </w:t>
      </w:r>
      <w:r w:rsidR="000576AA">
        <w:t>Betreiber</w:t>
      </w:r>
      <w:r w:rsidR="00096EFB">
        <w:t xml:space="preserve"> auf eigene </w:t>
      </w:r>
      <w:r w:rsidR="00AE1623">
        <w:tab/>
      </w:r>
      <w:r w:rsidR="00096EFB">
        <w:t xml:space="preserve">Kosten unverzüglich nach Aufforderung durch </w:t>
      </w:r>
      <w:r w:rsidR="00D03BA4">
        <w:t>Hereon</w:t>
      </w:r>
      <w:r w:rsidR="00096EFB">
        <w:t xml:space="preserve"> vorzunehmen.</w:t>
      </w:r>
    </w:p>
    <w:p w14:paraId="1970BC1E" w14:textId="6ED6A4BE" w:rsidR="00B930EE" w:rsidRDefault="00B930EE" w:rsidP="00B930EE">
      <w:pPr>
        <w:pStyle w:val="TextEbene2"/>
        <w:ind w:left="0"/>
      </w:pPr>
      <w:r>
        <w:t>8.4</w:t>
      </w:r>
      <w:r>
        <w:tab/>
        <w:t xml:space="preserve">Im Veräußerungsfall kann </w:t>
      </w:r>
      <w:r w:rsidR="00D03BA4">
        <w:t>Hereon</w:t>
      </w:r>
      <w:r>
        <w:t xml:space="preserve"> verlangen, dass der Betreiber dem Erwerber </w:t>
      </w:r>
      <w:r w:rsidR="00F53083">
        <w:tab/>
      </w:r>
      <w:r>
        <w:t>Zug-</w:t>
      </w:r>
      <w:r>
        <w:tab/>
        <w:t xml:space="preserve">um-Zug gegen Rückgabe der und Abrechnung bezüglich </w:t>
      </w:r>
      <w:r w:rsidR="00D03BA4">
        <w:t>Hereon</w:t>
      </w:r>
      <w:r>
        <w:t xml:space="preserve"> oder dessen </w:t>
      </w:r>
      <w:r w:rsidR="00AF3EC9">
        <w:tab/>
      </w:r>
      <w:r>
        <w:t>Rechts</w:t>
      </w:r>
      <w:r w:rsidR="00F53083">
        <w:t>vorgänger</w:t>
      </w:r>
      <w:r>
        <w:t xml:space="preserve"> gewährten Mietsicherheit eine gleichartige und gleichwertige </w:t>
      </w:r>
      <w:r w:rsidR="00F53083">
        <w:tab/>
      </w:r>
      <w:r>
        <w:t xml:space="preserve">Sicherheit nach näherer Maßgabe dieses </w:t>
      </w:r>
      <w:r>
        <w:fldChar w:fldCharType="begin"/>
      </w:r>
      <w:r>
        <w:instrText xml:space="preserve"> REF _Ref399403062 \r \h </w:instrText>
      </w:r>
      <w:r>
        <w:fldChar w:fldCharType="separate"/>
      </w:r>
      <w:r>
        <w:t>§ 8</w:t>
      </w:r>
      <w:r>
        <w:fldChar w:fldCharType="end"/>
      </w:r>
      <w:r>
        <w:t xml:space="preserve"> übergibt. Hat </w:t>
      </w:r>
      <w:r w:rsidR="00D03BA4">
        <w:t>Hereon</w:t>
      </w:r>
      <w:r>
        <w:t xml:space="preserve"> die ihm oder seinem </w:t>
      </w:r>
      <w:r w:rsidR="00AF3EC9">
        <w:tab/>
      </w:r>
      <w:r>
        <w:t xml:space="preserve">Rechtsvorgänger geleisteten Mietsicherheiten an den Betreiber zurückgewährt, ist </w:t>
      </w:r>
      <w:r w:rsidR="00AF3EC9">
        <w:tab/>
      </w:r>
      <w:r>
        <w:t xml:space="preserve">eine Haftung </w:t>
      </w:r>
      <w:proofErr w:type="spellStart"/>
      <w:r w:rsidR="00D03BA4">
        <w:t>Hereon</w:t>
      </w:r>
      <w:r>
        <w:t>s</w:t>
      </w:r>
      <w:proofErr w:type="spellEnd"/>
      <w:r>
        <w:t xml:space="preserve"> nach §§ 566a Satz 2, 578 BGB </w:t>
      </w:r>
      <w:r w:rsidR="00AE1623">
        <w:t>ausgeschlossen</w:t>
      </w:r>
      <w:r>
        <w:t xml:space="preserve">. Verlangt der </w:t>
      </w:r>
      <w:r w:rsidR="00AF3EC9">
        <w:tab/>
      </w:r>
      <w:r>
        <w:t xml:space="preserve">Betreiber stattdessen, dass </w:t>
      </w:r>
      <w:r w:rsidR="00D03BA4">
        <w:t>Hereon</w:t>
      </w:r>
      <w:r>
        <w:t xml:space="preserve"> die ihm oder seinem Rechtsvorgänger vom </w:t>
      </w:r>
      <w:r w:rsidR="00AF3EC9">
        <w:tab/>
        <w:t>Betreiber</w:t>
      </w:r>
      <w:r>
        <w:t xml:space="preserve"> gewährte Mietsicherheit dem Erwerber übergibt oder stimmt der Betreiber </w:t>
      </w:r>
      <w:r w:rsidR="00AF3EC9">
        <w:tab/>
      </w:r>
      <w:r>
        <w:t xml:space="preserve">der Übergabe </w:t>
      </w:r>
      <w:r>
        <w:tab/>
        <w:t xml:space="preserve">der Mietsicherheit schriftlich zu, ist </w:t>
      </w:r>
      <w:r w:rsidR="00D03BA4">
        <w:t>Hereon</w:t>
      </w:r>
      <w:r w:rsidR="00AE1623">
        <w:t xml:space="preserve"> </w:t>
      </w:r>
      <w:r>
        <w:t>mit Übergabe der Mietsicher</w:t>
      </w:r>
      <w:r w:rsidR="00AF3EC9">
        <w:t>-</w:t>
      </w:r>
      <w:r w:rsidR="00AF3EC9">
        <w:tab/>
      </w:r>
      <w:proofErr w:type="spellStart"/>
      <w:r>
        <w:t>heit</w:t>
      </w:r>
      <w:proofErr w:type="spellEnd"/>
      <w:r>
        <w:t xml:space="preserve"> an den Erwerber von einer Haftung nach §§ 566a Satz 2, 578 BGB befreit.</w:t>
      </w:r>
    </w:p>
    <w:p w14:paraId="060BA15A" w14:textId="1553363A" w:rsidR="00F37F49" w:rsidRDefault="00F4080D" w:rsidP="00F37F49">
      <w:pPr>
        <w:pStyle w:val="berschrift1"/>
      </w:pPr>
      <w:bookmarkStart w:id="54" w:name="_Toc216451553"/>
      <w:bookmarkStart w:id="55" w:name="_Toc216451554"/>
      <w:bookmarkStart w:id="56" w:name="_Toc216451555"/>
      <w:bookmarkStart w:id="57" w:name="_Toc216451556"/>
      <w:bookmarkStart w:id="58" w:name="_Ref27065736"/>
      <w:bookmarkStart w:id="59" w:name="_Toc216689753"/>
      <w:bookmarkEnd w:id="54"/>
      <w:bookmarkEnd w:id="55"/>
      <w:bookmarkEnd w:id="56"/>
      <w:bookmarkEnd w:id="57"/>
      <w:r>
        <w:t>Erhaltung</w:t>
      </w:r>
      <w:bookmarkEnd w:id="53"/>
      <w:bookmarkEnd w:id="58"/>
      <w:bookmarkEnd w:id="59"/>
    </w:p>
    <w:p w14:paraId="07399C8A" w14:textId="32299A59" w:rsidR="00BF4EE9" w:rsidRDefault="00BF4EE9" w:rsidP="00370E30">
      <w:pPr>
        <w:pStyle w:val="TextEbene2mitZiffer"/>
        <w:ind w:left="851" w:hanging="851"/>
      </w:pPr>
      <w:bookmarkStart w:id="60" w:name="_Ref399428650"/>
      <w:r>
        <w:t>Im Rahmen der Erhaltung des Mietobjekts gelten folgende Definitionen:</w:t>
      </w:r>
    </w:p>
    <w:p w14:paraId="48371F5E" w14:textId="11B1DC08" w:rsidR="00BF4EE9" w:rsidRDefault="00360BFD" w:rsidP="00BF4EE9">
      <w:pPr>
        <w:pStyle w:val="TextEbene3mitZiffer"/>
        <w:ind w:left="1843" w:hanging="992"/>
      </w:pPr>
      <w:r w:rsidRPr="00360BFD">
        <w:t>„</w:t>
      </w:r>
      <w:r w:rsidRPr="00360BFD">
        <w:rPr>
          <w:b/>
        </w:rPr>
        <w:t>Instandhaltung</w:t>
      </w:r>
      <w:r w:rsidRPr="00360BFD">
        <w:t>“ umfasst alle Maßnahmen, die zu</w:t>
      </w:r>
      <w:r>
        <w:t>r Erhaltung des bestimmungsgemä</w:t>
      </w:r>
      <w:r w:rsidRPr="00360BFD">
        <w:t xml:space="preserve">ßen Gebrauchs durchgeführt werden müssen, um die durch Abnutzung, Alterung und Witterungseinwirkung entstehenden baulichen und sonstigen Mängel ordnungsgemäß zu beseitigen. </w:t>
      </w:r>
    </w:p>
    <w:p w14:paraId="05BB2CB3" w14:textId="0E221577" w:rsidR="00BF4EE9" w:rsidRDefault="00360BFD" w:rsidP="00BF4EE9">
      <w:pPr>
        <w:pStyle w:val="TextEbene3mitZiffer"/>
        <w:ind w:left="1843" w:hanging="992"/>
      </w:pPr>
      <w:r w:rsidRPr="00360BFD">
        <w:t>„</w:t>
      </w:r>
      <w:r w:rsidRPr="00360BFD">
        <w:rPr>
          <w:b/>
        </w:rPr>
        <w:t>Instandsetzung</w:t>
      </w:r>
      <w:r w:rsidRPr="00360BFD">
        <w:t xml:space="preserve">“ umfasst Reparaturen. </w:t>
      </w:r>
    </w:p>
    <w:p w14:paraId="78AE7071" w14:textId="497B7418" w:rsidR="00BF4EE9" w:rsidRDefault="00360BFD" w:rsidP="00BF4EE9">
      <w:pPr>
        <w:pStyle w:val="TextEbene3mitZiffer"/>
        <w:ind w:left="1843" w:hanging="992"/>
      </w:pPr>
      <w:r w:rsidRPr="00360BFD">
        <w:t>„</w:t>
      </w:r>
      <w:r w:rsidRPr="00360BFD">
        <w:rPr>
          <w:b/>
        </w:rPr>
        <w:t>Ersatz-/Wiederbeschaffung</w:t>
      </w:r>
      <w:r w:rsidRPr="00360BFD">
        <w:t>“ umfasst den Ersatz nicht mehr repara</w:t>
      </w:r>
      <w:r>
        <w:t>bler Anlagen und Einrichtungen.</w:t>
      </w:r>
      <w:r w:rsidR="00E419D1">
        <w:t xml:space="preserve"> </w:t>
      </w:r>
    </w:p>
    <w:p w14:paraId="571C9FB4" w14:textId="666D7866" w:rsidR="00A03C4E" w:rsidRDefault="00E419D1" w:rsidP="00BF4EE9">
      <w:pPr>
        <w:pStyle w:val="TextEbene3mitZiffer"/>
        <w:ind w:left="1843" w:hanging="992"/>
      </w:pPr>
      <w:r>
        <w:t>„</w:t>
      </w:r>
      <w:r w:rsidRPr="00E419D1">
        <w:rPr>
          <w:b/>
        </w:rPr>
        <w:t>Schönheits</w:t>
      </w:r>
      <w:r w:rsidR="00360BFD" w:rsidRPr="00E419D1">
        <w:rPr>
          <w:b/>
        </w:rPr>
        <w:t>reparaturen</w:t>
      </w:r>
      <w:r w:rsidR="006A5F0F">
        <w:t xml:space="preserve">“ umfassen </w:t>
      </w:r>
      <w:r w:rsidR="00360BFD" w:rsidRPr="00D04EA3">
        <w:t>das</w:t>
      </w:r>
      <w:r w:rsidR="00360BFD" w:rsidRPr="00E419D1">
        <w:rPr>
          <w:i/>
        </w:rPr>
        <w:t xml:space="preserve"> </w:t>
      </w:r>
      <w:r w:rsidR="00360BFD" w:rsidRPr="006A5F0F">
        <w:t>Tapezieren, Anstreich</w:t>
      </w:r>
      <w:r w:rsidRPr="006A5F0F">
        <w:t>en oder Kalken der Wände und De</w:t>
      </w:r>
      <w:r w:rsidR="00360BFD" w:rsidRPr="006A5F0F">
        <w:t>cken, das Streichen der Heizkörper einsch</w:t>
      </w:r>
      <w:r w:rsidRPr="006A5F0F">
        <w:t>ließlich Heizrohre, der Innentü</w:t>
      </w:r>
      <w:r w:rsidR="00360BFD" w:rsidRPr="006A5F0F">
        <w:t>ren sowie der Außentüren von innen</w:t>
      </w:r>
      <w:r>
        <w:t>.</w:t>
      </w:r>
      <w:bookmarkEnd w:id="60"/>
    </w:p>
    <w:p w14:paraId="00279197" w14:textId="6A24F9F3" w:rsidR="00BF4EE9" w:rsidRPr="00BF4EE9" w:rsidRDefault="00BF4EE9" w:rsidP="00BF4EE9">
      <w:pPr>
        <w:pStyle w:val="TextEbene3mitZiffer"/>
        <w:ind w:left="1843" w:hanging="992"/>
      </w:pPr>
      <w:r w:rsidRPr="005C0BC2">
        <w:t>„</w:t>
      </w:r>
      <w:r w:rsidRPr="00BF4EE9">
        <w:rPr>
          <w:b/>
        </w:rPr>
        <w:t>Dach und Fach</w:t>
      </w:r>
      <w:r w:rsidRPr="005C0BC2">
        <w:t>“ umfasst die Dachkonstruktion mit Eindeckung und den dazugehörigen Klempnerarbeiten (Dachrinnen), einschließlich der Vor-, Neben- und Glasdächer sowie Zu- und Ausgänge des Daches, die tragenden Teile des Gebäudes (alle Fundamente, tragenden Wände, Stützen, Pfeiler sowie Geschossdecken), die Fassade nebst Fassadenbekleidung (nicht jedoch Fenster)</w:t>
      </w:r>
      <w:r>
        <w:t xml:space="preserve"> </w:t>
      </w:r>
      <w:r w:rsidRPr="005C0BC2">
        <w:t>sowie Schorn</w:t>
      </w:r>
      <w:r>
        <w:t>steine</w:t>
      </w:r>
      <w:r w:rsidRPr="005C0BC2">
        <w:t>.</w:t>
      </w:r>
    </w:p>
    <w:p w14:paraId="0908EF21" w14:textId="4231A165" w:rsidR="00647166" w:rsidRPr="005C0BC2" w:rsidRDefault="00C0003A" w:rsidP="00370E30">
      <w:pPr>
        <w:pStyle w:val="TextEbene2mitZiffer"/>
        <w:ind w:left="851" w:hanging="851"/>
      </w:pPr>
      <w:bookmarkStart w:id="61" w:name="_Ref399404605"/>
      <w:r>
        <w:t xml:space="preserve">Sofern und </w:t>
      </w:r>
      <w:proofErr w:type="gramStart"/>
      <w:r>
        <w:t>soweit</w:t>
      </w:r>
      <w:proofErr w:type="gramEnd"/>
      <w:r>
        <w:t xml:space="preserve"> für die Gewährung des vertragsgemäßen Gebrauchs an den </w:t>
      </w:r>
      <w:r w:rsidR="000576AA">
        <w:t>Betreiber</w:t>
      </w:r>
      <w:r>
        <w:t xml:space="preserve"> erforderlich, ist </w:t>
      </w:r>
      <w:r w:rsidR="00D03BA4">
        <w:t>Hereon</w:t>
      </w:r>
      <w:r w:rsidR="000B4853" w:rsidRPr="005C0BC2">
        <w:t xml:space="preserve"> </w:t>
      </w:r>
      <w:r w:rsidR="00096EFB">
        <w:t xml:space="preserve">in Bezug auf Dach und Fach des Mietgebäudes </w:t>
      </w:r>
      <w:r w:rsidR="009408BB">
        <w:t xml:space="preserve">sowie mit Bezug auf Fenster, Türen (einschließlich automatischer Türen) sowie sonstiger haustechnischer Anlagen </w:t>
      </w:r>
      <w:r w:rsidR="00647166" w:rsidRPr="005C0BC2">
        <w:t xml:space="preserve">auf </w:t>
      </w:r>
      <w:r w:rsidR="000D37C1">
        <w:t>seine</w:t>
      </w:r>
      <w:r w:rsidR="000D37C1" w:rsidRPr="005C0BC2">
        <w:t xml:space="preserve"> Kosten</w:t>
      </w:r>
      <w:r w:rsidR="00647166" w:rsidRPr="005C0BC2">
        <w:t xml:space="preserve"> zur Instandhaltung, Instandsetzung sowie zur Ersatz-/Wiederbeschaffung verpflichtet</w:t>
      </w:r>
      <w:bookmarkEnd w:id="61"/>
      <w:r w:rsidR="00BF4EE9">
        <w:t>.</w:t>
      </w:r>
      <w:r w:rsidR="009408BB">
        <w:t xml:space="preserve"> </w:t>
      </w:r>
      <w:r w:rsidR="00D03BA4">
        <w:t>Hereon</w:t>
      </w:r>
      <w:r w:rsidR="003C31AE">
        <w:t xml:space="preserve"> </w:t>
      </w:r>
      <w:r w:rsidR="009408BB">
        <w:t xml:space="preserve">führt zudem die Unterhaltung und Pflege der im Außenbereich belegenen Grünanlagen durch, wobei die Kosten hierfür im Wege der Nebenkosten gemäß </w:t>
      </w:r>
      <w:r w:rsidR="009408BB">
        <w:fldChar w:fldCharType="begin"/>
      </w:r>
      <w:r w:rsidR="009408BB">
        <w:instrText xml:space="preserve"> REF _Ref399404560 \n \h </w:instrText>
      </w:r>
      <w:r w:rsidR="009408BB">
        <w:fldChar w:fldCharType="separate"/>
      </w:r>
      <w:r w:rsidR="00D54785">
        <w:t>§ 6</w:t>
      </w:r>
      <w:r w:rsidR="009408BB">
        <w:fldChar w:fldCharType="end"/>
      </w:r>
      <w:r w:rsidR="009408BB">
        <w:t xml:space="preserve"> auf den Betreiber umgelegt werden. </w:t>
      </w:r>
    </w:p>
    <w:p w14:paraId="36CA6AFB" w14:textId="6069FA05" w:rsidR="00AF438C" w:rsidRDefault="00AF438C" w:rsidP="00370E30">
      <w:pPr>
        <w:pStyle w:val="TextEbene2mitZiffer"/>
        <w:ind w:left="851" w:hanging="851"/>
      </w:pPr>
      <w:bookmarkStart w:id="62" w:name="_Ref399405517"/>
      <w:r w:rsidRPr="00AF438C">
        <w:t xml:space="preserve">Der </w:t>
      </w:r>
      <w:r w:rsidR="000576AA">
        <w:t>Betreiber</w:t>
      </w:r>
      <w:r w:rsidRPr="00AF438C">
        <w:t xml:space="preserve"> ist auf seine Kosten zur Instandhaltung</w:t>
      </w:r>
      <w:r w:rsidR="003631F4">
        <w:t xml:space="preserve"> und Instandsetzung</w:t>
      </w:r>
      <w:r w:rsidRPr="00AF438C">
        <w:t xml:space="preserve"> </w:t>
      </w:r>
      <w:r w:rsidR="00096EFB">
        <w:t>im Innern des Mietgebäudes</w:t>
      </w:r>
      <w:r w:rsidR="004B685D">
        <w:t xml:space="preserve"> einschließlich dem Inventar</w:t>
      </w:r>
      <w:r w:rsidR="00096EFB">
        <w:t xml:space="preserve"> </w:t>
      </w:r>
      <w:r w:rsidRPr="00AF438C">
        <w:t>verpflichtet, wenn und soweit</w:t>
      </w:r>
      <w:r w:rsidR="00AE1623">
        <w:t xml:space="preserve"> dieses</w:t>
      </w:r>
      <w:r w:rsidRPr="00AF438C">
        <w:t xml:space="preserve"> dem </w:t>
      </w:r>
      <w:r w:rsidR="000576AA">
        <w:t>Betreiber</w:t>
      </w:r>
      <w:r w:rsidRPr="00AF438C">
        <w:t xml:space="preserve"> allein zu dienen bestimmt und der Bedarf zur Instandhaltung oder Instandsetzung durch den Mietgebrauch des </w:t>
      </w:r>
      <w:r w:rsidR="000576AA">
        <w:t>Betreiber</w:t>
      </w:r>
      <w:r w:rsidRPr="00AF438C">
        <w:t>s veranlasst ist</w:t>
      </w:r>
      <w:r w:rsidR="00AE1623">
        <w:t>,</w:t>
      </w:r>
      <w:r w:rsidRPr="00AF438C">
        <w:t xml:space="preserve"> oder in seine Risikosphäre fällt. Soweit der </w:t>
      </w:r>
      <w:r w:rsidR="000576AA">
        <w:t>Betreiber</w:t>
      </w:r>
      <w:r w:rsidRPr="00AF438C">
        <w:t xml:space="preserve"> auf seine Kosten zur Instandhaltung und Instandsetzung verpflichtet ist, ist er auch zur Ersatz-/Wiederbeschaf</w:t>
      </w:r>
      <w:r w:rsidR="00573DD0">
        <w:t>fung auf seine Kosten verpflich</w:t>
      </w:r>
      <w:r w:rsidRPr="00AF438C">
        <w:t>tet.</w:t>
      </w:r>
      <w:bookmarkEnd w:id="62"/>
    </w:p>
    <w:p w14:paraId="0E76E490" w14:textId="0BF5B7C5" w:rsidR="00730EF9" w:rsidRDefault="00730EF9" w:rsidP="00370E30">
      <w:pPr>
        <w:pStyle w:val="TextEbene2mitZiffer"/>
        <w:ind w:left="851" w:hanging="851"/>
      </w:pPr>
      <w:bookmarkStart w:id="63" w:name="_Ref399426475"/>
      <w:r>
        <w:t xml:space="preserve">Die Verpflichtung des </w:t>
      </w:r>
      <w:r w:rsidR="000576AA">
        <w:t>Betreiber</w:t>
      </w:r>
      <w:r>
        <w:t xml:space="preserve">s </w:t>
      </w:r>
      <w:r w:rsidR="00F368C5">
        <w:t>zur Instandhal</w:t>
      </w:r>
      <w:r>
        <w:t>tung, Instandsetzung und/oder Ersatz-/Wiederbeschaf</w:t>
      </w:r>
      <w:r w:rsidR="00F368C5">
        <w:t>fung auf seine Kosten nach §</w:t>
      </w:r>
      <w:r w:rsidR="00956B45">
        <w:t> </w:t>
      </w:r>
      <w:r w:rsidR="00956B45">
        <w:fldChar w:fldCharType="begin"/>
      </w:r>
      <w:r w:rsidR="00956B45">
        <w:instrText xml:space="preserve"> REF _Ref399405517 \n \h </w:instrText>
      </w:r>
      <w:r w:rsidR="00956B45">
        <w:fldChar w:fldCharType="separate"/>
      </w:r>
      <w:r w:rsidR="00D54785">
        <w:t>9.3</w:t>
      </w:r>
      <w:r w:rsidR="00956B45">
        <w:fldChar w:fldCharType="end"/>
      </w:r>
      <w:r>
        <w:t xml:space="preserve"> besteht nicht</w:t>
      </w:r>
      <w:bookmarkEnd w:id="63"/>
    </w:p>
    <w:p w14:paraId="022B1426" w14:textId="4288C2E0" w:rsidR="000C3E1F" w:rsidRDefault="000C3E1F" w:rsidP="008A797A">
      <w:pPr>
        <w:pStyle w:val="TextEbene3mitZiffer"/>
        <w:ind w:left="1843" w:hanging="992"/>
      </w:pPr>
      <w:r>
        <w:t xml:space="preserve">für Schäden/Mängel, für </w:t>
      </w:r>
      <w:r w:rsidR="000D37C1">
        <w:t>die Hereon</w:t>
      </w:r>
      <w:r>
        <w:t xml:space="preserve"> (</w:t>
      </w:r>
      <w:proofErr w:type="spellStart"/>
      <w:r>
        <w:t>unverjährte</w:t>
      </w:r>
      <w:proofErr w:type="spellEnd"/>
      <w:r>
        <w:t xml:space="preserve">) Mängelansprüche gegen einen oder mehrere </w:t>
      </w:r>
      <w:r w:rsidR="00104991">
        <w:t>durch</w:t>
      </w:r>
      <w:r w:rsidR="000D37C1">
        <w:t xml:space="preserve"> von</w:t>
      </w:r>
      <w:r w:rsidR="00104991">
        <w:t xml:space="preserve"> </w:t>
      </w:r>
      <w:r w:rsidR="00D03BA4">
        <w:t>Hereon</w:t>
      </w:r>
      <w:r w:rsidR="00104991">
        <w:t xml:space="preserve"> beauftragte Werkunternehmer zustehen</w:t>
      </w:r>
      <w:r>
        <w:t>; und</w:t>
      </w:r>
    </w:p>
    <w:p w14:paraId="49B0B33F" w14:textId="6DDFC06F" w:rsidR="000C3E1F" w:rsidRDefault="0001206F" w:rsidP="008A797A">
      <w:pPr>
        <w:pStyle w:val="TextEbene3mitZiffer"/>
        <w:ind w:left="1843" w:hanging="992"/>
      </w:pPr>
      <w:r>
        <w:t xml:space="preserve">für Schäden/Mängel, </w:t>
      </w:r>
      <w:r w:rsidR="000C3E1F">
        <w:t xml:space="preserve">die bereits bei </w:t>
      </w:r>
      <w:r w:rsidR="00104991">
        <w:t xml:space="preserve">Überlassung des Mietobjekts an den </w:t>
      </w:r>
      <w:r w:rsidR="000576AA">
        <w:t>Betreiber</w:t>
      </w:r>
      <w:r w:rsidR="00104991">
        <w:t xml:space="preserve"> </w:t>
      </w:r>
      <w:r w:rsidR="000C3E1F">
        <w:t>vorhanden waren</w:t>
      </w:r>
      <w:r w:rsidR="000C3E1F" w:rsidRPr="000C3E1F">
        <w:t xml:space="preserve">, soweit diese nicht durch den </w:t>
      </w:r>
      <w:r w:rsidR="000576AA">
        <w:t>Betreiber</w:t>
      </w:r>
      <w:r w:rsidR="000C3E1F" w:rsidRPr="000C3E1F">
        <w:t xml:space="preserve"> selbst verursacht wurden; in letzterem Fall ist der </w:t>
      </w:r>
      <w:r w:rsidR="000576AA">
        <w:t>Betreiber</w:t>
      </w:r>
      <w:r w:rsidR="000C3E1F" w:rsidRPr="000C3E1F">
        <w:t xml:space="preserve"> allein verantwortlich</w:t>
      </w:r>
      <w:r w:rsidR="000C3E1F">
        <w:t>; und</w:t>
      </w:r>
    </w:p>
    <w:p w14:paraId="1AD94FA2" w14:textId="7D211BDB" w:rsidR="000C3E1F" w:rsidRDefault="000C3E1F" w:rsidP="008A797A">
      <w:pPr>
        <w:pStyle w:val="TextEbene3mitZiffer"/>
        <w:ind w:left="1843" w:hanging="992"/>
      </w:pPr>
      <w:r>
        <w:t xml:space="preserve">für durch Dritte verursachte Schäden, für deren Handeln der </w:t>
      </w:r>
      <w:r w:rsidR="000576AA">
        <w:t>Betreiber</w:t>
      </w:r>
      <w:r w:rsidR="004A6838">
        <w:t xml:space="preserve"> keine Verantwor</w:t>
      </w:r>
      <w:r>
        <w:t>tung trägt; und</w:t>
      </w:r>
    </w:p>
    <w:p w14:paraId="1DD0B8DE" w14:textId="1D324578" w:rsidR="000C3E1F" w:rsidRDefault="000C3E1F" w:rsidP="008A797A">
      <w:pPr>
        <w:pStyle w:val="TextEbene3mitZiffer"/>
        <w:ind w:left="1843" w:hanging="992"/>
      </w:pPr>
      <w:r>
        <w:t>für durch höhere Gewalt verursachte Schäden.</w:t>
      </w:r>
    </w:p>
    <w:p w14:paraId="6B50ED45" w14:textId="35C27AEF" w:rsidR="009D53FD" w:rsidRDefault="009D53FD" w:rsidP="00370E30">
      <w:pPr>
        <w:pStyle w:val="TextEbene2mitZiffer"/>
        <w:ind w:left="851" w:hanging="851"/>
      </w:pPr>
      <w:r>
        <w:t xml:space="preserve">Die Parteien vereinbaren ausdrücklich, dass </w:t>
      </w:r>
      <w:r w:rsidR="00D03BA4">
        <w:t>Hereon</w:t>
      </w:r>
      <w:r>
        <w:t xml:space="preserve"> zur Vornahme von Schönheitsreparaturen im </w:t>
      </w:r>
      <w:r w:rsidR="005E3C15">
        <w:t>Mietobjekt</w:t>
      </w:r>
      <w:r>
        <w:t xml:space="preserve"> in keinem Fall verpflichtet ist.</w:t>
      </w:r>
      <w:r w:rsidR="008777D8">
        <w:t xml:space="preserve"> Die Vornahme von Schönheitsreparaturen am Mietobjekt erfolgt bei Bedarf durch </w:t>
      </w:r>
      <w:r w:rsidR="00D03BA4">
        <w:t>Hereon</w:t>
      </w:r>
      <w:r w:rsidR="008777D8">
        <w:t>.</w:t>
      </w:r>
    </w:p>
    <w:p w14:paraId="1AAB5AFE" w14:textId="05096B39" w:rsidR="009D53FD" w:rsidRDefault="009D53FD" w:rsidP="00370E30">
      <w:pPr>
        <w:pStyle w:val="TextEbene2mitZiffer"/>
        <w:ind w:left="851" w:hanging="851"/>
      </w:pPr>
      <w:bookmarkStart w:id="64" w:name="_Ref399415747"/>
      <w:r w:rsidRPr="009D41B9">
        <w:t xml:space="preserve">Der </w:t>
      </w:r>
      <w:r w:rsidR="000576AA">
        <w:t>Betreiber</w:t>
      </w:r>
      <w:r w:rsidRPr="009D41B9">
        <w:t xml:space="preserve"> ist verpflichtet, während der Dauer des </w:t>
      </w:r>
      <w:r w:rsidR="00C66F6D">
        <w:t xml:space="preserve">Vertragsverhältnisses </w:t>
      </w:r>
      <w:r w:rsidRPr="009D41B9">
        <w:t xml:space="preserve">im </w:t>
      </w:r>
      <w:r w:rsidR="00104991" w:rsidRPr="009D41B9">
        <w:t>Mietob</w:t>
      </w:r>
      <w:r w:rsidR="00104991">
        <w:t>jekt</w:t>
      </w:r>
      <w:r w:rsidRPr="009D41B9">
        <w:t xml:space="preserve"> ohne besondere Auffor</w:t>
      </w:r>
      <w:r w:rsidR="00FD5B38" w:rsidRPr="009D41B9">
        <w:t>derung die laufenden Schönheits</w:t>
      </w:r>
      <w:r w:rsidRPr="009D41B9">
        <w:t>reparaturen bei Bedarf a</w:t>
      </w:r>
      <w:r w:rsidR="00FD5B38" w:rsidRPr="009D41B9">
        <w:t>uf eigene Kosten durchzuführen.</w:t>
      </w:r>
      <w:r w:rsidR="0076251B" w:rsidRPr="009D41B9">
        <w:t xml:space="preserve"> Ein Bedarf für die Durch</w:t>
      </w:r>
      <w:r w:rsidRPr="009D41B9">
        <w:t>führung der Schönheitsreparaturen besteht, wenn die</w:t>
      </w:r>
      <w:r w:rsidR="0076251B" w:rsidRPr="009D41B9">
        <w:t xml:space="preserve"> Schönheitsreparaturen erforder</w:t>
      </w:r>
      <w:r w:rsidRPr="009D41B9">
        <w:t xml:space="preserve">lich sind, um das </w:t>
      </w:r>
      <w:r w:rsidR="005E3C15">
        <w:t>Mietobjekt</w:t>
      </w:r>
      <w:r w:rsidRPr="009D41B9">
        <w:t xml:space="preserve"> in einem zum vertragsgemäßen Gebrauch geeigneten Zustand zu erhalten, d.h. der </w:t>
      </w:r>
      <w:r w:rsidR="000576AA">
        <w:t>Betreiber</w:t>
      </w:r>
      <w:r w:rsidRPr="009D41B9">
        <w:t xml:space="preserve"> ist zur Vornahme von Schönheitsreparaturen dann und insoweit verpflichtet, wie nach der gesetzlichen Regelung </w:t>
      </w:r>
      <w:r w:rsidR="00D03BA4">
        <w:t>Hereon</w:t>
      </w:r>
      <w:r w:rsidRPr="009D41B9">
        <w:t xml:space="preserve"> hi</w:t>
      </w:r>
      <w:r w:rsidR="0076251B" w:rsidRPr="009D41B9">
        <w:t>erzu verpflichtet gewesen wäre.</w:t>
      </w:r>
      <w:r w:rsidRPr="009D41B9">
        <w:t xml:space="preserve"> Diese Regelun</w:t>
      </w:r>
      <w:r w:rsidR="0076251B" w:rsidRPr="009D41B9">
        <w:t>g wird ausdrücklich vor dem Hin</w:t>
      </w:r>
      <w:r w:rsidRPr="009D41B9">
        <w:t xml:space="preserve">tergrund vereinbart, dass das </w:t>
      </w:r>
      <w:r w:rsidR="005E3C15">
        <w:t>Mietobjekt</w:t>
      </w:r>
      <w:r w:rsidRPr="009D41B9">
        <w:t xml:space="preserve"> bei Überga</w:t>
      </w:r>
      <w:r w:rsidR="0076251B" w:rsidRPr="009D41B9">
        <w:t xml:space="preserve">be </w:t>
      </w:r>
      <w:r w:rsidR="00714D3A">
        <w:t xml:space="preserve">in </w:t>
      </w:r>
      <w:r w:rsidR="00104991">
        <w:t>renoviertem</w:t>
      </w:r>
      <w:r w:rsidR="00714D3A">
        <w:t xml:space="preserve"> Zustand</w:t>
      </w:r>
      <w:r w:rsidR="0076251B" w:rsidRPr="009D41B9">
        <w:t xml:space="preserve"> überge</w:t>
      </w:r>
      <w:r w:rsidR="00E800A7" w:rsidRPr="009D41B9">
        <w:t>ben wurde</w:t>
      </w:r>
      <w:bookmarkEnd w:id="64"/>
      <w:r w:rsidR="00714D3A">
        <w:t>.</w:t>
      </w:r>
    </w:p>
    <w:p w14:paraId="3ACE7D8B" w14:textId="059B0927" w:rsidR="00D47913" w:rsidRDefault="00D47913" w:rsidP="00370E30">
      <w:pPr>
        <w:pStyle w:val="TextEbene2mitZiffer"/>
        <w:ind w:left="851" w:hanging="851"/>
      </w:pPr>
      <w:r>
        <w:t xml:space="preserve">Leuchtmittel und Beleuchtungskörper des </w:t>
      </w:r>
      <w:r w:rsidR="005E3C15">
        <w:t>Mietobjekt</w:t>
      </w:r>
      <w:r>
        <w:t xml:space="preserve">s hat der </w:t>
      </w:r>
      <w:r w:rsidR="000576AA">
        <w:t>Betreiber</w:t>
      </w:r>
      <w:r>
        <w:t xml:space="preserve"> auf eigene Kosten zu ersetzen. Des Weiteren ist der </w:t>
      </w:r>
      <w:r w:rsidR="000576AA">
        <w:t>Betreiber</w:t>
      </w:r>
      <w:r>
        <w:t xml:space="preserve"> auf eigene Kosten verpflichtet, Feuerlöscher des </w:t>
      </w:r>
      <w:r w:rsidR="005E3C15">
        <w:t>Mietobjekt</w:t>
      </w:r>
      <w:r>
        <w:t xml:space="preserve">s regelmäßig zu überprüfen, instand zu halten und instand zu setzen </w:t>
      </w:r>
      <w:r w:rsidRPr="0001206F">
        <w:t>und, soweit erforderlich, zu ersetzen/wiederzubeschaffen;</w:t>
      </w:r>
      <w:r>
        <w:t xml:space="preserve"> dies gilt auch dann, wenn Feuerlöscher anfänglich </w:t>
      </w:r>
      <w:r w:rsidR="008414F2">
        <w:t xml:space="preserve">von </w:t>
      </w:r>
      <w:r w:rsidR="00D03BA4">
        <w:t>Hereon</w:t>
      </w:r>
      <w:r w:rsidR="000A59DD">
        <w:t xml:space="preserve"> </w:t>
      </w:r>
      <w:r>
        <w:t>zur Verfügung gestellt wurden.</w:t>
      </w:r>
    </w:p>
    <w:p w14:paraId="1EB30AF9" w14:textId="6E590F96" w:rsidR="00D47913" w:rsidRDefault="00D47913" w:rsidP="00370E30">
      <w:pPr>
        <w:pStyle w:val="TextEbene2mitZiffer"/>
        <w:ind w:left="851" w:hanging="851"/>
      </w:pPr>
      <w:r>
        <w:t xml:space="preserve">Der </w:t>
      </w:r>
      <w:r w:rsidR="000576AA">
        <w:t>Betreiber</w:t>
      </w:r>
      <w:r>
        <w:t xml:space="preserve"> verpflichtet sich, das </w:t>
      </w:r>
      <w:r w:rsidR="005E3C15">
        <w:t>Mietobjekt</w:t>
      </w:r>
      <w:r>
        <w:t xml:space="preserve"> auf eigene Kosten </w:t>
      </w:r>
      <w:r w:rsidR="00AD7992">
        <w:t xml:space="preserve">in Übereinstimmung mit einschlägigen gesetzlichen und/oder behördlichen Anforderungen (einschließlich eines etwa notwendigen Einsatzes von Desinfektionsmitteln) </w:t>
      </w:r>
      <w:r>
        <w:t xml:space="preserve">zu reinigen. Hierzu gehört auch die Reinigung der Fenster und -rahmen von innen und – bei öffenbaren Flügelfenstern – auch von außen. </w:t>
      </w:r>
      <w:r w:rsidR="00AD7992">
        <w:t xml:space="preserve">Die zur Reinigung verwendeten Geräte und Maschinen </w:t>
      </w:r>
      <w:r w:rsidR="002A4A39">
        <w:t>müssen einschlägigen Sicherheitsbestimmungen entsprechen und anerkannte Prüfvermerke (z.B. GS-, CE-</w:t>
      </w:r>
      <w:r w:rsidR="00E274C8">
        <w:t>Z</w:t>
      </w:r>
      <w:r w:rsidR="002A4A39">
        <w:t xml:space="preserve">eichen) tragen. Bedienungsanleitungen, Reinigungs- und Pflegeanweisungen, Produktinformations- und DIN-Sicherheitsdatenblätter sowie Betriebsanweisungen gemäß Gefahrstoffverordnung müssen vorliegen und beachtet werden. </w:t>
      </w:r>
      <w:r>
        <w:t xml:space="preserve">Der </w:t>
      </w:r>
      <w:r w:rsidR="000576AA">
        <w:t>Betreiber</w:t>
      </w:r>
      <w:r>
        <w:t xml:space="preserve"> hat das </w:t>
      </w:r>
      <w:r w:rsidR="005E3C15">
        <w:t>Mietobjekt</w:t>
      </w:r>
      <w:r>
        <w:t xml:space="preserve"> pfleglich und schonend zu behandeln.</w:t>
      </w:r>
    </w:p>
    <w:p w14:paraId="55B8C540" w14:textId="132169B7" w:rsidR="00D47913" w:rsidRDefault="00D47913" w:rsidP="00370E30">
      <w:pPr>
        <w:pStyle w:val="TextEbene2mitZiffer"/>
        <w:ind w:left="851" w:hanging="851"/>
      </w:pPr>
      <w:r>
        <w:t xml:space="preserve">Sobald der </w:t>
      </w:r>
      <w:r w:rsidR="000576AA">
        <w:t>Betreiber</w:t>
      </w:r>
      <w:r>
        <w:t xml:space="preserve"> Schäden am </w:t>
      </w:r>
      <w:r w:rsidR="005E3C15">
        <w:t>Mietobjekt</w:t>
      </w:r>
      <w:r>
        <w:t xml:space="preserve"> bemerkt, hat er diese </w:t>
      </w:r>
      <w:r w:rsidR="00D03BA4">
        <w:t>Hereon</w:t>
      </w:r>
      <w:r>
        <w:t xml:space="preserve"> unverzüglich anzuzeigen.</w:t>
      </w:r>
      <w:r w:rsidR="00197383">
        <w:t xml:space="preserve"> Ergänzend gilt § </w:t>
      </w:r>
      <w:r>
        <w:t>5</w:t>
      </w:r>
      <w:r w:rsidR="00197383">
        <w:t>36c BGB (Mängel</w:t>
      </w:r>
      <w:r>
        <w:t xml:space="preserve">anzeige durch den </w:t>
      </w:r>
      <w:r w:rsidR="000576AA">
        <w:t>Betreiber</w:t>
      </w:r>
      <w:r>
        <w:t>). Schäden, die durch den</w:t>
      </w:r>
      <w:r w:rsidR="00197383">
        <w:t xml:space="preserve"> Mietgebrauch des </w:t>
      </w:r>
      <w:r w:rsidR="000576AA">
        <w:t>Betreiber</w:t>
      </w:r>
      <w:r w:rsidR="00197383">
        <w:t>s veran</w:t>
      </w:r>
      <w:r>
        <w:t xml:space="preserve">lasst wurden oder dem Risikobereich des </w:t>
      </w:r>
      <w:r w:rsidR="000576AA">
        <w:t>Betreiber</w:t>
      </w:r>
      <w:r>
        <w:t xml:space="preserve">s zuzuordnen sind, hat er auf seine Kosten in Abstimmung mit </w:t>
      </w:r>
      <w:r w:rsidR="00D03BA4">
        <w:t>Hereon</w:t>
      </w:r>
      <w:r>
        <w:t xml:space="preserve"> unverzüglich zu beseitigen. Kommt der </w:t>
      </w:r>
      <w:r w:rsidR="000576AA">
        <w:t>Betreiber</w:t>
      </w:r>
      <w:r>
        <w:t xml:space="preserve"> dieser Verpflichtung auch nach schriftlicher Mahnung innerhalb angemessener Frist nicht nach, ist </w:t>
      </w:r>
      <w:r w:rsidR="00D03BA4">
        <w:t>Hereon</w:t>
      </w:r>
      <w:r>
        <w:t xml:space="preserve"> berechtigt, die </w:t>
      </w:r>
      <w:r w:rsidR="00197383">
        <w:t>erforderlichen Maßnahmen auf Kos</w:t>
      </w:r>
      <w:r>
        <w:t xml:space="preserve">ten des </w:t>
      </w:r>
      <w:r w:rsidR="000576AA">
        <w:t>Betreiber</w:t>
      </w:r>
      <w:r>
        <w:t>s vornehmen</w:t>
      </w:r>
      <w:r w:rsidR="001916FE">
        <w:t xml:space="preserve"> zu</w:t>
      </w:r>
      <w:r>
        <w:t xml:space="preserve"> lassen. Bei Gefahr im Verzug bedarf es der schriftlichen Mahnung und Fristsetzung nicht. Weitere Ansprüche und Rechte </w:t>
      </w:r>
      <w:r w:rsidR="001E2ACF">
        <w:t xml:space="preserve">von </w:t>
      </w:r>
      <w:r w:rsidR="00D03BA4">
        <w:t>Hereon</w:t>
      </w:r>
      <w:r w:rsidR="00D44980">
        <w:t xml:space="preserve"> </w:t>
      </w:r>
      <w:r>
        <w:t>bleiben unberührt.</w:t>
      </w:r>
    </w:p>
    <w:p w14:paraId="2C741D70" w14:textId="297B38F7" w:rsidR="007B19AA" w:rsidRDefault="00D03BA4" w:rsidP="00370E30">
      <w:pPr>
        <w:pStyle w:val="TextEbene2mitZiffer"/>
        <w:ind w:left="851" w:hanging="851"/>
      </w:pPr>
      <w:r>
        <w:t>Hereon</w:t>
      </w:r>
      <w:r w:rsidR="007B19AA" w:rsidRPr="007B19AA">
        <w:t xml:space="preserve"> und </w:t>
      </w:r>
      <w:r w:rsidR="00D44980">
        <w:t xml:space="preserve">der </w:t>
      </w:r>
      <w:r w:rsidR="000576AA">
        <w:t>Betreiber</w:t>
      </w:r>
      <w:r w:rsidR="007B19AA" w:rsidRPr="007B19AA">
        <w:t xml:space="preserve"> sind sich einig, dass die Übernahme der</w:t>
      </w:r>
      <w:r w:rsidR="007B19AA">
        <w:t xml:space="preserve"> Verpflichtungen aus diesem</w:t>
      </w:r>
      <w:r w:rsidR="007B19AA" w:rsidRPr="007B19AA">
        <w:t xml:space="preserve"> </w:t>
      </w:r>
      <w:r w:rsidR="006F62F9">
        <w:fldChar w:fldCharType="begin"/>
      </w:r>
      <w:r w:rsidR="006F62F9">
        <w:instrText xml:space="preserve"> REF _Ref27065736 \n \h </w:instrText>
      </w:r>
      <w:r w:rsidR="006F62F9">
        <w:fldChar w:fldCharType="separate"/>
      </w:r>
      <w:r w:rsidR="00D54785">
        <w:t>§ 9</w:t>
      </w:r>
      <w:r w:rsidR="006F62F9">
        <w:fldChar w:fldCharType="end"/>
      </w:r>
      <w:r w:rsidR="006F62F9">
        <w:t xml:space="preserve"> </w:t>
      </w:r>
      <w:r w:rsidR="007B19AA" w:rsidRPr="007B19AA">
        <w:t xml:space="preserve">durch den </w:t>
      </w:r>
      <w:r w:rsidR="000576AA">
        <w:t>Betreiber</w:t>
      </w:r>
      <w:r w:rsidR="007B19AA" w:rsidRPr="007B19AA">
        <w:t xml:space="preserve"> bei der Kalkulation der Miethöhe berücksichtigt worden ist.</w:t>
      </w:r>
    </w:p>
    <w:p w14:paraId="7D9A2ED2" w14:textId="77777777" w:rsidR="0050057E" w:rsidRDefault="00F4080D" w:rsidP="00F4080D">
      <w:pPr>
        <w:pStyle w:val="berschrift1"/>
      </w:pPr>
      <w:bookmarkStart w:id="65" w:name="_Toc216689754"/>
      <w:bookmarkStart w:id="66" w:name="_Ref398116755"/>
      <w:r>
        <w:t>Untervermietung</w:t>
      </w:r>
      <w:bookmarkEnd w:id="65"/>
    </w:p>
    <w:p w14:paraId="16BBE310" w14:textId="093E7219" w:rsidR="004D59B0" w:rsidRPr="004D59B0" w:rsidRDefault="00DF48C6" w:rsidP="00D44980">
      <w:pPr>
        <w:pStyle w:val="TextEbene2mitZiffer"/>
        <w:numPr>
          <w:ilvl w:val="0"/>
          <w:numId w:val="0"/>
        </w:numPr>
        <w:ind w:left="426"/>
      </w:pPr>
      <w:bookmarkStart w:id="67" w:name="_Ref399428816"/>
      <w:r>
        <w:t xml:space="preserve">Der </w:t>
      </w:r>
      <w:r w:rsidR="000576AA">
        <w:t>Betreiber</w:t>
      </w:r>
      <w:r>
        <w:t xml:space="preserve"> ist nicht berechtigt, den Gebrauch des </w:t>
      </w:r>
      <w:r w:rsidR="005E3C15">
        <w:t>Mietobjekt</w:t>
      </w:r>
      <w:r>
        <w:t xml:space="preserve">s ganz oder teilweise einem Dritten zu überlassen, insbesondere das </w:t>
      </w:r>
      <w:r w:rsidR="005E3C15">
        <w:t>Mietobjekt</w:t>
      </w:r>
      <w:r>
        <w:t xml:space="preserve"> unterzuvermieten (jegliche Form der Überlassung des </w:t>
      </w:r>
      <w:r w:rsidR="005E3C15">
        <w:t>Mietobjekt</w:t>
      </w:r>
      <w:r>
        <w:t>s an einen Dritten „</w:t>
      </w:r>
      <w:r w:rsidRPr="00DF48C6">
        <w:rPr>
          <w:b/>
        </w:rPr>
        <w:t>Untervermietung</w:t>
      </w:r>
      <w:r>
        <w:t xml:space="preserve">“). </w:t>
      </w:r>
      <w:bookmarkEnd w:id="67"/>
    </w:p>
    <w:p w14:paraId="410289F5" w14:textId="77777777" w:rsidR="003850F2" w:rsidRDefault="008506ED" w:rsidP="003850F2">
      <w:pPr>
        <w:pStyle w:val="berschrift1"/>
      </w:pPr>
      <w:bookmarkStart w:id="68" w:name="_Ref399421833"/>
      <w:bookmarkStart w:id="69" w:name="_Toc216689755"/>
      <w:bookmarkEnd w:id="66"/>
      <w:r>
        <w:t xml:space="preserve">(Bau-)Maßnahmen </w:t>
      </w:r>
      <w:r w:rsidR="000576AA">
        <w:t>Betreiber</w:t>
      </w:r>
      <w:bookmarkEnd w:id="68"/>
      <w:bookmarkEnd w:id="69"/>
    </w:p>
    <w:p w14:paraId="1973537C" w14:textId="3FEC362E" w:rsidR="008B4E7D" w:rsidRDefault="008B4E7D" w:rsidP="00370E30">
      <w:pPr>
        <w:pStyle w:val="TextEbene2mitZiffer"/>
        <w:ind w:left="851" w:hanging="851"/>
      </w:pPr>
      <w:bookmarkStart w:id="70" w:name="_Ref399428856"/>
      <w:bookmarkStart w:id="71" w:name="_Ref490842979"/>
      <w:r>
        <w:t xml:space="preserve">Der </w:t>
      </w:r>
      <w:r w:rsidR="000576AA">
        <w:t>Betreiber</w:t>
      </w:r>
      <w:r>
        <w:t xml:space="preserve"> ist nur mit vorheriger schriftlicher Zustimmung </w:t>
      </w:r>
      <w:proofErr w:type="spellStart"/>
      <w:r w:rsidR="00D03BA4">
        <w:t>Hereon</w:t>
      </w:r>
      <w:r w:rsidR="001E2ACF">
        <w:t>s</w:t>
      </w:r>
      <w:proofErr w:type="spellEnd"/>
      <w:r>
        <w:t xml:space="preserve"> berechtigt, auf eigene Kosten bauliche Veränderungen des </w:t>
      </w:r>
      <w:r w:rsidR="005E3C15">
        <w:t>Mietobjekt</w:t>
      </w:r>
      <w:r>
        <w:t xml:space="preserve">s vorzunehmen und/oder das </w:t>
      </w:r>
      <w:r w:rsidR="005E3C15">
        <w:t>Mietobjekt</w:t>
      </w:r>
      <w:r>
        <w:t xml:space="preserve"> mit Einbauten und/oder fest installierten Einrichtungen (insgesamt „</w:t>
      </w:r>
      <w:r w:rsidRPr="008B4E7D">
        <w:rPr>
          <w:b/>
        </w:rPr>
        <w:t>Ein- und Umbauten</w:t>
      </w:r>
      <w:r>
        <w:t>“) zu versehen.</w:t>
      </w:r>
      <w:bookmarkEnd w:id="70"/>
      <w:r w:rsidR="00D87B5C">
        <w:t xml:space="preserve"> </w:t>
      </w:r>
      <w:bookmarkEnd w:id="71"/>
    </w:p>
    <w:p w14:paraId="7856852C" w14:textId="122EA2E5" w:rsidR="008B4E7D" w:rsidRDefault="008B4E7D" w:rsidP="00370E30">
      <w:pPr>
        <w:pStyle w:val="TextEbene2mitZiffer"/>
        <w:ind w:left="851" w:hanging="851"/>
      </w:pPr>
      <w:r>
        <w:t xml:space="preserve">Mit seinem Gesuch um Zustimmung hat der </w:t>
      </w:r>
      <w:r w:rsidR="000576AA">
        <w:t>Betreiber</w:t>
      </w:r>
      <w:r>
        <w:t xml:space="preserve"> </w:t>
      </w:r>
      <w:r w:rsidR="00D03BA4">
        <w:t>Hereon</w:t>
      </w:r>
      <w:r>
        <w:t xml:space="preserve"> geeignete Pläne für die von ihm geplanten Ein- und Umbauten vorzulegen. Im Falle von gefahrträchtigen Ein- und Umbauten hat der </w:t>
      </w:r>
      <w:r w:rsidR="000576AA">
        <w:t>Betreiber</w:t>
      </w:r>
      <w:r>
        <w:t xml:space="preserve"> sich über die einschlägigen Vorschriften (einschließlich der Berufsgenossenschaften) und Normen zu erkundigen und diese Informationen ebenfalls </w:t>
      </w:r>
      <w:r w:rsidR="00D03BA4">
        <w:t>Hereon</w:t>
      </w:r>
      <w:r>
        <w:t xml:space="preserve"> mit seinem </w:t>
      </w:r>
      <w:proofErr w:type="gramStart"/>
      <w:r w:rsidR="000A1949">
        <w:t>Gesuch</w:t>
      </w:r>
      <w:proofErr w:type="gramEnd"/>
      <w:r>
        <w:t xml:space="preserve"> um Zustimmung vorzulegen. Gefahrträchtige Ein- und Umbauten liegen z.B. vor bei Aufstellung von schweren Apparaten, Maschinen, Geldschränken o. ä., bei technischen Anlagen, die aufgrund der von ihnen ausgehenden Einwirkungen (wie Erschütterungen, Geräusche, Gerüche, Schwingungen, Schadstoffe, Strahlen, Staub, Gase, Störströme, Magnetfelder) geeignet sind, Dritte zu stören und/oder das </w:t>
      </w:r>
      <w:r w:rsidR="005E3C15">
        <w:t>Mietobjekt</w:t>
      </w:r>
      <w:r>
        <w:t xml:space="preserve"> und/oder </w:t>
      </w:r>
      <w:r w:rsidR="008461F3">
        <w:t>das Gesamtgrundstück</w:t>
      </w:r>
      <w:r>
        <w:t xml:space="preserve"> zu gefährden, etc.</w:t>
      </w:r>
    </w:p>
    <w:p w14:paraId="2A3FF3FA" w14:textId="17638F84" w:rsidR="008B4E7D" w:rsidRDefault="00D03BA4" w:rsidP="00370E30">
      <w:pPr>
        <w:pStyle w:val="TextEbene2mitZiffer"/>
        <w:ind w:left="851" w:hanging="851"/>
      </w:pPr>
      <w:bookmarkStart w:id="72" w:name="_Ref399411524"/>
      <w:r>
        <w:t>Hereon</w:t>
      </w:r>
      <w:r w:rsidR="008B4E7D">
        <w:t xml:space="preserve"> darf die Zustimmung zu Ein- und Umbauten des </w:t>
      </w:r>
      <w:r w:rsidR="000576AA">
        <w:t>Betreiber</w:t>
      </w:r>
      <w:r w:rsidR="008B4E7D">
        <w:t>s nur aus wichtigem Grund verweigern. Ein solcher wichtiger Grund liegt insbesondere auch vor, wenn</w:t>
      </w:r>
      <w:bookmarkEnd w:id="72"/>
    </w:p>
    <w:p w14:paraId="727F958F" w14:textId="77777777" w:rsidR="008B4E7D" w:rsidRDefault="008B4E7D" w:rsidP="008A797A">
      <w:pPr>
        <w:pStyle w:val="TextEbene3mitZiffer"/>
        <w:ind w:left="1843" w:hanging="992"/>
      </w:pPr>
      <w:r>
        <w:t xml:space="preserve">die Ein- und Umbauten des </w:t>
      </w:r>
      <w:r w:rsidR="000576AA">
        <w:t>Betreiber</w:t>
      </w:r>
      <w:r>
        <w:t>s zu einem Eingriff in die Fassade, tragende Gebäudeteile und/oder die zentrale Haustechnik und/oder zur Verlegung von WC-Kernen führen würde, oder</w:t>
      </w:r>
    </w:p>
    <w:p w14:paraId="239983B1" w14:textId="77777777" w:rsidR="001367FB" w:rsidRDefault="008B4E7D" w:rsidP="008A797A">
      <w:pPr>
        <w:pStyle w:val="TextEbene3mitZiffer"/>
        <w:ind w:left="1843" w:hanging="992"/>
      </w:pPr>
      <w:r>
        <w:t xml:space="preserve">die Ein- und Umbauten des </w:t>
      </w:r>
      <w:r w:rsidR="000576AA">
        <w:t>Betreiber</w:t>
      </w:r>
      <w:r>
        <w:t xml:space="preserve">s geeignet sind, schädliche Einwirkungen auf Dritte und/oder das </w:t>
      </w:r>
      <w:r w:rsidR="005E3C15">
        <w:t>Mietobjekt</w:t>
      </w:r>
      <w:r>
        <w:t xml:space="preserve"> zu verursachen.</w:t>
      </w:r>
    </w:p>
    <w:p w14:paraId="535DD0C7" w14:textId="49A8BEEB" w:rsidR="008B4E7D" w:rsidRDefault="00D03BA4" w:rsidP="00370E30">
      <w:pPr>
        <w:pStyle w:val="TextEbene2mitZiffer"/>
        <w:ind w:left="851" w:hanging="851"/>
      </w:pPr>
      <w:r>
        <w:t>Hereon</w:t>
      </w:r>
      <w:r w:rsidR="008B4E7D">
        <w:t xml:space="preserve"> darf eine erteilte Zustimmung zu Ein- und Umbauten des </w:t>
      </w:r>
      <w:r w:rsidR="000576AA">
        <w:t>Betreiber</w:t>
      </w:r>
      <w:r w:rsidR="008B4E7D">
        <w:t>s nur aus wichtigem Grund widerrufen. Ein solcher wichtiger Grund liegt insbesondere vor, wenn ein wichtiger Grund i. S. v. § </w:t>
      </w:r>
      <w:r w:rsidR="008B4E7D">
        <w:fldChar w:fldCharType="begin"/>
      </w:r>
      <w:r w:rsidR="008B4E7D">
        <w:instrText xml:space="preserve"> REF _Ref399411524 \r \h </w:instrText>
      </w:r>
      <w:r w:rsidR="008B4E7D">
        <w:fldChar w:fldCharType="separate"/>
      </w:r>
      <w:r w:rsidR="00D54785">
        <w:t>11.3</w:t>
      </w:r>
      <w:r w:rsidR="008B4E7D">
        <w:fldChar w:fldCharType="end"/>
      </w:r>
      <w:r w:rsidR="008B4E7D">
        <w:t xml:space="preserve"> nachträglich eintritt oder </w:t>
      </w:r>
      <w:r>
        <w:t>Hereon</w:t>
      </w:r>
      <w:r w:rsidR="008B4E7D">
        <w:t xml:space="preserve"> bekannt wird, nachdem e</w:t>
      </w:r>
      <w:r w:rsidR="000A1949">
        <w:t>s</w:t>
      </w:r>
      <w:r w:rsidR="008B4E7D">
        <w:t xml:space="preserve"> seine Zustimmung erteilt hat.</w:t>
      </w:r>
    </w:p>
    <w:p w14:paraId="511F33F7" w14:textId="6CB924F6" w:rsidR="00370E30" w:rsidRDefault="008B4E7D" w:rsidP="00370E30">
      <w:pPr>
        <w:pStyle w:val="TextEbene2mitZiffer"/>
        <w:ind w:left="851" w:hanging="851"/>
      </w:pPr>
      <w:r>
        <w:t xml:space="preserve">Der </w:t>
      </w:r>
      <w:r w:rsidR="000576AA">
        <w:t>Betreiber</w:t>
      </w:r>
      <w:r>
        <w:t xml:space="preserve"> hat </w:t>
      </w:r>
      <w:r w:rsidR="00D03BA4">
        <w:t>Hereon</w:t>
      </w:r>
      <w:r>
        <w:t xml:space="preserve"> erforderliche behördliche Genehmigungen vor Beginn der jeweiligen Ein- und Umbauten vorzulegen. Sind im Zusammenhang mit Ein- und Umbauten Abnahmen und/oder Überprüfungen (z.B. durch den TÜV) erforderlich, sind diese vom </w:t>
      </w:r>
      <w:r w:rsidR="000576AA">
        <w:t>Betreiber</w:t>
      </w:r>
      <w:r>
        <w:t xml:space="preserve"> auf eigene Kosten zu veranlassen und sind die Durchführung und deren Ergebnisse </w:t>
      </w:r>
      <w:r w:rsidR="00D03BA4">
        <w:t>Hereon</w:t>
      </w:r>
      <w:r>
        <w:t xml:space="preserve"> nachzuweisen. Auch im Übrigen fallen Ein- und Umbauten ausschließlich in die Risiko- und Verantwortungssphäre des </w:t>
      </w:r>
      <w:r w:rsidR="000576AA">
        <w:t>Betreiber</w:t>
      </w:r>
      <w:r>
        <w:t xml:space="preserve">s; </w:t>
      </w:r>
      <w:r w:rsidR="00D03BA4">
        <w:t>Hereon</w:t>
      </w:r>
      <w:r>
        <w:t xml:space="preserve"> trifft diesbezüglich keine rechtliche Verantwortung.</w:t>
      </w:r>
      <w:bookmarkStart w:id="73" w:name="_Ref468808810"/>
    </w:p>
    <w:p w14:paraId="3519641F" w14:textId="30B53954" w:rsidR="0001206F" w:rsidRPr="0001206F" w:rsidRDefault="0001206F" w:rsidP="00370E30">
      <w:pPr>
        <w:pStyle w:val="TextEbene2mitZiffer"/>
        <w:ind w:left="851" w:hanging="851"/>
      </w:pPr>
      <w:bookmarkStart w:id="74" w:name="_Ref216447257"/>
      <w:r>
        <w:t xml:space="preserve">Bei Beendigung des </w:t>
      </w:r>
      <w:r w:rsidR="00C66F6D">
        <w:t xml:space="preserve">Vertragsverhältnisses </w:t>
      </w:r>
      <w:r>
        <w:t xml:space="preserve">ist </w:t>
      </w:r>
      <w:r w:rsidR="00D03BA4">
        <w:t>Hereon</w:t>
      </w:r>
      <w:r>
        <w:t xml:space="preserve"> berechtigt, den Verbleib einzelner oder sämtlicher Ein- und Umbauten des </w:t>
      </w:r>
      <w:r w:rsidR="000576AA">
        <w:t>Betreiber</w:t>
      </w:r>
      <w:r>
        <w:t>s gegen Erstattung des Zeitwerts zu verlangen.</w:t>
      </w:r>
      <w:bookmarkEnd w:id="73"/>
      <w:bookmarkEnd w:id="74"/>
    </w:p>
    <w:p w14:paraId="2A22C77D" w14:textId="299824DD" w:rsidR="008B4E7D" w:rsidRPr="008B4E7D" w:rsidRDefault="008B4E7D" w:rsidP="00370E30">
      <w:pPr>
        <w:pStyle w:val="TextEbene2mitZiffer"/>
        <w:ind w:left="851" w:hanging="851"/>
      </w:pPr>
      <w:r>
        <w:t xml:space="preserve">Der </w:t>
      </w:r>
      <w:r w:rsidR="000576AA">
        <w:t>Betreiber</w:t>
      </w:r>
      <w:r>
        <w:t xml:space="preserve"> ist berechtigt, in Abstimmung mit </w:t>
      </w:r>
      <w:r w:rsidR="00D03BA4">
        <w:t>Hereon</w:t>
      </w:r>
      <w:r>
        <w:t xml:space="preserve"> auf eigene Kosten auf </w:t>
      </w:r>
      <w:r w:rsidR="00DB55DB">
        <w:t xml:space="preserve">einer geeigneten, </w:t>
      </w:r>
      <w:r w:rsidR="006C7D98">
        <w:t xml:space="preserve">von </w:t>
      </w:r>
      <w:r w:rsidR="00D03BA4">
        <w:t>Hereon</w:t>
      </w:r>
      <w:r w:rsidR="00DB55DB">
        <w:t xml:space="preserve"> </w:t>
      </w:r>
      <w:proofErr w:type="gramStart"/>
      <w:r w:rsidR="00DB55DB">
        <w:t>zu bestimmenden Fläche</w:t>
      </w:r>
      <w:proofErr w:type="gramEnd"/>
      <w:r w:rsidR="00DB55DB">
        <w:t xml:space="preserve"> </w:t>
      </w:r>
      <w:r w:rsidR="00AF49D8">
        <w:t xml:space="preserve">im Außenbereich </w:t>
      </w:r>
      <w:r>
        <w:t xml:space="preserve">des </w:t>
      </w:r>
      <w:r w:rsidR="005E3C15">
        <w:t>Mietobjekt</w:t>
      </w:r>
      <w:r>
        <w:t>s seinen Firmennamen und/oder sein Firmenlogo anzubringen</w:t>
      </w:r>
      <w:r w:rsidR="00933A6D">
        <w:t>.</w:t>
      </w:r>
      <w:r w:rsidR="00A52CF9">
        <w:t xml:space="preserve"> Im Übrigen ist Außenwerbung des </w:t>
      </w:r>
      <w:r w:rsidR="000576AA">
        <w:t>Betreiber</w:t>
      </w:r>
      <w:r w:rsidR="00A52CF9">
        <w:t>s nicht gestattet.</w:t>
      </w:r>
      <w:r w:rsidR="00933A6D">
        <w:t xml:space="preserve"> </w:t>
      </w:r>
    </w:p>
    <w:p w14:paraId="134BD22A" w14:textId="28177FFC" w:rsidR="008506ED" w:rsidRDefault="008506ED" w:rsidP="008506ED">
      <w:pPr>
        <w:pStyle w:val="berschrift1"/>
      </w:pPr>
      <w:bookmarkStart w:id="75" w:name="_Toc216689756"/>
      <w:r>
        <w:t xml:space="preserve">(Bau-)Maßnahmen </w:t>
      </w:r>
      <w:r w:rsidR="00D03BA4">
        <w:t>H</w:t>
      </w:r>
      <w:r w:rsidR="00B82510">
        <w:t>ereon</w:t>
      </w:r>
      <w:bookmarkEnd w:id="75"/>
    </w:p>
    <w:p w14:paraId="5ECA613C" w14:textId="77777777" w:rsidR="005B651C" w:rsidRDefault="005B651C" w:rsidP="00370E30">
      <w:pPr>
        <w:pStyle w:val="TextEbene2mitZiffer"/>
        <w:ind w:left="851" w:hanging="851"/>
      </w:pPr>
      <w:bookmarkStart w:id="76" w:name="_Ref399411690"/>
      <w:r>
        <w:t xml:space="preserve">Der </w:t>
      </w:r>
      <w:r w:rsidR="000576AA">
        <w:t>Betreiber</w:t>
      </w:r>
      <w:r>
        <w:t xml:space="preserve"> hat Maßnahmen zu dulden, die zur Erhaltung des </w:t>
      </w:r>
      <w:r w:rsidR="005E3C15">
        <w:t>Mietobjekt</w:t>
      </w:r>
      <w:r>
        <w:t>s erforderlich sind.</w:t>
      </w:r>
      <w:bookmarkEnd w:id="76"/>
    </w:p>
    <w:p w14:paraId="15011BAF" w14:textId="6331F7EB" w:rsidR="005B651C" w:rsidRDefault="00D03BA4" w:rsidP="00370E30">
      <w:pPr>
        <w:pStyle w:val="TextEbene2mitZiffer"/>
        <w:ind w:left="851" w:hanging="851"/>
      </w:pPr>
      <w:bookmarkStart w:id="77" w:name="_Ref399411700"/>
      <w:r>
        <w:t>Hereon</w:t>
      </w:r>
      <w:r w:rsidR="005B651C">
        <w:t xml:space="preserve"> ist auch zu Maßnahmen, die nicht erforderlich, aber zweckmäßig sind, ohne Zustimmung des </w:t>
      </w:r>
      <w:r w:rsidR="000576AA">
        <w:t>Betreiber</w:t>
      </w:r>
      <w:r w:rsidR="005B651C">
        <w:t xml:space="preserve">s berechtigt, soweit diese dem </w:t>
      </w:r>
      <w:r w:rsidR="000576AA">
        <w:t>Betreiber</w:t>
      </w:r>
      <w:r w:rsidR="005B651C">
        <w:t xml:space="preserve"> zumutbar sind. Hierzu gehören insbesondere Modernisierungsmaßnahmen, Maßnahmen zur besseren Ausnutzung oder zum Ausbau und Maßnahmen im Zusammenhang mit einer Neuvermietung und/oder Neugestaltung des </w:t>
      </w:r>
      <w:r w:rsidR="005E3C15">
        <w:t>Mietobjekt</w:t>
      </w:r>
      <w:r w:rsidR="008461F3">
        <w:t>s</w:t>
      </w:r>
      <w:r w:rsidR="005B651C">
        <w:t>.</w:t>
      </w:r>
      <w:bookmarkEnd w:id="77"/>
    </w:p>
    <w:p w14:paraId="668FB6BA" w14:textId="657464CE" w:rsidR="00A52CF9" w:rsidRDefault="00B2168B" w:rsidP="00370E30">
      <w:pPr>
        <w:pStyle w:val="TextEbene2mitZiffer"/>
        <w:ind w:left="851" w:hanging="851"/>
      </w:pPr>
      <w:r w:rsidRPr="00316348">
        <w:t>§§ 555a Abs. 2 und 3, 555c Abs. 1 bis 4, 555d Abs. 2 bis 6, 555e Abs. 1 und 2</w:t>
      </w:r>
      <w:r>
        <w:t xml:space="preserve"> </w:t>
      </w:r>
      <w:proofErr w:type="spellStart"/>
      <w:r>
        <w:t>i.V.m</w:t>
      </w:r>
      <w:proofErr w:type="spellEnd"/>
      <w:r>
        <w:t xml:space="preserve"> §</w:t>
      </w:r>
      <w:r w:rsidRPr="00316348">
        <w:t xml:space="preserve"> 578 BGB werden abbedungen. </w:t>
      </w:r>
      <w:r w:rsidR="00A52CF9">
        <w:t xml:space="preserve">Etwaige Ansprüche des </w:t>
      </w:r>
      <w:r w:rsidR="000576AA">
        <w:t>Betreiber</w:t>
      </w:r>
      <w:r w:rsidR="00A52CF9">
        <w:t xml:space="preserve">s bestehen nur im Rahmen </w:t>
      </w:r>
      <w:r w:rsidR="008461F3">
        <w:t>von </w:t>
      </w:r>
      <w:r w:rsidR="008461F3">
        <w:rPr>
          <w:highlight w:val="green"/>
        </w:rPr>
        <w:fldChar w:fldCharType="begin"/>
      </w:r>
      <w:r w:rsidR="008461F3">
        <w:instrText xml:space="preserve"> REF _Ref25336086 \r \h </w:instrText>
      </w:r>
      <w:r w:rsidR="008461F3">
        <w:rPr>
          <w:highlight w:val="green"/>
        </w:rPr>
      </w:r>
      <w:r w:rsidR="008461F3">
        <w:rPr>
          <w:highlight w:val="green"/>
        </w:rPr>
        <w:fldChar w:fldCharType="separate"/>
      </w:r>
      <w:r w:rsidR="00D54785">
        <w:t>§ 25</w:t>
      </w:r>
      <w:r w:rsidR="008461F3">
        <w:rPr>
          <w:highlight w:val="green"/>
        </w:rPr>
        <w:fldChar w:fldCharType="end"/>
      </w:r>
      <w:r w:rsidR="00A52CF9">
        <w:t>.</w:t>
      </w:r>
    </w:p>
    <w:p w14:paraId="3261F994" w14:textId="1EBE6DEA" w:rsidR="005B651C" w:rsidRDefault="00D03BA4" w:rsidP="00370E30">
      <w:pPr>
        <w:pStyle w:val="TextEbene2mitZiffer"/>
        <w:ind w:left="851" w:hanging="851"/>
      </w:pPr>
      <w:r>
        <w:t>Hereon</w:t>
      </w:r>
      <w:r w:rsidR="005B651C">
        <w:t xml:space="preserve"> wird bei der Durchführung der Maßnahmen gemäß §§ </w:t>
      </w:r>
      <w:r w:rsidR="005B651C">
        <w:fldChar w:fldCharType="begin"/>
      </w:r>
      <w:r w:rsidR="005B651C">
        <w:instrText xml:space="preserve"> REF _Ref399411690 \r \h </w:instrText>
      </w:r>
      <w:r w:rsidR="005B651C">
        <w:fldChar w:fldCharType="separate"/>
      </w:r>
      <w:r w:rsidR="00D54785">
        <w:t>12.1</w:t>
      </w:r>
      <w:r w:rsidR="005B651C">
        <w:fldChar w:fldCharType="end"/>
      </w:r>
      <w:r w:rsidR="005B651C">
        <w:t xml:space="preserve"> und </w:t>
      </w:r>
      <w:r w:rsidR="005B651C">
        <w:fldChar w:fldCharType="begin"/>
      </w:r>
      <w:r w:rsidR="005B651C">
        <w:instrText xml:space="preserve"> REF _Ref399411700 \r \h </w:instrText>
      </w:r>
      <w:r w:rsidR="005B651C">
        <w:fldChar w:fldCharType="separate"/>
      </w:r>
      <w:r w:rsidR="00D54785">
        <w:t>12.2</w:t>
      </w:r>
      <w:r w:rsidR="005B651C">
        <w:fldChar w:fldCharType="end"/>
      </w:r>
      <w:r w:rsidR="005B651C">
        <w:t xml:space="preserve"> auf die Belange des </w:t>
      </w:r>
      <w:r w:rsidR="000576AA">
        <w:t>Betreiber</w:t>
      </w:r>
      <w:r w:rsidR="005B651C">
        <w:t xml:space="preserve">s die gebotene Rücksicht nehmen. Sofern nicht Gefahr in Verzug vorliegt, wird er den </w:t>
      </w:r>
      <w:r w:rsidR="000576AA">
        <w:t>Betreiber</w:t>
      </w:r>
      <w:r w:rsidR="005B651C">
        <w:t xml:space="preserve"> innerhalb einer angemessenen Frist vor Beginn der Maßnahmen hierüber informieren.</w:t>
      </w:r>
    </w:p>
    <w:p w14:paraId="73B06DD7" w14:textId="5D583BB0" w:rsidR="008506ED" w:rsidRDefault="005B651C" w:rsidP="00370E30">
      <w:pPr>
        <w:pStyle w:val="TextEbene2mitZiffer"/>
        <w:ind w:left="851" w:hanging="851"/>
      </w:pPr>
      <w:r>
        <w:t xml:space="preserve">Der </w:t>
      </w:r>
      <w:r w:rsidR="000576AA">
        <w:t>Betreiber</w:t>
      </w:r>
      <w:r>
        <w:t xml:space="preserve"> ist im Rahmen der Zumutbarkeit </w:t>
      </w:r>
      <w:r w:rsidR="00933A6D">
        <w:t xml:space="preserve">(vgl. auch § 12.2) </w:t>
      </w:r>
      <w:r>
        <w:t>verpflichtet, von Maßnahmen gemäß §§ </w:t>
      </w:r>
      <w:r>
        <w:fldChar w:fldCharType="begin"/>
      </w:r>
      <w:r>
        <w:instrText xml:space="preserve"> REF _Ref399411690 \r \h </w:instrText>
      </w:r>
      <w:r>
        <w:fldChar w:fldCharType="separate"/>
      </w:r>
      <w:r w:rsidR="00D54785">
        <w:t>12.1</w:t>
      </w:r>
      <w:r>
        <w:fldChar w:fldCharType="end"/>
      </w:r>
      <w:r>
        <w:t xml:space="preserve"> und </w:t>
      </w:r>
      <w:r>
        <w:fldChar w:fldCharType="begin"/>
      </w:r>
      <w:r>
        <w:instrText xml:space="preserve"> REF _Ref399411700 \r \h </w:instrText>
      </w:r>
      <w:r>
        <w:fldChar w:fldCharType="separate"/>
      </w:r>
      <w:r w:rsidR="00D54785">
        <w:t>12.2</w:t>
      </w:r>
      <w:r>
        <w:fldChar w:fldCharType="end"/>
      </w:r>
      <w:r>
        <w:t xml:space="preserve"> betroffene Teile des </w:t>
      </w:r>
      <w:r w:rsidR="005E3C15">
        <w:t>Mietobjekt</w:t>
      </w:r>
      <w:r>
        <w:t xml:space="preserve">s zugänglich zu halten und auch sonst bei der Durchführung dieser Maßnahmen mit </w:t>
      </w:r>
      <w:r w:rsidR="00D03BA4">
        <w:t>Hereon</w:t>
      </w:r>
      <w:r>
        <w:t xml:space="preserve"> und </w:t>
      </w:r>
      <w:r w:rsidR="008414F2">
        <w:t xml:space="preserve">dessen </w:t>
      </w:r>
      <w:r>
        <w:t>Beauftragten und Erfüllungsgehilfen zu kooperieren.</w:t>
      </w:r>
    </w:p>
    <w:p w14:paraId="5272D175" w14:textId="77777777" w:rsidR="00126F19" w:rsidRPr="008E02E5" w:rsidRDefault="00126F19" w:rsidP="00126F19">
      <w:pPr>
        <w:pStyle w:val="TextEbene2mitZiffer"/>
        <w:ind w:left="851" w:hanging="851"/>
      </w:pPr>
      <w:bookmarkStart w:id="78" w:name="_Ref511313415"/>
      <w:r w:rsidRPr="00893D7E">
        <w:t>Die Bestimmungen der §§ 555a Abs. 1; 555b, 555d Abs. 1 BGB gelten ergänzend.</w:t>
      </w:r>
      <w:bookmarkEnd w:id="78"/>
    </w:p>
    <w:p w14:paraId="19DA5531" w14:textId="77777777" w:rsidR="006367AB" w:rsidRPr="004E065D" w:rsidRDefault="004E065D" w:rsidP="00165A97">
      <w:pPr>
        <w:pStyle w:val="berschrift1"/>
      </w:pPr>
      <w:bookmarkStart w:id="79" w:name="_Toc216689757"/>
      <w:r>
        <w:t>Versicherungen</w:t>
      </w:r>
      <w:bookmarkEnd w:id="79"/>
    </w:p>
    <w:p w14:paraId="6802EA8D" w14:textId="34AFCEF0" w:rsidR="001D2899" w:rsidRDefault="00D03BA4" w:rsidP="00370E30">
      <w:pPr>
        <w:pStyle w:val="TextEbene2mitZiffer"/>
        <w:ind w:left="851" w:hanging="851"/>
      </w:pPr>
      <w:r>
        <w:t>Hereon</w:t>
      </w:r>
      <w:r w:rsidR="001D2899">
        <w:t xml:space="preserve"> ist </w:t>
      </w:r>
      <w:r w:rsidR="00A52CF9">
        <w:t>berechtigt</w:t>
      </w:r>
      <w:r w:rsidR="001D2899">
        <w:t xml:space="preserve">, </w:t>
      </w:r>
      <w:r w:rsidR="00CF591E">
        <w:t xml:space="preserve">für das </w:t>
      </w:r>
      <w:r w:rsidR="008461F3">
        <w:t>Mietobjekt</w:t>
      </w:r>
      <w:r w:rsidR="00CF591E">
        <w:t xml:space="preserve"> eine Sach- und Haftpflichtversicherung</w:t>
      </w:r>
      <w:r w:rsidR="001D2899">
        <w:t xml:space="preserve"> abzuschließen. Sofern und soweit dies in </w:t>
      </w:r>
      <w:r w:rsidR="001D2899">
        <w:fldChar w:fldCharType="begin"/>
      </w:r>
      <w:r w:rsidR="001D2899">
        <w:instrText xml:space="preserve"> REF _Ref399404560 \r \h </w:instrText>
      </w:r>
      <w:r w:rsidR="001D2899">
        <w:fldChar w:fldCharType="separate"/>
      </w:r>
      <w:r w:rsidR="00D54785">
        <w:t>§ 6</w:t>
      </w:r>
      <w:r w:rsidR="001D2899">
        <w:fldChar w:fldCharType="end"/>
      </w:r>
      <w:r w:rsidR="001D2899">
        <w:t xml:space="preserve"> vorgesehen ist, legt </w:t>
      </w:r>
      <w:r>
        <w:t>Hereon</w:t>
      </w:r>
      <w:r w:rsidR="001D2899">
        <w:t xml:space="preserve"> hierbei entstehende Kosten (anteilig) auf den </w:t>
      </w:r>
      <w:r w:rsidR="000576AA">
        <w:t>Betreiber</w:t>
      </w:r>
      <w:r w:rsidR="001D2899">
        <w:t xml:space="preserve"> um.</w:t>
      </w:r>
    </w:p>
    <w:p w14:paraId="52ED1470" w14:textId="096A3DDE" w:rsidR="00165A97" w:rsidRDefault="00D0755B" w:rsidP="005D4AE5">
      <w:pPr>
        <w:pStyle w:val="TextEbene2mitZiffer"/>
        <w:ind w:hanging="792"/>
      </w:pPr>
      <w:r>
        <w:t xml:space="preserve">Der </w:t>
      </w:r>
      <w:r w:rsidR="000576AA">
        <w:t>Betreiber</w:t>
      </w:r>
      <w:r>
        <w:t xml:space="preserve"> ist verpflichtet, </w:t>
      </w:r>
      <w:r w:rsidR="0001206F">
        <w:t xml:space="preserve">eine </w:t>
      </w:r>
      <w:r w:rsidR="00AD7992">
        <w:t>(Betriebs-)</w:t>
      </w:r>
      <w:r w:rsidR="0001206F">
        <w:t xml:space="preserve">Haftpflicht-Versicherung für Personen-, Sach- und Vermögensschäden mit angemessenem Deckungsumfang </w:t>
      </w:r>
      <w:r w:rsidR="001D2899">
        <w:t xml:space="preserve">auf eigene Kosten abzuschließen und für die Dauer des </w:t>
      </w:r>
      <w:r w:rsidR="00360133">
        <w:t>Vertragsverhältnisses</w:t>
      </w:r>
      <w:r w:rsidR="001D2899">
        <w:t xml:space="preserve"> aufrecht zu erhalten. </w:t>
      </w:r>
      <w:r w:rsidR="00360133" w:rsidRPr="00360133">
        <w:t xml:space="preserve">Der </w:t>
      </w:r>
      <w:r w:rsidR="000576AA">
        <w:t>Betreiber</w:t>
      </w:r>
      <w:r w:rsidR="00360133" w:rsidRPr="00360133">
        <w:t xml:space="preserve"> </w:t>
      </w:r>
      <w:r w:rsidR="00360133">
        <w:t>ist darüber hinaus verpflichtet,</w:t>
      </w:r>
      <w:r w:rsidR="00360133" w:rsidRPr="00360133">
        <w:t xml:space="preserve"> alle für die Einrichtung und den Betrieb der </w:t>
      </w:r>
      <w:r w:rsidR="00360133">
        <w:t>Kindertagesstätte</w:t>
      </w:r>
      <w:r w:rsidR="00360133" w:rsidRPr="00360133">
        <w:t xml:space="preserve"> </w:t>
      </w:r>
      <w:r w:rsidR="00360133">
        <w:t>üblichen</w:t>
      </w:r>
      <w:r w:rsidR="00360133" w:rsidRPr="00360133">
        <w:t xml:space="preserve"> Versicherungen mit ausreichenden Deckungssummen</w:t>
      </w:r>
      <w:r w:rsidR="00360133">
        <w:t xml:space="preserve"> (insbesondere </w:t>
      </w:r>
      <w:r w:rsidR="00360133" w:rsidRPr="00360133">
        <w:t>Unfallversicherungen für</w:t>
      </w:r>
      <w:r w:rsidR="00360133">
        <w:t xml:space="preserve"> die betreuten</w:t>
      </w:r>
      <w:r w:rsidR="00360133" w:rsidRPr="00360133">
        <w:t xml:space="preserve"> Kinder</w:t>
      </w:r>
      <w:r w:rsidR="00360133">
        <w:t xml:space="preserve"> und</w:t>
      </w:r>
      <w:r w:rsidR="00360133" w:rsidRPr="00360133">
        <w:t xml:space="preserve"> für die Beschäftigten des </w:t>
      </w:r>
      <w:r w:rsidR="000576AA">
        <w:t>Betreiber</w:t>
      </w:r>
      <w:r w:rsidR="00360133">
        <w:t>s)</w:t>
      </w:r>
      <w:r w:rsidR="00360133" w:rsidRPr="00360133">
        <w:t xml:space="preserve"> ab</w:t>
      </w:r>
      <w:r w:rsidR="00360133">
        <w:t>zuschließen</w:t>
      </w:r>
      <w:r w:rsidR="00360133" w:rsidRPr="00360133">
        <w:t xml:space="preserve">. </w:t>
      </w:r>
      <w:r w:rsidR="00F92E14" w:rsidRPr="00F92E14">
        <w:t>Er hat über eine Betriebshaftpflichtversicherung mit einer Mindestdeckungssumme für Vermögensschäden je Versicherungsjahr in Höhe von EUR 5 Mio. für Personenschäden sowie in Höhe von EUR 5 Mio. für sonstige Schäden/ Sachschäden zu verfügen.</w:t>
      </w:r>
      <w:r w:rsidR="00F92E14">
        <w:t xml:space="preserve"> </w:t>
      </w:r>
      <w:r w:rsidR="001D2899">
        <w:t xml:space="preserve">Der </w:t>
      </w:r>
      <w:r w:rsidR="000576AA">
        <w:t>Betreiber</w:t>
      </w:r>
      <w:r>
        <w:t xml:space="preserve"> hat den ordnungsgemäßen Ab</w:t>
      </w:r>
      <w:r w:rsidR="001D2899">
        <w:t>schluss dieser Versicherungen und deren Aufrecht</w:t>
      </w:r>
      <w:r>
        <w:t xml:space="preserve">erhaltung auf Verlangen </w:t>
      </w:r>
      <w:proofErr w:type="spellStart"/>
      <w:r w:rsidR="00D03BA4">
        <w:t>Hereon</w:t>
      </w:r>
      <w:r w:rsidR="00C4383E">
        <w:t>s</w:t>
      </w:r>
      <w:proofErr w:type="spellEnd"/>
      <w:r w:rsidR="001D2899">
        <w:t xml:space="preserve"> durch entsprechende schriftliche Bestätigung des Versicherers nachzuweisen.</w:t>
      </w:r>
    </w:p>
    <w:p w14:paraId="6C35F822" w14:textId="77777777" w:rsidR="00FE4203" w:rsidRPr="00493ABC" w:rsidRDefault="004E065D" w:rsidP="00FE4203">
      <w:pPr>
        <w:pStyle w:val="berschrift1"/>
      </w:pPr>
      <w:bookmarkStart w:id="80" w:name="_Ref399422092"/>
      <w:bookmarkStart w:id="81" w:name="_Toc216689758"/>
      <w:r w:rsidRPr="00493ABC">
        <w:t xml:space="preserve">Zerstörung des </w:t>
      </w:r>
      <w:r w:rsidR="005E3C15">
        <w:t>Mietobjekt</w:t>
      </w:r>
      <w:r w:rsidRPr="00493ABC">
        <w:t>s</w:t>
      </w:r>
      <w:bookmarkEnd w:id="80"/>
      <w:bookmarkEnd w:id="81"/>
    </w:p>
    <w:p w14:paraId="6D7D1C52" w14:textId="73470E50" w:rsidR="00182B3B" w:rsidRPr="00493ABC" w:rsidRDefault="00182B3B" w:rsidP="00370E30">
      <w:pPr>
        <w:pStyle w:val="TextEbene2mitZiffer"/>
        <w:ind w:left="851" w:hanging="851"/>
      </w:pPr>
      <w:r w:rsidRPr="00493ABC">
        <w:t xml:space="preserve">Wird das </w:t>
      </w:r>
      <w:r w:rsidR="005E3C15">
        <w:t>Mietobjekt</w:t>
      </w:r>
      <w:r w:rsidRPr="00493ABC">
        <w:t xml:space="preserve"> durch einen Umstand, den </w:t>
      </w:r>
      <w:r w:rsidR="00D03BA4">
        <w:t>Hereon</w:t>
      </w:r>
      <w:r w:rsidRPr="00493ABC">
        <w:t xml:space="preserve"> nicht oder nicht vorsätzlich oder grob fahrlässig verursacht hat, ganz oder teilweise zerstört, so trifft </w:t>
      </w:r>
      <w:r w:rsidR="00D03BA4">
        <w:t>Hereon</w:t>
      </w:r>
      <w:r w:rsidR="00360133">
        <w:t xml:space="preserve"> </w:t>
      </w:r>
      <w:r w:rsidRPr="00493ABC">
        <w:t xml:space="preserve">keine Pflicht zur Wiederherstellung des </w:t>
      </w:r>
      <w:r w:rsidR="005E3C15">
        <w:t>Mietobjekt</w:t>
      </w:r>
      <w:r w:rsidRPr="00493ABC">
        <w:t>es.</w:t>
      </w:r>
    </w:p>
    <w:p w14:paraId="73B46C3F" w14:textId="2B6F1A3B" w:rsidR="00182B3B" w:rsidRPr="000C343E" w:rsidRDefault="00182B3B" w:rsidP="00370E30">
      <w:pPr>
        <w:pStyle w:val="TextEbene2mitZiffer"/>
        <w:ind w:left="851" w:hanging="851"/>
      </w:pPr>
      <w:r w:rsidRPr="00493ABC">
        <w:t xml:space="preserve">Teilt </w:t>
      </w:r>
      <w:r w:rsidR="00D03BA4">
        <w:t>Hereon</w:t>
      </w:r>
      <w:r w:rsidRPr="00493ABC">
        <w:t xml:space="preserve"> dem </w:t>
      </w:r>
      <w:r w:rsidR="000576AA">
        <w:t>Betreiber</w:t>
      </w:r>
      <w:r w:rsidRPr="00493ABC">
        <w:t xml:space="preserve"> innerhalb einer Überlegungsfrist von </w:t>
      </w:r>
      <w:r w:rsidR="00A52CF9">
        <w:t>sechs</w:t>
      </w:r>
      <w:r w:rsidR="00A52CF9" w:rsidRPr="00493ABC">
        <w:t xml:space="preserve"> </w:t>
      </w:r>
      <w:r w:rsidR="00714D3A" w:rsidRPr="00493ABC">
        <w:t>Monaten</w:t>
      </w:r>
      <w:r w:rsidRPr="00493ABC">
        <w:t xml:space="preserve"> (gerechnet ab dem Schadensereignis) dennoch mit, dass das </w:t>
      </w:r>
      <w:r w:rsidR="005E3C15">
        <w:t>Mietobjekt</w:t>
      </w:r>
      <w:r w:rsidRPr="00493ABC">
        <w:t xml:space="preserve"> in angemessener Zeit wiederher</w:t>
      </w:r>
      <w:r w:rsidR="008414F2">
        <w:t>ge</w:t>
      </w:r>
      <w:r w:rsidRPr="00493ABC">
        <w:t>stellt</w:t>
      </w:r>
      <w:r w:rsidR="008414F2">
        <w:t xml:space="preserve"> wird</w:t>
      </w:r>
      <w:r w:rsidRPr="00493ABC">
        <w:t xml:space="preserve">, wird das </w:t>
      </w:r>
      <w:r w:rsidR="00AB5AEA">
        <w:t>Vertragsverhältnis</w:t>
      </w:r>
      <w:r w:rsidRPr="00493ABC">
        <w:t xml:space="preserve"> fortgesetzt, wobei der </w:t>
      </w:r>
      <w:r w:rsidR="000576AA">
        <w:t>Betreiber</w:t>
      </w:r>
      <w:r w:rsidRPr="00493ABC">
        <w:t xml:space="preserve"> die </w:t>
      </w:r>
      <w:proofErr w:type="gramStart"/>
      <w:r w:rsidRPr="00493ABC">
        <w:t>Miete</w:t>
      </w:r>
      <w:proofErr w:type="gramEnd"/>
      <w:r w:rsidRPr="00493ABC">
        <w:t xml:space="preserve"> entsprechend der sich für seinen Betrieb ergebenden Beeinträchtigung reduzieren darf. Die Parteien werden die Fortsetzung des </w:t>
      </w:r>
      <w:r w:rsidR="00C66F6D">
        <w:t xml:space="preserve">Vertragsverhältnisses </w:t>
      </w:r>
      <w:r w:rsidRPr="00493ABC">
        <w:t xml:space="preserve">und </w:t>
      </w:r>
      <w:r w:rsidRPr="000C343E">
        <w:t xml:space="preserve">die Mietreduzierung durch einen zwischen den Parteien abzuschließenden </w:t>
      </w:r>
      <w:r w:rsidR="00D917E7">
        <w:t>formgerechten</w:t>
      </w:r>
      <w:r w:rsidRPr="000C343E">
        <w:t xml:space="preserve"> Nachtrag festlegen.</w:t>
      </w:r>
    </w:p>
    <w:p w14:paraId="6BA9B3D5" w14:textId="1CEB564C" w:rsidR="00182B3B" w:rsidRPr="000C343E" w:rsidRDefault="00182B3B" w:rsidP="00370E30">
      <w:pPr>
        <w:pStyle w:val="TextEbene2mitZiffer"/>
        <w:ind w:left="851" w:hanging="851"/>
      </w:pPr>
      <w:r w:rsidRPr="000C343E">
        <w:t xml:space="preserve">Der </w:t>
      </w:r>
      <w:r w:rsidR="000576AA">
        <w:t>Betreiber</w:t>
      </w:r>
      <w:r w:rsidRPr="000C343E">
        <w:t xml:space="preserve"> ist zur Kündigung des </w:t>
      </w:r>
      <w:r w:rsidR="00C66F6D">
        <w:t xml:space="preserve">Vertragsverhältnisses </w:t>
      </w:r>
      <w:r w:rsidRPr="000C343E">
        <w:t xml:space="preserve">berechtigt, wenn </w:t>
      </w:r>
      <w:r w:rsidR="00D03BA4">
        <w:t>Hereon</w:t>
      </w:r>
      <w:r w:rsidRPr="000C343E">
        <w:t xml:space="preserve"> nicht nach entsprechender schriftlicher Aufforderung durch den </w:t>
      </w:r>
      <w:r w:rsidR="000576AA">
        <w:t>Betreiber</w:t>
      </w:r>
      <w:r w:rsidRPr="000C343E">
        <w:t xml:space="preserve"> und innerhalb einer Überlegungsfrist von </w:t>
      </w:r>
      <w:r w:rsidR="00A52CF9">
        <w:t>vier</w:t>
      </w:r>
      <w:r w:rsidR="00A52CF9" w:rsidRPr="000C343E">
        <w:t xml:space="preserve"> </w:t>
      </w:r>
      <w:r w:rsidR="00714D3A" w:rsidRPr="000C343E">
        <w:t>Monat</w:t>
      </w:r>
      <w:r w:rsidR="00381CBA">
        <w:t>en</w:t>
      </w:r>
      <w:r w:rsidRPr="000C343E">
        <w:t xml:space="preserve"> ab Zugang der schriftlichen Aufforderung </w:t>
      </w:r>
      <w:r w:rsidR="009A4392">
        <w:t xml:space="preserve">bei </w:t>
      </w:r>
      <w:r w:rsidR="00D03BA4">
        <w:t>Hereon</w:t>
      </w:r>
      <w:r w:rsidRPr="000C343E">
        <w:t xml:space="preserve"> erklärt, dass das </w:t>
      </w:r>
      <w:r w:rsidR="005E3C15">
        <w:t>Mietobjekt</w:t>
      </w:r>
      <w:r w:rsidRPr="000C343E">
        <w:t xml:space="preserve"> in angemessener Zeit wiederher</w:t>
      </w:r>
      <w:r w:rsidR="008414F2">
        <w:t>ge</w:t>
      </w:r>
      <w:r w:rsidRPr="000C343E">
        <w:t>stellt</w:t>
      </w:r>
      <w:r w:rsidR="008414F2">
        <w:t xml:space="preserve"> wird</w:t>
      </w:r>
      <w:r w:rsidRPr="000C343E">
        <w:t xml:space="preserve">. Die Kündigung ist nur zulässig, wenn der </w:t>
      </w:r>
      <w:r w:rsidR="000576AA">
        <w:t>Betreiber</w:t>
      </w:r>
      <w:r w:rsidRPr="000C343E">
        <w:t xml:space="preserve"> </w:t>
      </w:r>
      <w:r w:rsidR="00D03BA4">
        <w:t>Hereon</w:t>
      </w:r>
      <w:r w:rsidRPr="000C343E">
        <w:t xml:space="preserve"> die Kündigung in der schriftlichen Aufforderung ausdrücklich angedroht hat und die Kündigung innerhalb einer Ausschlussfrist von </w:t>
      </w:r>
      <w:r w:rsidR="00714D3A" w:rsidRPr="000C343E">
        <w:t>zwei Monaten</w:t>
      </w:r>
      <w:r w:rsidRPr="000C343E">
        <w:t xml:space="preserve"> ab Ablauf der Überlegungsfrist erfolgt. Erfolgt die Kündigung nicht oder nicht unter Einhaltung der vorstehenden Anforderungen, so wird das </w:t>
      </w:r>
      <w:r w:rsidR="00AB5AEA">
        <w:t>Vertragsverhältnis</w:t>
      </w:r>
      <w:r w:rsidRPr="000C343E">
        <w:t xml:space="preserve"> fortgesetzt, wobei der </w:t>
      </w:r>
      <w:r w:rsidR="000576AA">
        <w:t>Betreiber</w:t>
      </w:r>
      <w:r w:rsidRPr="000C343E">
        <w:t xml:space="preserve"> die Miete </w:t>
      </w:r>
      <w:r w:rsidR="00B211E5">
        <w:t>-</w:t>
      </w:r>
      <w:r w:rsidRPr="000C343E">
        <w:t>entsprechend der sich für seinen Betrieb ergebenden Beeinträchtigung unter Ausschluss etwaiger weiterer Ansprüche und Rechte</w:t>
      </w:r>
      <w:r w:rsidR="00B211E5">
        <w:t xml:space="preserve"> -</w:t>
      </w:r>
      <w:r w:rsidRPr="000C343E">
        <w:t xml:space="preserve"> reduzieren darf.</w:t>
      </w:r>
    </w:p>
    <w:p w14:paraId="6864D176" w14:textId="134789B9" w:rsidR="00182B3B" w:rsidRPr="000C343E" w:rsidRDefault="00182B3B" w:rsidP="00B211E5">
      <w:pPr>
        <w:pStyle w:val="TextEbene2mitZiffer"/>
        <w:ind w:left="851" w:hanging="851"/>
      </w:pPr>
      <w:r w:rsidRPr="000C343E">
        <w:t xml:space="preserve">Etwaige weitere Ansprüche und Rechte des </w:t>
      </w:r>
      <w:r w:rsidR="000576AA">
        <w:t>Betreiber</w:t>
      </w:r>
      <w:r w:rsidRPr="000C343E">
        <w:t xml:space="preserve">s sind ausgeschlossen, es sei denn, die Zerstörung beruht auf einem Umstand, den </w:t>
      </w:r>
      <w:r w:rsidR="00D03BA4">
        <w:t>Hereon</w:t>
      </w:r>
      <w:r w:rsidRPr="000C343E">
        <w:t xml:space="preserve"> </w:t>
      </w:r>
      <w:r w:rsidR="00DE75D3">
        <w:t xml:space="preserve">nach Maßgabe des </w:t>
      </w:r>
      <w:r w:rsidR="00B211E5">
        <w:br/>
      </w:r>
      <w:r w:rsidR="006F62F9">
        <w:fldChar w:fldCharType="begin"/>
      </w:r>
      <w:r w:rsidR="006F62F9">
        <w:instrText xml:space="preserve"> REF _Ref25336086 \n \h </w:instrText>
      </w:r>
      <w:r w:rsidR="006F62F9">
        <w:fldChar w:fldCharType="separate"/>
      </w:r>
      <w:r w:rsidR="00D54785">
        <w:t>§ 25</w:t>
      </w:r>
      <w:r w:rsidR="006F62F9">
        <w:fldChar w:fldCharType="end"/>
      </w:r>
      <w:r w:rsidR="006F62F9">
        <w:t xml:space="preserve"> </w:t>
      </w:r>
      <w:r w:rsidR="000C343E" w:rsidRPr="000C343E">
        <w:t>zu vertreten</w:t>
      </w:r>
      <w:r w:rsidRPr="000C343E">
        <w:t xml:space="preserve"> hat.</w:t>
      </w:r>
    </w:p>
    <w:p w14:paraId="7EC48909" w14:textId="727019E7" w:rsidR="0050057E" w:rsidRPr="000C343E" w:rsidRDefault="00182B3B" w:rsidP="00370E30">
      <w:pPr>
        <w:pStyle w:val="TextEbene2mitZiffer"/>
        <w:ind w:left="851" w:hanging="851"/>
      </w:pPr>
      <w:r w:rsidRPr="000C343E">
        <w:t xml:space="preserve">Beruht die ganze oder teilweise Zerstörung auf einem Umstand, den der </w:t>
      </w:r>
      <w:r w:rsidR="000576AA">
        <w:t>Betreiber</w:t>
      </w:r>
      <w:r w:rsidRPr="000C343E">
        <w:t xml:space="preserve"> vorsätzlich oder fahrlässig verursacht hat, bleiben alle etwaigen Ansprüche und Rechte </w:t>
      </w:r>
      <w:proofErr w:type="spellStart"/>
      <w:r w:rsidR="00D03BA4">
        <w:t>Hereon</w:t>
      </w:r>
      <w:r w:rsidR="00963B7F">
        <w:t>s</w:t>
      </w:r>
      <w:proofErr w:type="spellEnd"/>
      <w:r w:rsidRPr="000C343E">
        <w:t xml:space="preserve"> unberührt.</w:t>
      </w:r>
    </w:p>
    <w:p w14:paraId="54CA110F" w14:textId="77777777" w:rsidR="008F542D" w:rsidRPr="004E065D" w:rsidRDefault="004E065D" w:rsidP="004E065D">
      <w:pPr>
        <w:pStyle w:val="berschrift1"/>
      </w:pPr>
      <w:bookmarkStart w:id="82" w:name="_Toc216689759"/>
      <w:r>
        <w:t xml:space="preserve">Zugang zum </w:t>
      </w:r>
      <w:r w:rsidR="005E3C15">
        <w:t>Mietobjekt</w:t>
      </w:r>
      <w:bookmarkEnd w:id="82"/>
    </w:p>
    <w:p w14:paraId="66FD50C7" w14:textId="4899F1A2" w:rsidR="003D0D51" w:rsidRDefault="00D03BA4" w:rsidP="00370E30">
      <w:pPr>
        <w:pStyle w:val="TextEbene2mitZiffer"/>
        <w:ind w:left="851" w:hanging="851"/>
      </w:pPr>
      <w:r>
        <w:t>Hereon</w:t>
      </w:r>
      <w:r w:rsidR="003D0D51">
        <w:t xml:space="preserve"> und </w:t>
      </w:r>
      <w:r w:rsidR="00B211E5">
        <w:t>d</w:t>
      </w:r>
      <w:r w:rsidR="003D0D51">
        <w:t>e</w:t>
      </w:r>
      <w:r w:rsidR="00B211E5">
        <w:t>sse</w:t>
      </w:r>
      <w:r w:rsidR="003D0D51">
        <w:t xml:space="preserve">n Beauftragte dürfen das </w:t>
      </w:r>
      <w:r w:rsidR="005E3C15">
        <w:t>Mietobjekt</w:t>
      </w:r>
      <w:r w:rsidR="003D0D51">
        <w:t>, ggf. unter Begleitung weiterer Personen (z.B. Kauf- oder Mietinteressenten, Sachverständige, etc.), während der üblichen Geschäftszeiten</w:t>
      </w:r>
      <w:r w:rsidR="003D676A">
        <w:t xml:space="preserve"> </w:t>
      </w:r>
      <w:r w:rsidR="003D0D51">
        <w:t xml:space="preserve">betreten, insbesondere um den baulichen Zustand des </w:t>
      </w:r>
      <w:r w:rsidR="005E3C15">
        <w:t>Mietobjekt</w:t>
      </w:r>
      <w:r w:rsidR="003D0D51">
        <w:t xml:space="preserve">s sowie die Funktionsfähigkeit und Sicherheit von Anlagen und Einrichtungen im </w:t>
      </w:r>
      <w:r w:rsidR="005E3C15">
        <w:t>Mietobjekt</w:t>
      </w:r>
      <w:r w:rsidR="003D0D51">
        <w:t xml:space="preserve"> zu prüfen, </w:t>
      </w:r>
      <w:r w:rsidR="00B211E5">
        <w:t xml:space="preserve">dem </w:t>
      </w:r>
      <w:r>
        <w:t>Hereon</w:t>
      </w:r>
      <w:r w:rsidR="003D0D51">
        <w:t xml:space="preserve"> obliegende Instandsetzungs-, Instandhaltungs- und/oder Ersatz-/Wiederbeschaffungsmaßnahmen durchzuführen, zur Abwehr einer drohenden Gefahr für das </w:t>
      </w:r>
      <w:r w:rsidR="005E3C15">
        <w:t>Mietobjekt</w:t>
      </w:r>
      <w:r w:rsidR="003D0D51">
        <w:t xml:space="preserve">, bei dem begründeten Verdacht eines Verstoßes des </w:t>
      </w:r>
      <w:r w:rsidR="000576AA">
        <w:t>Betreiber</w:t>
      </w:r>
      <w:r w:rsidR="003D0D51">
        <w:t xml:space="preserve">s gegen wesentliche vertragliche Verpflichtungen, zum Zwecke der Weitervermietung oder Veräußerung des Miet- oder </w:t>
      </w:r>
      <w:r w:rsidR="008461F3">
        <w:t>Gesamtgrundstücks</w:t>
      </w:r>
      <w:r w:rsidR="003D0D51">
        <w:t xml:space="preserve">, im Rahmen von </w:t>
      </w:r>
      <w:r w:rsidR="003D0D51">
        <w:fldChar w:fldCharType="begin"/>
      </w:r>
      <w:r w:rsidR="003D0D51">
        <w:instrText xml:space="preserve"> REF _Ref399415239 \r \h </w:instrText>
      </w:r>
      <w:r w:rsidR="003D0D51">
        <w:fldChar w:fldCharType="separate"/>
      </w:r>
      <w:r w:rsidR="00D54785">
        <w:t>§ 16</w:t>
      </w:r>
      <w:r w:rsidR="003D0D51">
        <w:fldChar w:fldCharType="end"/>
      </w:r>
      <w:r w:rsidR="003D0D51">
        <w:t xml:space="preserve"> oder zur Ausübung des Vermieterpfandrechts.</w:t>
      </w:r>
      <w:r w:rsidR="00672DE4">
        <w:t xml:space="preserve"> </w:t>
      </w:r>
    </w:p>
    <w:p w14:paraId="1F10C474" w14:textId="1BBB834D" w:rsidR="008F542D" w:rsidRPr="008F542D" w:rsidRDefault="003D0D51" w:rsidP="00370E30">
      <w:pPr>
        <w:pStyle w:val="TextEbene2mitZiffer"/>
        <w:ind w:left="851" w:hanging="851"/>
      </w:pPr>
      <w:r>
        <w:t xml:space="preserve">Der </w:t>
      </w:r>
      <w:r w:rsidR="000576AA">
        <w:t>Betreiber</w:t>
      </w:r>
      <w:r>
        <w:t xml:space="preserve"> hat sicherzustellen, dass </w:t>
      </w:r>
      <w:r w:rsidR="00D03BA4">
        <w:t>Hereon</w:t>
      </w:r>
      <w:r>
        <w:t xml:space="preserve"> und dessen Beauftragte das </w:t>
      </w:r>
      <w:r w:rsidR="005E3C15">
        <w:t>Mietobjekt</w:t>
      </w:r>
      <w:r>
        <w:t xml:space="preserve"> bei Gefahr in Verzug zu jeder Tages- und Nachtzeit betreten können.</w:t>
      </w:r>
    </w:p>
    <w:p w14:paraId="614D47AB" w14:textId="77777777" w:rsidR="00551079" w:rsidRDefault="004E065D" w:rsidP="00551079">
      <w:pPr>
        <w:pStyle w:val="berschrift1"/>
      </w:pPr>
      <w:bookmarkStart w:id="83" w:name="_Ref399415239"/>
      <w:bookmarkStart w:id="84" w:name="_Toc216689760"/>
      <w:r>
        <w:t>Verkehrssicherungspflicht</w:t>
      </w:r>
      <w:bookmarkEnd w:id="83"/>
      <w:bookmarkEnd w:id="84"/>
    </w:p>
    <w:p w14:paraId="6CC3476E" w14:textId="33460E9F" w:rsidR="002A4A39" w:rsidRDefault="00D03BA4" w:rsidP="00B211E5">
      <w:pPr>
        <w:pStyle w:val="TextEbene2mitZiffer"/>
        <w:ind w:left="851" w:hanging="851"/>
      </w:pPr>
      <w:bookmarkStart w:id="85" w:name="_Ref399415328"/>
      <w:r>
        <w:t>Hereon</w:t>
      </w:r>
      <w:r w:rsidR="00DF12B1">
        <w:t xml:space="preserve"> </w:t>
      </w:r>
      <w:r w:rsidR="00D5000D">
        <w:t xml:space="preserve">übernimmt den Winterdienst auf dem Parkplatz sowie auf den Zuwegungen </w:t>
      </w:r>
      <w:r w:rsidR="00363D31">
        <w:t>zum Mietgebäude</w:t>
      </w:r>
      <w:r w:rsidR="005558E2">
        <w:t xml:space="preserve">, </w:t>
      </w:r>
      <w:r w:rsidR="005558E2" w:rsidRPr="005558E2">
        <w:t xml:space="preserve">wobei die Kosten hierfür im Wege der Nebenkosten gemäß § 6 auf den Betreiber umgelegt werden. </w:t>
      </w:r>
      <w:r w:rsidR="00D5000D">
        <w:t>Im Übrigen übernimmt der</w:t>
      </w:r>
      <w:r w:rsidR="002A4A39">
        <w:t xml:space="preserve"> </w:t>
      </w:r>
      <w:r w:rsidR="000576AA">
        <w:t>Betreiber</w:t>
      </w:r>
      <w:r w:rsidR="002A4A39">
        <w:t xml:space="preserve"> für das Miet</w:t>
      </w:r>
      <w:r w:rsidR="00B211E5">
        <w:t>-</w:t>
      </w:r>
      <w:r w:rsidR="002A4A39">
        <w:t>objekt die Verkehrssicherungspflicht.</w:t>
      </w:r>
      <w:bookmarkEnd w:id="85"/>
      <w:r w:rsidR="002A4A39">
        <w:t xml:space="preserve"> Dies umfasst auch </w:t>
      </w:r>
      <w:r w:rsidR="008777D8">
        <w:t xml:space="preserve">die </w:t>
      </w:r>
      <w:r w:rsidR="002A4A39">
        <w:t xml:space="preserve">die Räum- und Streupflicht auf dem </w:t>
      </w:r>
      <w:r w:rsidR="00D62B2D">
        <w:t xml:space="preserve">übrigen </w:t>
      </w:r>
      <w:r w:rsidR="002A4A39">
        <w:t>Mietgrundstück und die regelmäßige</w:t>
      </w:r>
      <w:r w:rsidR="00B211E5">
        <w:t>n</w:t>
      </w:r>
      <w:r w:rsidR="002A4A39">
        <w:t xml:space="preserve"> Prüfung</w:t>
      </w:r>
      <w:r w:rsidR="00A63055">
        <w:t>en</w:t>
      </w:r>
      <w:r w:rsidR="002A4A39">
        <w:t xml:space="preserve"> der Spielgeräte auf dem Mietgrundstück nach den einschlägigen DIN-Normen durch einen ausgebildeten Spielplatzprüfer; auf Verlangen </w:t>
      </w:r>
      <w:proofErr w:type="spellStart"/>
      <w:r>
        <w:t>Hereon</w:t>
      </w:r>
      <w:r w:rsidR="002157B5">
        <w:t>s</w:t>
      </w:r>
      <w:proofErr w:type="spellEnd"/>
      <w:r w:rsidR="00F448C1">
        <w:t xml:space="preserve"> </w:t>
      </w:r>
      <w:r w:rsidR="00A63055">
        <w:t xml:space="preserve">sind </w:t>
      </w:r>
      <w:proofErr w:type="gramStart"/>
      <w:r w:rsidR="00A63055">
        <w:t>diese</w:t>
      </w:r>
      <w:r w:rsidR="00963B7F">
        <w:t>m</w:t>
      </w:r>
      <w:r w:rsidR="00A63055">
        <w:t xml:space="preserve"> Nachweise</w:t>
      </w:r>
      <w:proofErr w:type="gramEnd"/>
      <w:r w:rsidR="00A63055">
        <w:t xml:space="preserve"> über die vertragsgemäße Durchführung dieser Prüfungen vorzulegen.</w:t>
      </w:r>
    </w:p>
    <w:p w14:paraId="1A983EC6" w14:textId="5495E6DC" w:rsidR="002A4A39" w:rsidRDefault="002A4A39" w:rsidP="002A4A39">
      <w:pPr>
        <w:pStyle w:val="TextEbene2mitZiffer"/>
        <w:ind w:left="851" w:hanging="851"/>
      </w:pPr>
      <w:r>
        <w:t xml:space="preserve">Der </w:t>
      </w:r>
      <w:r w:rsidR="000576AA">
        <w:t>Betreiber</w:t>
      </w:r>
      <w:r>
        <w:t xml:space="preserve"> hat </w:t>
      </w:r>
      <w:r w:rsidR="00D03BA4">
        <w:t>Hereon</w:t>
      </w:r>
      <w:r>
        <w:t xml:space="preserve"> von etwaigen Ansprüchen Dritter aus und im Zusammenhang mit einer Verletzung der vom </w:t>
      </w:r>
      <w:r w:rsidR="000576AA">
        <w:t>Betreiber</w:t>
      </w:r>
      <w:r>
        <w:t xml:space="preserve"> gemäß § </w:t>
      </w:r>
      <w:r>
        <w:fldChar w:fldCharType="begin"/>
      </w:r>
      <w:r>
        <w:instrText xml:space="preserve"> REF _Ref399415328 \r \h </w:instrText>
      </w:r>
      <w:r>
        <w:fldChar w:fldCharType="separate"/>
      </w:r>
      <w:r w:rsidR="00D54785">
        <w:t>16.1</w:t>
      </w:r>
      <w:r>
        <w:fldChar w:fldCharType="end"/>
      </w:r>
      <w:r>
        <w:t xml:space="preserve"> übernommenen Verkehrssicherungspflicht freizustellen.</w:t>
      </w:r>
    </w:p>
    <w:p w14:paraId="5DACF67D" w14:textId="77777777" w:rsidR="00D217C4" w:rsidRDefault="00C66F6D" w:rsidP="00D217C4">
      <w:pPr>
        <w:pStyle w:val="berschrift1"/>
      </w:pPr>
      <w:bookmarkStart w:id="86" w:name="_Toc216689761"/>
      <w:r>
        <w:t>Vertragsende</w:t>
      </w:r>
      <w:bookmarkEnd w:id="86"/>
    </w:p>
    <w:p w14:paraId="4F78FAF7" w14:textId="77777777" w:rsidR="002F3CA4" w:rsidRDefault="002F3CA4" w:rsidP="00370E30">
      <w:pPr>
        <w:pStyle w:val="TextEbene2mitZiffer"/>
        <w:ind w:left="851" w:hanging="851"/>
      </w:pPr>
      <w:r>
        <w:t xml:space="preserve">Der </w:t>
      </w:r>
      <w:r w:rsidR="000576AA">
        <w:t>Betreiber</w:t>
      </w:r>
      <w:r>
        <w:t xml:space="preserve"> ist verpflichtet, auf seine Kosten bis zur Beendigung des </w:t>
      </w:r>
      <w:r w:rsidR="00C66F6D">
        <w:t xml:space="preserve">Vertragsverhältnisses </w:t>
      </w:r>
      <w:r>
        <w:t xml:space="preserve">das </w:t>
      </w:r>
      <w:r w:rsidR="005E3C15">
        <w:t>Mietobjekt</w:t>
      </w:r>
      <w:r>
        <w:t xml:space="preserve"> vollständig zu räumen, insbesondere auch von sämtlichen von ihm eingebrachten Einrichtungsgegenständen.</w:t>
      </w:r>
    </w:p>
    <w:p w14:paraId="6F40C299" w14:textId="59DCC883" w:rsidR="002F3CA4" w:rsidRDefault="002F3CA4" w:rsidP="00370E30">
      <w:pPr>
        <w:pStyle w:val="TextEbene2mitZiffer"/>
        <w:ind w:left="851" w:hanging="851"/>
      </w:pPr>
      <w:bookmarkStart w:id="87" w:name="_Ref399415594"/>
      <w:r>
        <w:t xml:space="preserve">Der </w:t>
      </w:r>
      <w:r w:rsidR="000576AA">
        <w:t>Betreiber</w:t>
      </w:r>
      <w:r>
        <w:t xml:space="preserve"> ist verpflichtet, die </w:t>
      </w:r>
      <w:r w:rsidR="000576AA">
        <w:t>Betreiber</w:t>
      </w:r>
      <w:r>
        <w:t xml:space="preserve">ausstattung (einschließlich aller von ihm vorgenommenen oder veranlassten Ein- und Umbauten) zu entfernen und den früheren Zustand wieder herzustellen. Dies gilt auch dann, wenn </w:t>
      </w:r>
      <w:r w:rsidR="00D03BA4">
        <w:t>Hereon</w:t>
      </w:r>
      <w:r>
        <w:t xml:space="preserve"> </w:t>
      </w:r>
      <w:r w:rsidR="00C6551F">
        <w:t>seine</w:t>
      </w:r>
      <w:r w:rsidR="00283DB5">
        <w:t xml:space="preserve"> </w:t>
      </w:r>
      <w:r>
        <w:t xml:space="preserve">Zustimmung zu der entsprechenden </w:t>
      </w:r>
      <w:r w:rsidR="000576AA">
        <w:t>Betreiber</w:t>
      </w:r>
      <w:r>
        <w:t xml:space="preserve">ausstattung (einschließlich Ein- und Umbauten) erteilt hatte. </w:t>
      </w:r>
      <w:r w:rsidR="000210DB">
        <w:t xml:space="preserve">Von </w:t>
      </w:r>
      <w:r w:rsidR="00D03BA4">
        <w:t>Hereon</w:t>
      </w:r>
      <w:r>
        <w:t xml:space="preserve"> eingebaute Anlagen, Einrichtungen und sonstige Gegenstände verbleiben im </w:t>
      </w:r>
      <w:r w:rsidR="005E3C15">
        <w:t>Mietobjekt</w:t>
      </w:r>
      <w:r>
        <w:t xml:space="preserve">. Sollte die </w:t>
      </w:r>
      <w:r w:rsidR="000576AA">
        <w:t>Betreiber</w:t>
      </w:r>
      <w:r>
        <w:t>ausstattung (einschließlich Ein- u</w:t>
      </w:r>
      <w:r w:rsidR="007F7472">
        <w:t xml:space="preserve">nd Umbauten) </w:t>
      </w:r>
      <w:r>
        <w:t xml:space="preserve">mit schriftlicher Zustimmung </w:t>
      </w:r>
      <w:proofErr w:type="spellStart"/>
      <w:r w:rsidR="00D03BA4">
        <w:t>Hereon</w:t>
      </w:r>
      <w:r w:rsidR="00C6551F">
        <w:t>s</w:t>
      </w:r>
      <w:proofErr w:type="spellEnd"/>
      <w:r>
        <w:t xml:space="preserve"> nicht entfernt werden, </w:t>
      </w:r>
      <w:r w:rsidR="00CF591E">
        <w:t xml:space="preserve">geht </w:t>
      </w:r>
      <w:r>
        <w:t xml:space="preserve">diese in das Eigentum </w:t>
      </w:r>
      <w:proofErr w:type="spellStart"/>
      <w:r w:rsidR="00D03BA4">
        <w:t>Hereon</w:t>
      </w:r>
      <w:r w:rsidR="00C6551F">
        <w:t>s</w:t>
      </w:r>
      <w:proofErr w:type="spellEnd"/>
      <w:r>
        <w:t xml:space="preserve"> über, ohne dass</w:t>
      </w:r>
      <w:r w:rsidR="00283DB5">
        <w:t xml:space="preserve"> Hereon</w:t>
      </w:r>
      <w:r>
        <w:t xml:space="preserve"> eine Entschädigung oder einen Ausgleich an den </w:t>
      </w:r>
      <w:r w:rsidR="000576AA">
        <w:t>Betreiber</w:t>
      </w:r>
      <w:r>
        <w:t xml:space="preserve"> zu zahlen hat</w:t>
      </w:r>
      <w:r w:rsidRPr="000C343E">
        <w:t>. Ein Ersatz der von de</w:t>
      </w:r>
      <w:r w:rsidR="007F7472" w:rsidRPr="000C343E">
        <w:t xml:space="preserve">m </w:t>
      </w:r>
      <w:r w:rsidR="000576AA">
        <w:t>Betreiber</w:t>
      </w:r>
      <w:r w:rsidR="007F7472" w:rsidRPr="000C343E">
        <w:t xml:space="preserve"> für die </w:t>
      </w:r>
      <w:r w:rsidR="000576AA">
        <w:t>Betreiber</w:t>
      </w:r>
      <w:r w:rsidRPr="000C343E">
        <w:t>ausstattung (ein</w:t>
      </w:r>
      <w:r w:rsidR="007F7472" w:rsidRPr="000C343E">
        <w:t>schließlich Ein- und Umbauten) aufgewen</w:t>
      </w:r>
      <w:r w:rsidR="0001206F" w:rsidRPr="000C343E">
        <w:t>deten Kosten ist außer in den Fällen des §</w:t>
      </w:r>
      <w:r w:rsidR="004000C5">
        <w:t> </w:t>
      </w:r>
      <w:r w:rsidR="004000C5">
        <w:fldChar w:fldCharType="begin"/>
      </w:r>
      <w:r w:rsidR="004000C5">
        <w:instrText xml:space="preserve"> REF _Ref216447257 \n \h </w:instrText>
      </w:r>
      <w:r w:rsidR="004000C5">
        <w:fldChar w:fldCharType="separate"/>
      </w:r>
      <w:r w:rsidR="00D54785">
        <w:t>11.6</w:t>
      </w:r>
      <w:r w:rsidR="004000C5">
        <w:fldChar w:fldCharType="end"/>
      </w:r>
      <w:r w:rsidR="0001206F" w:rsidRPr="000C343E">
        <w:t xml:space="preserve"> ausgeschlossen</w:t>
      </w:r>
      <w:r w:rsidRPr="000C343E">
        <w:t>, gleich</w:t>
      </w:r>
      <w:r w:rsidR="007F7472" w:rsidRPr="000C343E">
        <w:t xml:space="preserve">gültig, ob der </w:t>
      </w:r>
      <w:r w:rsidR="000576AA">
        <w:t>Betreiber</w:t>
      </w:r>
      <w:r w:rsidR="007F7472" w:rsidRPr="000C343E">
        <w:t xml:space="preserve"> den frühe</w:t>
      </w:r>
      <w:r w:rsidRPr="000C343E">
        <w:t>ren Zustand wieder herzustellen hat oder nicht.</w:t>
      </w:r>
      <w:bookmarkEnd w:id="87"/>
    </w:p>
    <w:p w14:paraId="227664DD" w14:textId="47C426EA" w:rsidR="008314BB" w:rsidRDefault="002F3CA4" w:rsidP="00370E30">
      <w:pPr>
        <w:pStyle w:val="TextEbene2mitZiffer"/>
        <w:ind w:left="851" w:hanging="851"/>
      </w:pPr>
      <w:r w:rsidRPr="007F7472">
        <w:t xml:space="preserve">Für den Fall, dass der </w:t>
      </w:r>
      <w:r w:rsidR="000576AA">
        <w:t>Betreiber</w:t>
      </w:r>
      <w:r w:rsidRPr="007F7472">
        <w:t xml:space="preserve"> den Fußbodenoberbelag geändert hat oder diesen selbst eingebracht hat, ist dieser zu entfernen und der Fußbodenuntergrund zur Aufnahme eines neuen Belages vorzubereiten. Vom </w:t>
      </w:r>
      <w:r w:rsidR="000576AA">
        <w:t>Betreiber</w:t>
      </w:r>
      <w:r w:rsidRPr="007F7472">
        <w:t xml:space="preserve"> ode</w:t>
      </w:r>
      <w:r w:rsidR="007F7472" w:rsidRPr="007F7472">
        <w:t>r auf seine Veranlassung hin an</w:t>
      </w:r>
      <w:r w:rsidRPr="007F7472">
        <w:t>gebrachte Wandbekleidungen, Tapeten, Kacheln, Fliesen etc. sind von</w:t>
      </w:r>
      <w:r w:rsidR="007F7472" w:rsidRPr="007F7472">
        <w:t xml:space="preserve"> den Wänden zu entfernen. § </w:t>
      </w:r>
      <w:r w:rsidR="007F7472" w:rsidRPr="007F7472">
        <w:fldChar w:fldCharType="begin"/>
      </w:r>
      <w:r w:rsidR="007F7472" w:rsidRPr="007F7472">
        <w:instrText xml:space="preserve"> REF _Ref399415594 \r \h </w:instrText>
      </w:r>
      <w:r w:rsidR="007F7472">
        <w:instrText xml:space="preserve"> \* MERGEFORMAT </w:instrText>
      </w:r>
      <w:r w:rsidR="007F7472" w:rsidRPr="007F7472">
        <w:fldChar w:fldCharType="separate"/>
      </w:r>
      <w:r w:rsidR="00D54785">
        <w:t>17.2</w:t>
      </w:r>
      <w:r w:rsidR="007F7472" w:rsidRPr="007F7472">
        <w:fldChar w:fldCharType="end"/>
      </w:r>
      <w:r w:rsidR="007F7472" w:rsidRPr="007F7472">
        <w:t xml:space="preserve"> Sätze 2 bis 5 gelten entsprechend.</w:t>
      </w:r>
    </w:p>
    <w:p w14:paraId="330840BC" w14:textId="77777777" w:rsidR="0001206F" w:rsidRDefault="007F7472" w:rsidP="00370E30">
      <w:pPr>
        <w:pStyle w:val="TextEbene2mitZiffer"/>
        <w:ind w:left="851" w:hanging="851"/>
      </w:pPr>
      <w:r>
        <w:t xml:space="preserve">Der </w:t>
      </w:r>
      <w:r w:rsidR="000576AA">
        <w:t>Betreiber</w:t>
      </w:r>
      <w:r>
        <w:t xml:space="preserve"> ist verpflichtet, auf seine Kosten die nach diesem Vertrag von ihm durchzuführenden fälligen, aber noch nicht ausgeführten Maßnahmen zur Instandhaltung, Instandsetzung und Ersatz-/Wiederbeschaffung bis zur Beendigung des </w:t>
      </w:r>
      <w:r w:rsidR="00C66F6D">
        <w:t xml:space="preserve">Vertragsverhältnisses </w:t>
      </w:r>
      <w:r>
        <w:t>nachzuholen.</w:t>
      </w:r>
      <w:bookmarkStart w:id="88" w:name="_Ref399415887"/>
    </w:p>
    <w:p w14:paraId="5EA84CF4" w14:textId="196FE4E1" w:rsidR="007F7472" w:rsidRPr="0001206F" w:rsidRDefault="007F7472" w:rsidP="00370E30">
      <w:pPr>
        <w:pStyle w:val="TextEbene2mitZiffer"/>
        <w:ind w:left="851" w:hanging="851"/>
      </w:pPr>
      <w:r w:rsidRPr="0001206F">
        <w:t xml:space="preserve">Der </w:t>
      </w:r>
      <w:r w:rsidR="000576AA">
        <w:t>Betreiber</w:t>
      </w:r>
      <w:r w:rsidRPr="0001206F">
        <w:t xml:space="preserve"> ist verpflichtet, au</w:t>
      </w:r>
      <w:r w:rsidR="009C4108" w:rsidRPr="0001206F">
        <w:t>f seine Kosten die nach § </w:t>
      </w:r>
      <w:r w:rsidR="009C4108" w:rsidRPr="0001206F">
        <w:rPr>
          <w:bCs w:val="0"/>
        </w:rPr>
        <w:fldChar w:fldCharType="begin"/>
      </w:r>
      <w:r w:rsidR="009C4108" w:rsidRPr="0001206F">
        <w:instrText xml:space="preserve"> REF _Ref399415747 \w \h  \* MERGEFORMAT </w:instrText>
      </w:r>
      <w:r w:rsidR="009C4108" w:rsidRPr="0001206F">
        <w:rPr>
          <w:bCs w:val="0"/>
        </w:rPr>
      </w:r>
      <w:r w:rsidR="009C4108" w:rsidRPr="0001206F">
        <w:rPr>
          <w:bCs w:val="0"/>
        </w:rPr>
        <w:fldChar w:fldCharType="separate"/>
      </w:r>
      <w:r w:rsidR="00D54785">
        <w:t>9.6</w:t>
      </w:r>
      <w:r w:rsidR="009C4108" w:rsidRPr="0001206F">
        <w:rPr>
          <w:bCs w:val="0"/>
        </w:rPr>
        <w:fldChar w:fldCharType="end"/>
      </w:r>
      <w:r w:rsidRPr="0001206F">
        <w:t xml:space="preserve"> von ihm durchzuführenden fälligen, aber bei Beendigun</w:t>
      </w:r>
      <w:r w:rsidR="009C4108" w:rsidRPr="0001206F">
        <w:t>g noch nicht ausgeführten Schön</w:t>
      </w:r>
      <w:r w:rsidRPr="0001206F">
        <w:t xml:space="preserve">heitsreparaturen bis zur Beendigung des </w:t>
      </w:r>
      <w:r w:rsidR="00C66F6D">
        <w:t xml:space="preserve">Vertragsverhältnisses </w:t>
      </w:r>
      <w:r w:rsidRPr="0001206F">
        <w:t>nachzuholen</w:t>
      </w:r>
      <w:bookmarkEnd w:id="88"/>
      <w:r w:rsidR="0001206F" w:rsidRPr="0001206F">
        <w:t>.</w:t>
      </w:r>
    </w:p>
    <w:p w14:paraId="799D129D" w14:textId="77777777" w:rsidR="001B4771" w:rsidRDefault="001B4771" w:rsidP="00370E30">
      <w:pPr>
        <w:pStyle w:val="TextEbene2mitZiffer"/>
        <w:ind w:left="851" w:hanging="851"/>
      </w:pPr>
      <w:r>
        <w:t xml:space="preserve">Der </w:t>
      </w:r>
      <w:r w:rsidR="000576AA">
        <w:t>Betreiber</w:t>
      </w:r>
      <w:r>
        <w:t xml:space="preserve"> ist verpflichtet, auf seine Kosten bis zur Beendigung des </w:t>
      </w:r>
      <w:r w:rsidR="000576AA">
        <w:t>Vertrags</w:t>
      </w:r>
      <w:r>
        <w:t xml:space="preserve">verhältnisses das </w:t>
      </w:r>
      <w:r w:rsidR="005E3C15">
        <w:t>Mietobjekt</w:t>
      </w:r>
      <w:r>
        <w:t xml:space="preserve"> zu reinigen.</w:t>
      </w:r>
    </w:p>
    <w:p w14:paraId="19E01968" w14:textId="1A3DDC2A" w:rsidR="009F7AE4" w:rsidRPr="00D72E46" w:rsidRDefault="009F7AE4" w:rsidP="00370E30">
      <w:pPr>
        <w:pStyle w:val="TextEbene2mitZiffer"/>
        <w:ind w:left="851" w:hanging="851"/>
      </w:pPr>
      <w:bookmarkStart w:id="89" w:name="_Ref399418141"/>
      <w:r w:rsidRPr="00D72E46">
        <w:t xml:space="preserve">Spätestens </w:t>
      </w:r>
      <w:r w:rsidR="00D72E46" w:rsidRPr="00D72E46">
        <w:t>drei Monate</w:t>
      </w:r>
      <w:r w:rsidRPr="00D72E46">
        <w:t xml:space="preserve"> vor Ablauf des </w:t>
      </w:r>
      <w:r w:rsidR="00C66F6D">
        <w:t xml:space="preserve">Vertragsverhältnisses </w:t>
      </w:r>
      <w:r w:rsidRPr="00D72E46">
        <w:t xml:space="preserve">erstellen die Parteien ein gemeinsames Protokoll, in dem die zu diesem Zeitpunkt ersichtlichen, bis zur Beendigung des </w:t>
      </w:r>
      <w:r w:rsidR="000576AA">
        <w:t>Vertrags</w:t>
      </w:r>
      <w:r w:rsidRPr="00D72E46">
        <w:t xml:space="preserve">verhältnisses vom </w:t>
      </w:r>
      <w:r w:rsidR="000576AA">
        <w:t>Betreiber</w:t>
      </w:r>
      <w:r w:rsidRPr="00D72E46">
        <w:t xml:space="preserve"> nach diesem </w:t>
      </w:r>
      <w:r w:rsidR="0019539C">
        <w:t>Vertrag</w:t>
      </w:r>
      <w:r w:rsidRPr="00D72E46">
        <w:t xml:space="preserve"> durchzuführenden Maßnahmen spezifiziert werden und in dem</w:t>
      </w:r>
      <w:r w:rsidR="000D37C1">
        <w:t xml:space="preserve"> der</w:t>
      </w:r>
      <w:r w:rsidRPr="00D72E46">
        <w:t xml:space="preserve"> </w:t>
      </w:r>
      <w:r w:rsidR="000576AA">
        <w:t>Betreiber</w:t>
      </w:r>
      <w:r w:rsidRPr="00D72E46">
        <w:t xml:space="preserve"> und </w:t>
      </w:r>
      <w:r w:rsidR="00D03BA4">
        <w:t>Hereon</w:t>
      </w:r>
      <w:r w:rsidRPr="00D72E46">
        <w:t xml:space="preserve"> den konkreten Termin für die Rückgabe des </w:t>
      </w:r>
      <w:r w:rsidR="005E3C15">
        <w:t>Mietobjekt</w:t>
      </w:r>
      <w:r w:rsidRPr="00D72E46">
        <w:t>s festlegen.</w:t>
      </w:r>
      <w:bookmarkEnd w:id="89"/>
    </w:p>
    <w:p w14:paraId="453B74BC" w14:textId="124C2CC3" w:rsidR="009F7AE4" w:rsidRDefault="009F7AE4" w:rsidP="00370E30">
      <w:pPr>
        <w:pStyle w:val="TextEbene2mitZiffer"/>
        <w:ind w:left="851" w:hanging="851"/>
      </w:pPr>
      <w:r>
        <w:t xml:space="preserve">Der </w:t>
      </w:r>
      <w:r w:rsidR="000576AA">
        <w:t>Betreiber</w:t>
      </w:r>
      <w:r>
        <w:t xml:space="preserve"> hat das </w:t>
      </w:r>
      <w:r w:rsidR="005E3C15">
        <w:t>Mietobjekt</w:t>
      </w:r>
      <w:r>
        <w:t xml:space="preserve"> bei Beendigung des </w:t>
      </w:r>
      <w:r w:rsidR="0019539C">
        <w:t>Vertrag</w:t>
      </w:r>
      <w:r w:rsidR="00301A37">
        <w:t>es in vertragsgemä</w:t>
      </w:r>
      <w:r w:rsidR="00D72E46">
        <w:t xml:space="preserve">ßem </w:t>
      </w:r>
      <w:r w:rsidR="00D72E46" w:rsidRPr="00D72E46">
        <w:t xml:space="preserve">Zustand </w:t>
      </w:r>
      <w:r w:rsidR="00301A37" w:rsidRPr="00D72E46">
        <w:t>zu dem im Protokoll gemäß § </w:t>
      </w:r>
      <w:r w:rsidR="00301A37" w:rsidRPr="00D72E46">
        <w:fldChar w:fldCharType="begin"/>
      </w:r>
      <w:r w:rsidR="00301A37" w:rsidRPr="00D72E46">
        <w:instrText xml:space="preserve"> REF _Ref399418141 \w \h  \* MERGEFORMAT </w:instrText>
      </w:r>
      <w:r w:rsidR="00301A37" w:rsidRPr="00D72E46">
        <w:fldChar w:fldCharType="separate"/>
      </w:r>
      <w:r w:rsidR="00D54785">
        <w:t>17.7</w:t>
      </w:r>
      <w:r w:rsidR="00301A37" w:rsidRPr="00D72E46">
        <w:fldChar w:fldCharType="end"/>
      </w:r>
      <w:r w:rsidR="00301A37" w:rsidRPr="00D72E46">
        <w:t xml:space="preserve"> Satz </w:t>
      </w:r>
      <w:r w:rsidRPr="00D72E46">
        <w:t>2 festgelegten Termin</w:t>
      </w:r>
      <w:r w:rsidR="00D72E46">
        <w:t xml:space="preserve"> </w:t>
      </w:r>
      <w:r>
        <w:t>zurückzugeben.</w:t>
      </w:r>
    </w:p>
    <w:p w14:paraId="14FA34DB" w14:textId="0093D705" w:rsidR="009F7AE4" w:rsidRDefault="009F7AE4" w:rsidP="00370E30">
      <w:pPr>
        <w:pStyle w:val="TextEbene2mitZiffer"/>
        <w:ind w:left="851" w:hanging="851"/>
      </w:pPr>
      <w:r>
        <w:t xml:space="preserve">Bei Rückgabe des </w:t>
      </w:r>
      <w:r w:rsidR="005E3C15">
        <w:t>Mietobjekt</w:t>
      </w:r>
      <w:r>
        <w:t xml:space="preserve">s hat der </w:t>
      </w:r>
      <w:r w:rsidR="000576AA">
        <w:t>Betreiber</w:t>
      </w:r>
      <w:r>
        <w:t xml:space="preserve"> </w:t>
      </w:r>
      <w:r w:rsidR="00D03BA4">
        <w:t>Hereon</w:t>
      </w:r>
      <w:r w:rsidR="00764276">
        <w:t xml:space="preserve"> </w:t>
      </w:r>
      <w:r>
        <w:t>sämtliche Schlüssel, Codekarten etc. (einschließlich etwaiger nachgefertigter) auszuhändigen. Geschieht dies trotz Mahnung nebst Nachfristsetzung nicht oder</w:t>
      </w:r>
      <w:r w:rsidR="00301A37">
        <w:t xml:space="preserve"> nicht vollständig, ist </w:t>
      </w:r>
      <w:r w:rsidR="00D03BA4">
        <w:t>Hereon</w:t>
      </w:r>
      <w:r>
        <w:t xml:space="preserve"> berechtigt, auf Kosten des </w:t>
      </w:r>
      <w:r w:rsidR="000576AA">
        <w:t>Betreiber</w:t>
      </w:r>
      <w:r>
        <w:t>s die entspr</w:t>
      </w:r>
      <w:r w:rsidR="00301A37">
        <w:t>echenden Schlösser, Schließanla</w:t>
      </w:r>
      <w:r>
        <w:t>gen etc. auszutauschen und neue Schlüssel, Codekarten etc. anzufertigen.</w:t>
      </w:r>
    </w:p>
    <w:p w14:paraId="5DCA5FE4" w14:textId="66A853E4" w:rsidR="009F7AE4" w:rsidRPr="00D72E46" w:rsidRDefault="009F7AE4" w:rsidP="00370E30">
      <w:pPr>
        <w:pStyle w:val="TextEbene2mitZiffer"/>
        <w:ind w:left="851" w:hanging="851"/>
      </w:pPr>
      <w:r w:rsidRPr="00D72E46">
        <w:t xml:space="preserve">Bei Rückgabe des </w:t>
      </w:r>
      <w:r w:rsidR="005E3C15">
        <w:t>Mietobjekt</w:t>
      </w:r>
      <w:r w:rsidRPr="00D72E46">
        <w:t xml:space="preserve">s werden die Parteien </w:t>
      </w:r>
      <w:r w:rsidR="00C8098F" w:rsidRPr="00D72E46">
        <w:t xml:space="preserve">ein detailliertes </w:t>
      </w:r>
      <w:r w:rsidR="007E2F4A">
        <w:t>Rück</w:t>
      </w:r>
      <w:r w:rsidR="007E2F4A" w:rsidRPr="00D72E46">
        <w:t xml:space="preserve">gabeprotokoll </w:t>
      </w:r>
      <w:r w:rsidRPr="00D72E46">
        <w:t xml:space="preserve">anfertigen, in dem der Zustand des </w:t>
      </w:r>
      <w:r w:rsidR="005E3C15">
        <w:t>Mietobjekt</w:t>
      </w:r>
      <w:r w:rsidRPr="00D72E46">
        <w:t xml:space="preserve">s festgehalten wird. Der </w:t>
      </w:r>
      <w:r w:rsidR="000576AA">
        <w:t>Betreiber</w:t>
      </w:r>
      <w:r w:rsidRPr="00D72E46">
        <w:t xml:space="preserve"> ist verpflichtet, an der </w:t>
      </w:r>
      <w:r w:rsidR="007E2F4A">
        <w:t>Rück</w:t>
      </w:r>
      <w:r w:rsidRPr="00D72E46">
        <w:t xml:space="preserve">gabe, insbesondere der Erstellung des </w:t>
      </w:r>
      <w:r w:rsidR="007E2F4A">
        <w:t>Rück</w:t>
      </w:r>
      <w:r w:rsidR="007E2F4A" w:rsidRPr="00D72E46">
        <w:t>gabeprotokolls</w:t>
      </w:r>
      <w:r w:rsidRPr="00D72E46">
        <w:t>, entweder persönlich mitzuwirken oder sich durch einen schriftlich bevollmächtigten</w:t>
      </w:r>
      <w:r w:rsidR="00C8098F" w:rsidRPr="00D72E46">
        <w:t xml:space="preserve"> Vertreter vertreten zu lassen.</w:t>
      </w:r>
    </w:p>
    <w:p w14:paraId="37CD9FB8" w14:textId="099836B3" w:rsidR="001B4771" w:rsidRPr="001B4771" w:rsidRDefault="009F7AE4" w:rsidP="00370E30">
      <w:pPr>
        <w:pStyle w:val="TextEbene2mitZiffer"/>
        <w:ind w:left="851" w:hanging="851"/>
      </w:pPr>
      <w:r>
        <w:t xml:space="preserve">Eine Rückgabe des </w:t>
      </w:r>
      <w:r w:rsidR="005E3C15">
        <w:t>Mietobjekt</w:t>
      </w:r>
      <w:r>
        <w:t xml:space="preserve">es vor Beendigung des </w:t>
      </w:r>
      <w:r w:rsidR="00C66F6D">
        <w:t xml:space="preserve">Vertragsverhältnisses </w:t>
      </w:r>
      <w:r>
        <w:t xml:space="preserve">bedarf der vorherigen schriftlichen Zustimmung </w:t>
      </w:r>
      <w:proofErr w:type="spellStart"/>
      <w:r w:rsidR="00D03BA4">
        <w:t>Hereon</w:t>
      </w:r>
      <w:r w:rsidR="00846E24">
        <w:t>s</w:t>
      </w:r>
      <w:proofErr w:type="spellEnd"/>
      <w:r>
        <w:t xml:space="preserve"> und befreit den </w:t>
      </w:r>
      <w:r w:rsidR="000576AA">
        <w:t>Betreiber</w:t>
      </w:r>
      <w:r>
        <w:t xml:space="preserve"> in keinem Fall von seinen nach diesem </w:t>
      </w:r>
      <w:r w:rsidR="0019539C">
        <w:t>Vertrag</w:t>
      </w:r>
      <w:r>
        <w:t xml:space="preserve"> bestehenden Pflichten.</w:t>
      </w:r>
    </w:p>
    <w:p w14:paraId="66753347" w14:textId="77777777" w:rsidR="00244319" w:rsidRDefault="004E065D" w:rsidP="00244319">
      <w:pPr>
        <w:pStyle w:val="berschrift1"/>
      </w:pPr>
      <w:bookmarkStart w:id="90" w:name="_Toc216689762"/>
      <w:r>
        <w:t>Übertragung; Veräußerung</w:t>
      </w:r>
      <w:bookmarkEnd w:id="90"/>
    </w:p>
    <w:p w14:paraId="393D180A" w14:textId="3C6DC8AC" w:rsidR="007859D6" w:rsidRPr="007859D6" w:rsidRDefault="00A81494" w:rsidP="000C343E">
      <w:pPr>
        <w:pStyle w:val="TextEbene2mitZiffer"/>
        <w:ind w:left="851" w:hanging="851"/>
      </w:pPr>
      <w:r>
        <w:t xml:space="preserve">Die Übertragung von Rechten und Pflichten des </w:t>
      </w:r>
      <w:r w:rsidR="000576AA">
        <w:t>Betreiber</w:t>
      </w:r>
      <w:r>
        <w:t xml:space="preserve">s aus diesem Vertrag bedarf der vorherigen schriftlichen Zustimmung </w:t>
      </w:r>
      <w:proofErr w:type="spellStart"/>
      <w:r w:rsidR="00D03BA4">
        <w:t>Hereon</w:t>
      </w:r>
      <w:r w:rsidR="00D66436">
        <w:t>s</w:t>
      </w:r>
      <w:proofErr w:type="spellEnd"/>
      <w:r>
        <w:t>.</w:t>
      </w:r>
    </w:p>
    <w:p w14:paraId="77D00B06" w14:textId="0B9915B3" w:rsidR="00A81494" w:rsidRDefault="00A81494" w:rsidP="007859D6">
      <w:pPr>
        <w:pStyle w:val="TextEbene2mitZiffer"/>
        <w:ind w:left="851" w:hanging="851"/>
      </w:pPr>
      <w:r>
        <w:t xml:space="preserve">Für den Fall, dass </w:t>
      </w:r>
      <w:r w:rsidR="00D03BA4">
        <w:t>Hereon</w:t>
      </w:r>
      <w:r>
        <w:t xml:space="preserve"> das </w:t>
      </w:r>
      <w:r w:rsidR="008461F3">
        <w:t>Gesamtgrundstück</w:t>
      </w:r>
      <w:r>
        <w:t xml:space="preserve"> oder das </w:t>
      </w:r>
      <w:r w:rsidR="008461F3">
        <w:t>Mietgrundstück</w:t>
      </w:r>
      <w:r>
        <w:t xml:space="preserve"> veräußern sollte, wird </w:t>
      </w:r>
      <w:r w:rsidR="00D03BA4">
        <w:t>Hereon</w:t>
      </w:r>
      <w:r>
        <w:t xml:space="preserve"> den Erwerber veranlassen, alle Rechte und Pflichten aus diesem </w:t>
      </w:r>
      <w:r w:rsidR="0019539C">
        <w:t>Vertrag</w:t>
      </w:r>
      <w:r>
        <w:t xml:space="preserve"> (sowie aus etwaigen Nachträgen) zu übernehmen. </w:t>
      </w:r>
    </w:p>
    <w:p w14:paraId="0343EBC1" w14:textId="77777777" w:rsidR="00462839" w:rsidRDefault="00462839" w:rsidP="00462839">
      <w:pPr>
        <w:pStyle w:val="berschrift1"/>
        <w:rPr>
          <w:rFonts w:eastAsiaTheme="minorEastAsia" w:cs="Arial"/>
          <w:color w:val="000000"/>
          <w:lang w:eastAsia="de-DE"/>
        </w:rPr>
      </w:pPr>
      <w:bookmarkStart w:id="91" w:name="_Toc216689763"/>
      <w:r>
        <w:rPr>
          <w:rFonts w:eastAsiaTheme="minorEastAsia" w:cs="Arial"/>
          <w:color w:val="000000"/>
          <w:lang w:eastAsia="de-DE"/>
        </w:rPr>
        <w:t>Betrieb der Kindertagesstätte</w:t>
      </w:r>
      <w:bookmarkEnd w:id="91"/>
    </w:p>
    <w:p w14:paraId="5FB80747" w14:textId="77777777" w:rsidR="00462839" w:rsidRDefault="00462839" w:rsidP="00462839">
      <w:pPr>
        <w:pStyle w:val="TextEbene2mitZiffer"/>
        <w:ind w:left="851" w:hanging="851"/>
        <w:rPr>
          <w:rFonts w:eastAsia="Times" w:cs="Arial"/>
          <w:lang w:eastAsia="de-DE"/>
        </w:rPr>
      </w:pPr>
      <w:bookmarkStart w:id="92" w:name="_Ref25336340"/>
      <w:r w:rsidRPr="00462839">
        <w:rPr>
          <w:rFonts w:eastAsia="Times" w:cs="Arial"/>
          <w:lang w:eastAsia="de-DE"/>
        </w:rPr>
        <w:t xml:space="preserve">Der </w:t>
      </w:r>
      <w:r w:rsidR="000576AA">
        <w:rPr>
          <w:rFonts w:eastAsia="Times" w:cs="Arial"/>
          <w:lang w:eastAsia="de-DE"/>
        </w:rPr>
        <w:t>Betreiber</w:t>
      </w:r>
      <w:r w:rsidRPr="00462839">
        <w:rPr>
          <w:rFonts w:eastAsia="Times" w:cs="Arial"/>
          <w:lang w:eastAsia="de-DE"/>
        </w:rPr>
        <w:t xml:space="preserve"> </w:t>
      </w:r>
      <w:r w:rsidR="00585966">
        <w:rPr>
          <w:rFonts w:eastAsia="Times" w:cs="Arial"/>
          <w:lang w:eastAsia="de-DE"/>
        </w:rPr>
        <w:t>ist verpflichte</w:t>
      </w:r>
      <w:r w:rsidR="000576AA">
        <w:rPr>
          <w:rFonts w:eastAsia="Times" w:cs="Arial"/>
          <w:lang w:eastAsia="de-DE"/>
        </w:rPr>
        <w:t>t</w:t>
      </w:r>
      <w:r w:rsidR="00585966">
        <w:rPr>
          <w:rFonts w:eastAsia="Times" w:cs="Arial"/>
          <w:lang w:eastAsia="de-DE"/>
        </w:rPr>
        <w:t xml:space="preserve">, die Kindertagesstäte </w:t>
      </w:r>
      <w:r w:rsidR="00585966">
        <w:rPr>
          <w:rFonts w:cs="Arial"/>
          <w:szCs w:val="22"/>
        </w:rPr>
        <w:t xml:space="preserve">als qualitativ hochwertige und bildungsorientierte Einrichtung zu betreiben, die ihren Schwerpunkt auf die Vereinbarkeit von Familie und Beruf legt. Der </w:t>
      </w:r>
      <w:r w:rsidR="000576AA">
        <w:rPr>
          <w:rFonts w:cs="Arial"/>
          <w:szCs w:val="22"/>
        </w:rPr>
        <w:t>Betreiber</w:t>
      </w:r>
      <w:r w:rsidR="00585966">
        <w:rPr>
          <w:rFonts w:cs="Arial"/>
          <w:szCs w:val="22"/>
        </w:rPr>
        <w:t xml:space="preserve"> </w:t>
      </w:r>
      <w:r w:rsidRPr="00462839">
        <w:rPr>
          <w:rFonts w:eastAsia="Times" w:cs="Arial"/>
          <w:lang w:eastAsia="de-DE"/>
        </w:rPr>
        <w:t xml:space="preserve">gewährleistet die Erziehung, Bildung und Betreuung in seiner Einrichtung </w:t>
      </w:r>
      <w:r w:rsidR="00A216C4" w:rsidRPr="00462839">
        <w:rPr>
          <w:rFonts w:eastAsia="Times" w:cs="Arial"/>
          <w:lang w:eastAsia="de-DE"/>
        </w:rPr>
        <w:t>inklusive des Konzepts zum Betrieb der Kindertagesstätte</w:t>
      </w:r>
      <w:r w:rsidR="00A216C4">
        <w:rPr>
          <w:rFonts w:eastAsia="Times" w:cs="Arial"/>
          <w:lang w:eastAsia="de-DE"/>
        </w:rPr>
        <w:t xml:space="preserve"> </w:t>
      </w:r>
      <w:r w:rsidR="001A27BE">
        <w:rPr>
          <w:rFonts w:eastAsia="Times" w:cs="Arial"/>
          <w:lang w:eastAsia="de-DE"/>
        </w:rPr>
        <w:t>nach Maßgabe</w:t>
      </w:r>
      <w:r w:rsidRPr="00462839">
        <w:rPr>
          <w:rFonts w:eastAsia="Times" w:cs="Arial"/>
          <w:lang w:eastAsia="de-DE"/>
        </w:rPr>
        <w:t xml:space="preserve"> der </w:t>
      </w:r>
      <w:r w:rsidR="001A27BE" w:rsidRPr="00A216C4">
        <w:rPr>
          <w:rFonts w:eastAsia="Times" w:cs="Arial"/>
          <w:b/>
          <w:lang w:eastAsia="de-DE"/>
        </w:rPr>
        <w:t xml:space="preserve">Anlage </w:t>
      </w:r>
      <w:r w:rsidRPr="00A216C4">
        <w:rPr>
          <w:rFonts w:eastAsia="Times" w:cs="Arial"/>
          <w:b/>
          <w:lang w:eastAsia="de-DE"/>
        </w:rPr>
        <w:t>Leistungsbeschreibung</w:t>
      </w:r>
      <w:r w:rsidRPr="00462839">
        <w:rPr>
          <w:rFonts w:eastAsia="Times" w:cs="Arial"/>
          <w:lang w:eastAsia="de-DE"/>
        </w:rPr>
        <w:t xml:space="preserve"> sowie seines Angebotes vom </w:t>
      </w:r>
      <w:commentRangeStart w:id="93"/>
      <w:commentRangeStart w:id="94"/>
      <w:r w:rsidR="001A27BE" w:rsidRPr="00555F52">
        <w:rPr>
          <w:rFonts w:eastAsia="Times" w:cs="Arial"/>
          <w:highlight w:val="yellow"/>
          <w:lang w:eastAsia="de-DE"/>
        </w:rPr>
        <w:t>[Datum]</w:t>
      </w:r>
      <w:r w:rsidR="00A216C4" w:rsidRPr="00555F52">
        <w:rPr>
          <w:rFonts w:eastAsia="Times" w:cs="Arial"/>
          <w:highlight w:val="yellow"/>
          <w:lang w:eastAsia="de-DE"/>
        </w:rPr>
        <w:t xml:space="preserve"> </w:t>
      </w:r>
      <w:commentRangeEnd w:id="93"/>
      <w:r w:rsidR="00202225">
        <w:rPr>
          <w:rStyle w:val="Kommentarzeichen"/>
          <w:rFonts w:eastAsia="Times" w:cs="Arial"/>
          <w:sz w:val="22"/>
          <w:szCs w:val="28"/>
          <w:lang w:eastAsia="de-DE"/>
        </w:rPr>
        <w:commentReference w:id="93"/>
      </w:r>
      <w:commentRangeEnd w:id="94"/>
      <w:r>
        <w:commentReference w:id="94"/>
      </w:r>
      <w:r w:rsidR="00A216C4">
        <w:rPr>
          <w:rFonts w:eastAsia="Times" w:cs="Arial"/>
          <w:lang w:eastAsia="de-DE"/>
        </w:rPr>
        <w:t>(</w:t>
      </w:r>
      <w:r w:rsidR="00A216C4" w:rsidRPr="00A216C4">
        <w:rPr>
          <w:rFonts w:eastAsia="Times" w:cs="Arial"/>
          <w:b/>
          <w:lang w:eastAsia="de-DE"/>
        </w:rPr>
        <w:t>Anlage Angebot</w:t>
      </w:r>
      <w:r w:rsidR="00A216C4">
        <w:rPr>
          <w:rFonts w:eastAsia="Times" w:cs="Arial"/>
          <w:lang w:eastAsia="de-DE"/>
        </w:rPr>
        <w:t>)</w:t>
      </w:r>
      <w:r w:rsidRPr="00462839">
        <w:rPr>
          <w:rFonts w:eastAsia="Times" w:cs="Arial"/>
          <w:lang w:eastAsia="de-DE"/>
        </w:rPr>
        <w:t>.</w:t>
      </w:r>
      <w:bookmarkEnd w:id="92"/>
      <w:r w:rsidRPr="00462839">
        <w:rPr>
          <w:rFonts w:eastAsia="Times" w:cs="Arial"/>
          <w:lang w:eastAsia="de-DE"/>
        </w:rPr>
        <w:t xml:space="preserve"> </w:t>
      </w:r>
    </w:p>
    <w:p w14:paraId="31FC2987" w14:textId="232FA333" w:rsidR="00F92E14" w:rsidRPr="00F92E14" w:rsidRDefault="00F92E14" w:rsidP="00F92E14">
      <w:pPr>
        <w:pStyle w:val="TextEbene2mitZiffer"/>
        <w:ind w:left="851" w:hanging="851"/>
        <w:rPr>
          <w:lang w:eastAsia="de-DE"/>
        </w:rPr>
      </w:pPr>
      <w:r w:rsidRPr="00F92E14">
        <w:rPr>
          <w:lang w:eastAsia="de-DE"/>
        </w:rPr>
        <w:t xml:space="preserve">Der </w:t>
      </w:r>
      <w:r w:rsidR="00D5000D">
        <w:rPr>
          <w:lang w:eastAsia="de-DE"/>
        </w:rPr>
        <w:t xml:space="preserve">Betreiber </w:t>
      </w:r>
      <w:r w:rsidRPr="00F92E14">
        <w:rPr>
          <w:lang w:eastAsia="de-DE"/>
        </w:rPr>
        <w:t xml:space="preserve">verpflichtet sich, Kinder der Beschäftigten </w:t>
      </w:r>
      <w:proofErr w:type="spellStart"/>
      <w:r w:rsidR="00D03BA4">
        <w:rPr>
          <w:bCs w:val="0"/>
        </w:rPr>
        <w:t>Hereon</w:t>
      </w:r>
      <w:r w:rsidR="00D744BE">
        <w:rPr>
          <w:bCs w:val="0"/>
        </w:rPr>
        <w:t>s</w:t>
      </w:r>
      <w:proofErr w:type="spellEnd"/>
      <w:r w:rsidR="002F5525">
        <w:rPr>
          <w:bCs w:val="0"/>
        </w:rPr>
        <w:t xml:space="preserve"> </w:t>
      </w:r>
      <w:r w:rsidRPr="00F92E14">
        <w:rPr>
          <w:lang w:eastAsia="de-DE"/>
        </w:rPr>
        <w:t>im Rahmen der zuläss</w:t>
      </w:r>
      <w:r>
        <w:rPr>
          <w:lang w:eastAsia="de-DE"/>
        </w:rPr>
        <w:t xml:space="preserve">igen Platzzahl </w:t>
      </w:r>
      <w:r w:rsidRPr="00F92E14">
        <w:rPr>
          <w:lang w:eastAsia="de-DE"/>
        </w:rPr>
        <w:t xml:space="preserve">zu betreuen. Der </w:t>
      </w:r>
      <w:r w:rsidR="00D5000D">
        <w:rPr>
          <w:lang w:eastAsia="de-DE"/>
        </w:rPr>
        <w:t>Betreiber</w:t>
      </w:r>
      <w:r w:rsidR="00D5000D" w:rsidRPr="00F92E14">
        <w:rPr>
          <w:lang w:eastAsia="de-DE"/>
        </w:rPr>
        <w:t xml:space="preserve"> </w:t>
      </w:r>
      <w:r w:rsidRPr="00F92E14">
        <w:rPr>
          <w:lang w:eastAsia="de-DE"/>
        </w:rPr>
        <w:t>schließt mit den Erziehungsberechtigten die Betreuungsverträge</w:t>
      </w:r>
      <w:r w:rsidR="000A117D">
        <w:rPr>
          <w:lang w:eastAsia="de-DE"/>
        </w:rPr>
        <w:t xml:space="preserve"> im eigenen Namen</w:t>
      </w:r>
      <w:r w:rsidRPr="00F92E14">
        <w:rPr>
          <w:lang w:eastAsia="de-DE"/>
        </w:rPr>
        <w:t>.</w:t>
      </w:r>
    </w:p>
    <w:p w14:paraId="31D1FEC1" w14:textId="79C9BC20" w:rsidR="00462839" w:rsidRPr="00462839" w:rsidRDefault="00462839" w:rsidP="00462839">
      <w:pPr>
        <w:pStyle w:val="TextEbene2mitZiffer"/>
        <w:ind w:left="851" w:hanging="851"/>
        <w:rPr>
          <w:rFonts w:eastAsia="Times" w:cs="Arial"/>
          <w:lang w:eastAsia="de-DE"/>
        </w:rPr>
      </w:pPr>
      <w:r w:rsidRPr="00462839">
        <w:rPr>
          <w:rFonts w:eastAsia="Times" w:cs="Arial"/>
          <w:lang w:eastAsia="de-DE"/>
        </w:rPr>
        <w:t xml:space="preserve">Der </w:t>
      </w:r>
      <w:r w:rsidR="000576AA">
        <w:rPr>
          <w:rFonts w:eastAsia="Times" w:cs="Arial"/>
          <w:lang w:eastAsia="de-DE"/>
        </w:rPr>
        <w:t>Betreiber</w:t>
      </w:r>
      <w:r w:rsidRPr="00462839">
        <w:rPr>
          <w:rFonts w:eastAsia="Times" w:cs="Arial"/>
          <w:lang w:eastAsia="de-DE"/>
        </w:rPr>
        <w:t xml:space="preserve"> verpflichtet sich, Kinder der Beschäftigten </w:t>
      </w:r>
      <w:proofErr w:type="spellStart"/>
      <w:r w:rsidR="00D03BA4">
        <w:rPr>
          <w:bCs w:val="0"/>
        </w:rPr>
        <w:t>Hereon</w:t>
      </w:r>
      <w:r w:rsidR="00D744BE">
        <w:rPr>
          <w:bCs w:val="0"/>
        </w:rPr>
        <w:t>s</w:t>
      </w:r>
      <w:proofErr w:type="spellEnd"/>
      <w:r w:rsidR="00393C18">
        <w:rPr>
          <w:bCs w:val="0"/>
        </w:rPr>
        <w:t xml:space="preserve"> </w:t>
      </w:r>
      <w:r w:rsidRPr="00462839">
        <w:rPr>
          <w:rFonts w:eastAsia="Times" w:cs="Arial"/>
          <w:lang w:eastAsia="de-DE"/>
        </w:rPr>
        <w:t xml:space="preserve">im Rahmen der zulässigen Platzzahl </w:t>
      </w:r>
      <w:r w:rsidRPr="001E0007">
        <w:rPr>
          <w:rFonts w:eastAsia="Times" w:cs="Arial"/>
          <w:lang w:eastAsia="de-DE"/>
        </w:rPr>
        <w:t>in</w:t>
      </w:r>
      <w:r w:rsidR="00D62E8C" w:rsidRPr="001E0007">
        <w:rPr>
          <w:rFonts w:eastAsia="Times" w:cs="Arial"/>
          <w:lang w:eastAsia="de-DE"/>
        </w:rPr>
        <w:t xml:space="preserve"> einer </w:t>
      </w:r>
      <w:r w:rsidRPr="001E0007">
        <w:rPr>
          <w:rFonts w:eastAsia="Times" w:cs="Arial"/>
          <w:lang w:eastAsia="de-DE"/>
        </w:rPr>
        <w:t>Krippen</w:t>
      </w:r>
      <w:r w:rsidR="00D62E8C" w:rsidRPr="001E0007">
        <w:rPr>
          <w:rFonts w:eastAsia="Times" w:cs="Arial"/>
          <w:lang w:eastAsia="de-DE"/>
        </w:rPr>
        <w:t>gruppe, einer altersgemischten</w:t>
      </w:r>
      <w:r w:rsidR="00EC1441" w:rsidRPr="001E0007">
        <w:rPr>
          <w:rFonts w:eastAsia="Times" w:cs="Arial"/>
          <w:lang w:eastAsia="de-DE"/>
        </w:rPr>
        <w:t xml:space="preserve"> Gruppe</w:t>
      </w:r>
      <w:r w:rsidR="00D62E8C" w:rsidRPr="001E0007">
        <w:rPr>
          <w:rFonts w:eastAsia="Times" w:cs="Arial"/>
          <w:lang w:eastAsia="de-DE"/>
        </w:rPr>
        <w:t xml:space="preserve"> und </w:t>
      </w:r>
      <w:r w:rsidR="00EC1441" w:rsidRPr="001E0007">
        <w:rPr>
          <w:rFonts w:eastAsia="Times" w:cs="Arial"/>
          <w:lang w:eastAsia="de-DE"/>
        </w:rPr>
        <w:t xml:space="preserve">in </w:t>
      </w:r>
      <w:r w:rsidR="00D62E8C" w:rsidRPr="001E0007">
        <w:rPr>
          <w:rFonts w:eastAsia="Times" w:cs="Arial"/>
          <w:lang w:eastAsia="de-DE"/>
        </w:rPr>
        <w:t>eine</w:t>
      </w:r>
      <w:r w:rsidR="00EC1441" w:rsidRPr="001E0007">
        <w:rPr>
          <w:rFonts w:eastAsia="Times" w:cs="Arial"/>
          <w:lang w:eastAsia="de-DE"/>
        </w:rPr>
        <w:t>r</w:t>
      </w:r>
      <w:r w:rsidR="00D62E8C" w:rsidRPr="001E0007">
        <w:rPr>
          <w:rFonts w:eastAsia="Times" w:cs="Arial"/>
          <w:lang w:eastAsia="de-DE"/>
        </w:rPr>
        <w:t xml:space="preserve"> Regel-Kindergarte</w:t>
      </w:r>
      <w:r w:rsidR="00EC1441" w:rsidRPr="001E0007">
        <w:rPr>
          <w:rFonts w:eastAsia="Times" w:cs="Arial"/>
          <w:lang w:eastAsia="de-DE"/>
        </w:rPr>
        <w:t xml:space="preserve">ngruppe, auch </w:t>
      </w:r>
      <w:r w:rsidRPr="001E0007">
        <w:rPr>
          <w:rFonts w:eastAsia="Times" w:cs="Arial"/>
          <w:lang w:eastAsia="de-DE"/>
        </w:rPr>
        <w:t>Elementargruppe</w:t>
      </w:r>
      <w:r w:rsidR="00EC1441" w:rsidRPr="001E0007">
        <w:rPr>
          <w:rFonts w:eastAsia="Times" w:cs="Arial"/>
          <w:lang w:eastAsia="de-DE"/>
        </w:rPr>
        <w:t xml:space="preserve"> genannt</w:t>
      </w:r>
      <w:r w:rsidR="00EC1441">
        <w:rPr>
          <w:rFonts w:eastAsia="Times" w:cs="Arial"/>
          <w:lang w:eastAsia="de-DE"/>
        </w:rPr>
        <w:t>,</w:t>
      </w:r>
      <w:r w:rsidRPr="00EC1441">
        <w:rPr>
          <w:rFonts w:eastAsia="Times" w:cs="Arial"/>
          <w:lang w:eastAsia="de-DE"/>
        </w:rPr>
        <w:t xml:space="preserve"> </w:t>
      </w:r>
      <w:r w:rsidRPr="00462839">
        <w:rPr>
          <w:rFonts w:eastAsia="Times" w:cs="Arial"/>
          <w:lang w:eastAsia="de-DE"/>
        </w:rPr>
        <w:t xml:space="preserve">zu betreuen. Näheres zu den Gruppengrößen und Betreuungszeitmodellen regelt </w:t>
      </w:r>
      <w:r w:rsidR="00A216C4" w:rsidRPr="000A359A">
        <w:rPr>
          <w:rFonts w:eastAsia="Times" w:cs="Arial"/>
          <w:lang w:eastAsia="de-DE"/>
        </w:rPr>
        <w:t>Ziffer</w:t>
      </w:r>
      <w:r w:rsidR="00723081" w:rsidRPr="000A359A">
        <w:rPr>
          <w:rFonts w:eastAsia="Times" w:cs="Arial"/>
          <w:lang w:eastAsia="de-DE"/>
        </w:rPr>
        <w:t xml:space="preserve"> </w:t>
      </w:r>
      <w:r w:rsidR="00011C50" w:rsidRPr="000A359A">
        <w:rPr>
          <w:rFonts w:eastAsia="Times" w:cs="Arial"/>
          <w:lang w:eastAsia="de-DE"/>
        </w:rPr>
        <w:t>2</w:t>
      </w:r>
      <w:r w:rsidR="00723081" w:rsidRPr="000A359A">
        <w:rPr>
          <w:rFonts w:eastAsia="Times" w:cs="Arial"/>
          <w:lang w:eastAsia="de-DE"/>
        </w:rPr>
        <w:t>.</w:t>
      </w:r>
      <w:r w:rsidR="00011C50" w:rsidRPr="000A359A">
        <w:rPr>
          <w:rFonts w:eastAsia="Times" w:cs="Arial"/>
          <w:lang w:eastAsia="de-DE"/>
        </w:rPr>
        <w:t xml:space="preserve">Abs. 2 </w:t>
      </w:r>
      <w:r w:rsidR="00A216C4">
        <w:rPr>
          <w:rFonts w:eastAsia="Times" w:cs="Arial"/>
          <w:lang w:eastAsia="de-DE"/>
        </w:rPr>
        <w:t xml:space="preserve">der </w:t>
      </w:r>
      <w:r w:rsidR="00A216C4" w:rsidRPr="00AB5AEA">
        <w:rPr>
          <w:rFonts w:eastAsia="Times" w:cs="Arial"/>
          <w:b/>
          <w:lang w:eastAsia="de-DE"/>
        </w:rPr>
        <w:t xml:space="preserve">Anlage </w:t>
      </w:r>
      <w:r w:rsidRPr="00AB5AEA">
        <w:rPr>
          <w:rFonts w:eastAsia="Times" w:cs="Arial"/>
          <w:b/>
          <w:lang w:eastAsia="de-DE"/>
        </w:rPr>
        <w:t>Leistungs</w:t>
      </w:r>
      <w:r w:rsidR="00A216C4" w:rsidRPr="00AB5AEA">
        <w:rPr>
          <w:rFonts w:eastAsia="Times" w:cs="Arial"/>
          <w:b/>
          <w:lang w:eastAsia="de-DE"/>
        </w:rPr>
        <w:t>beschreibung</w:t>
      </w:r>
      <w:r w:rsidRPr="00462839">
        <w:rPr>
          <w:rFonts w:eastAsia="Times" w:cs="Arial"/>
          <w:lang w:eastAsia="de-DE"/>
        </w:rPr>
        <w:t>.</w:t>
      </w:r>
    </w:p>
    <w:p w14:paraId="6026FC5E" w14:textId="32FCDA6D" w:rsidR="00462839" w:rsidRPr="00462839" w:rsidRDefault="00462839" w:rsidP="00462839">
      <w:pPr>
        <w:pStyle w:val="TextEbene2mitZiffer"/>
        <w:ind w:left="851" w:hanging="851"/>
        <w:rPr>
          <w:rFonts w:eastAsia="Times" w:cs="Arial"/>
          <w:lang w:eastAsia="de-DE"/>
        </w:rPr>
      </w:pPr>
      <w:r w:rsidRPr="00462839">
        <w:rPr>
          <w:rFonts w:eastAsia="Times" w:cs="Arial"/>
          <w:lang w:eastAsia="de-DE"/>
        </w:rPr>
        <w:t xml:space="preserve">Der </w:t>
      </w:r>
      <w:r w:rsidR="000576AA">
        <w:rPr>
          <w:rFonts w:eastAsia="Times" w:cs="Arial"/>
          <w:lang w:eastAsia="de-DE"/>
        </w:rPr>
        <w:t>Betreiber</w:t>
      </w:r>
      <w:r w:rsidRPr="00462839">
        <w:rPr>
          <w:rFonts w:eastAsia="Times" w:cs="Arial"/>
          <w:lang w:eastAsia="de-DE"/>
        </w:rPr>
        <w:t xml:space="preserve"> erfüllt den sozialpädagogischen Auftrag in eigener Verantwortung und in vertrauensvoller Zusammenarbeit mit </w:t>
      </w:r>
      <w:r w:rsidR="00D03BA4">
        <w:t>Hereon</w:t>
      </w:r>
      <w:r w:rsidRPr="00462839">
        <w:rPr>
          <w:rFonts w:eastAsia="Times" w:cs="Arial"/>
          <w:lang w:eastAsia="de-DE"/>
        </w:rPr>
        <w:t xml:space="preserve"> und den Erziehungsberechtigten auf der Grundlage der jeweils geltenden gesetzlichen und sonstigen </w:t>
      </w:r>
      <w:r w:rsidR="00A216C4">
        <w:rPr>
          <w:rFonts w:eastAsia="Times" w:cs="Arial"/>
          <w:lang w:eastAsia="de-DE"/>
        </w:rPr>
        <w:t xml:space="preserve">einschlägigen </w:t>
      </w:r>
      <w:r w:rsidRPr="00462839">
        <w:rPr>
          <w:rFonts w:eastAsia="Times" w:cs="Arial"/>
          <w:lang w:eastAsia="de-DE"/>
        </w:rPr>
        <w:t>Bestimmungen, insbesondere gemäß den Vorschriften des Gesetzes zur Förderung von Kindern in Tageseinrichtungen und Tagespflegestellen (</w:t>
      </w:r>
      <w:proofErr w:type="spellStart"/>
      <w:r w:rsidRPr="00462839">
        <w:rPr>
          <w:rFonts w:eastAsia="Times" w:cs="Arial"/>
          <w:lang w:eastAsia="de-DE"/>
        </w:rPr>
        <w:t>KiTaG</w:t>
      </w:r>
      <w:proofErr w:type="spellEnd"/>
      <w:r w:rsidRPr="00462839">
        <w:rPr>
          <w:rFonts w:eastAsia="Times" w:cs="Arial"/>
          <w:lang w:eastAsia="de-DE"/>
        </w:rPr>
        <w:t>) sowie der Landesverordnung über Mindestanforderungen für den Betrieb von Kindertageseinrichtungen und für die Leistungen der Kindertagespflege (</w:t>
      </w:r>
      <w:proofErr w:type="spellStart"/>
      <w:r w:rsidRPr="00462839">
        <w:rPr>
          <w:rFonts w:eastAsia="Times" w:cs="Arial"/>
          <w:lang w:eastAsia="de-DE"/>
        </w:rPr>
        <w:t>KiTaVO</w:t>
      </w:r>
      <w:proofErr w:type="spellEnd"/>
      <w:r w:rsidRPr="00462839">
        <w:rPr>
          <w:rFonts w:eastAsia="Times" w:cs="Arial"/>
          <w:lang w:eastAsia="de-DE"/>
        </w:rPr>
        <w:t xml:space="preserve">) sowie nach den Bestimmungen dieses </w:t>
      </w:r>
      <w:r w:rsidR="00A216C4">
        <w:rPr>
          <w:rFonts w:eastAsia="Times" w:cs="Arial"/>
          <w:lang w:eastAsia="de-DE"/>
        </w:rPr>
        <w:t>V</w:t>
      </w:r>
      <w:r w:rsidRPr="00462839">
        <w:rPr>
          <w:rFonts w:eastAsia="Times" w:cs="Arial"/>
          <w:lang w:eastAsia="de-DE"/>
        </w:rPr>
        <w:t xml:space="preserve">ertrages. </w:t>
      </w:r>
    </w:p>
    <w:p w14:paraId="52AC7C36" w14:textId="239D1AF5" w:rsidR="00462839" w:rsidRPr="00462839" w:rsidRDefault="00462839" w:rsidP="00462839">
      <w:pPr>
        <w:pStyle w:val="TextEbene2mitZiffer"/>
        <w:ind w:left="851" w:hanging="851"/>
        <w:rPr>
          <w:rFonts w:eastAsia="Times" w:cs="Arial"/>
          <w:lang w:eastAsia="de-DE"/>
        </w:rPr>
      </w:pPr>
      <w:r w:rsidRPr="00462839">
        <w:rPr>
          <w:rFonts w:eastAsia="Times" w:cs="Arial"/>
          <w:lang w:eastAsia="de-DE"/>
        </w:rPr>
        <w:t>Es besteht eine Kita-Kommission (</w:t>
      </w:r>
      <w:r w:rsidR="00A216C4">
        <w:rPr>
          <w:rFonts w:eastAsia="Times" w:cs="Arial"/>
          <w:lang w:eastAsia="de-DE"/>
        </w:rPr>
        <w:t xml:space="preserve">vgl. </w:t>
      </w:r>
      <w:r w:rsidR="008461F3">
        <w:rPr>
          <w:rFonts w:eastAsia="Times" w:cs="Arial"/>
          <w:lang w:eastAsia="de-DE"/>
        </w:rPr>
        <w:fldChar w:fldCharType="begin"/>
      </w:r>
      <w:r w:rsidR="008461F3">
        <w:rPr>
          <w:rFonts w:eastAsia="Times" w:cs="Arial"/>
          <w:lang w:eastAsia="de-DE"/>
        </w:rPr>
        <w:instrText xml:space="preserve"> REF _Ref25335530 \r \h </w:instrText>
      </w:r>
      <w:r w:rsidR="008461F3">
        <w:rPr>
          <w:rFonts w:eastAsia="Times" w:cs="Arial"/>
          <w:lang w:eastAsia="de-DE"/>
        </w:rPr>
      </w:r>
      <w:r w:rsidR="008461F3">
        <w:rPr>
          <w:rFonts w:eastAsia="Times" w:cs="Arial"/>
          <w:lang w:eastAsia="de-DE"/>
        </w:rPr>
        <w:fldChar w:fldCharType="separate"/>
      </w:r>
      <w:r w:rsidR="00D54785">
        <w:rPr>
          <w:rFonts w:eastAsia="Times" w:cs="Arial"/>
          <w:lang w:eastAsia="de-DE"/>
        </w:rPr>
        <w:t>§ 22</w:t>
      </w:r>
      <w:r w:rsidR="008461F3">
        <w:rPr>
          <w:rFonts w:eastAsia="Times" w:cs="Arial"/>
          <w:lang w:eastAsia="de-DE"/>
        </w:rPr>
        <w:fldChar w:fldCharType="end"/>
      </w:r>
      <w:r w:rsidRPr="00462839">
        <w:rPr>
          <w:rFonts w:eastAsia="Times" w:cs="Arial"/>
          <w:lang w:eastAsia="de-DE"/>
        </w:rPr>
        <w:t xml:space="preserve"> dieses Vertrages), die </w:t>
      </w:r>
      <w:r w:rsidR="0091092F">
        <w:rPr>
          <w:rFonts w:eastAsia="Times" w:cs="Arial"/>
          <w:lang w:eastAsia="de-DE"/>
        </w:rPr>
        <w:t>bei der</w:t>
      </w:r>
      <w:r w:rsidRPr="00462839">
        <w:rPr>
          <w:rFonts w:eastAsia="Times" w:cs="Arial"/>
          <w:lang w:eastAsia="de-DE"/>
        </w:rPr>
        <w:t xml:space="preserve"> Vergabe der Betreuungsplätze sowie </w:t>
      </w:r>
      <w:r w:rsidR="0091092F">
        <w:rPr>
          <w:rFonts w:eastAsia="Times" w:cs="Arial"/>
          <w:lang w:eastAsia="de-DE"/>
        </w:rPr>
        <w:t xml:space="preserve">beim Erlass </w:t>
      </w:r>
      <w:r w:rsidRPr="00462839">
        <w:rPr>
          <w:rFonts w:eastAsia="Times" w:cs="Arial"/>
          <w:lang w:eastAsia="de-DE"/>
        </w:rPr>
        <w:t>de</w:t>
      </w:r>
      <w:r w:rsidR="0091092F">
        <w:rPr>
          <w:rFonts w:eastAsia="Times" w:cs="Arial"/>
          <w:lang w:eastAsia="de-DE"/>
        </w:rPr>
        <w:t>r</w:t>
      </w:r>
      <w:r w:rsidRPr="00462839">
        <w:rPr>
          <w:rFonts w:eastAsia="Times" w:cs="Arial"/>
          <w:lang w:eastAsia="de-DE"/>
        </w:rPr>
        <w:t xml:space="preserve"> Beitragsordnung und de</w:t>
      </w:r>
      <w:r w:rsidR="0091092F">
        <w:rPr>
          <w:rFonts w:eastAsia="Times" w:cs="Arial"/>
          <w:lang w:eastAsia="de-DE"/>
        </w:rPr>
        <w:t>r</w:t>
      </w:r>
      <w:r w:rsidRPr="00462839">
        <w:rPr>
          <w:rFonts w:eastAsia="Times" w:cs="Arial"/>
          <w:lang w:eastAsia="de-DE"/>
        </w:rPr>
        <w:t xml:space="preserve"> wesentlichen Inhalte der Betreuungsverträge</w:t>
      </w:r>
      <w:r w:rsidR="0091092F">
        <w:rPr>
          <w:rFonts w:eastAsia="Times" w:cs="Arial"/>
          <w:lang w:eastAsia="de-DE"/>
        </w:rPr>
        <w:t xml:space="preserve"> unterstützt</w:t>
      </w:r>
      <w:r w:rsidRPr="00462839">
        <w:rPr>
          <w:rFonts w:eastAsia="Times" w:cs="Arial"/>
          <w:lang w:eastAsia="de-DE"/>
        </w:rPr>
        <w:t xml:space="preserve">. </w:t>
      </w:r>
    </w:p>
    <w:p w14:paraId="3E260A32" w14:textId="16E12437" w:rsidR="00462839" w:rsidRPr="00462839" w:rsidRDefault="008461F3" w:rsidP="00462839">
      <w:pPr>
        <w:pStyle w:val="TextEbene2mitZiffer"/>
        <w:ind w:left="851" w:hanging="851"/>
        <w:rPr>
          <w:rFonts w:eastAsia="Times" w:cs="Arial"/>
          <w:lang w:eastAsia="de-DE"/>
        </w:rPr>
      </w:pPr>
      <w:r w:rsidRPr="00462839">
        <w:rPr>
          <w:rFonts w:ascii="Helvetica" w:eastAsia="Times" w:hAnsi="Helvetica" w:cs="Helvetica"/>
          <w:lang w:eastAsia="de-DE"/>
        </w:rPr>
        <w:t xml:space="preserve">Sollten </w:t>
      </w:r>
      <w:r>
        <w:rPr>
          <w:rFonts w:eastAsia="Times" w:cs="Arial"/>
          <w:lang w:eastAsia="de-DE"/>
        </w:rPr>
        <w:t xml:space="preserve">Plätzen in der Kindertagesstätte </w:t>
      </w:r>
      <w:r w:rsidRPr="00462839">
        <w:rPr>
          <w:rFonts w:ascii="Helvetica" w:eastAsia="Times" w:hAnsi="Helvetica" w:cs="Helvetica"/>
          <w:lang w:eastAsia="de-DE"/>
        </w:rPr>
        <w:t xml:space="preserve">nicht von Kindern der Beschäftigten </w:t>
      </w:r>
      <w:proofErr w:type="spellStart"/>
      <w:r w:rsidR="00D03BA4">
        <w:rPr>
          <w:bCs w:val="0"/>
        </w:rPr>
        <w:t>Hereon</w:t>
      </w:r>
      <w:r w:rsidR="00607A8B">
        <w:rPr>
          <w:bCs w:val="0"/>
        </w:rPr>
        <w:t>s</w:t>
      </w:r>
      <w:proofErr w:type="spellEnd"/>
      <w:r w:rsidRPr="00462839">
        <w:rPr>
          <w:rFonts w:ascii="Helvetica" w:eastAsia="Times" w:hAnsi="Helvetica" w:cs="Helvetica"/>
          <w:lang w:eastAsia="de-DE"/>
        </w:rPr>
        <w:t xml:space="preserve"> belegt werden und </w:t>
      </w:r>
      <w:r w:rsidR="00D03BA4">
        <w:t>Hereon</w:t>
      </w:r>
      <w:r w:rsidRPr="00462839">
        <w:rPr>
          <w:rFonts w:ascii="Helvetica" w:eastAsia="Times" w:hAnsi="Helvetica" w:cs="Helvetica"/>
          <w:lang w:eastAsia="de-DE"/>
        </w:rPr>
        <w:t xml:space="preserve"> die Plätze nicht selbst an andere Kinder vermittel</w:t>
      </w:r>
      <w:r w:rsidR="00406BCC">
        <w:rPr>
          <w:rFonts w:ascii="Helvetica" w:eastAsia="Times" w:hAnsi="Helvetica" w:cs="Helvetica"/>
          <w:lang w:eastAsia="de-DE"/>
        </w:rPr>
        <w:t>n</w:t>
      </w:r>
      <w:r w:rsidRPr="00462839">
        <w:rPr>
          <w:rFonts w:ascii="Helvetica" w:eastAsia="Times" w:hAnsi="Helvetica" w:cs="Helvetica"/>
          <w:lang w:eastAsia="de-DE"/>
        </w:rPr>
        <w:t xml:space="preserve">, bietet der </w:t>
      </w:r>
      <w:r>
        <w:rPr>
          <w:rFonts w:ascii="Helvetica" w:eastAsia="Times" w:hAnsi="Helvetica" w:cs="Helvetica"/>
          <w:lang w:eastAsia="de-DE"/>
        </w:rPr>
        <w:t>Betreiber</w:t>
      </w:r>
      <w:r w:rsidRPr="00462839">
        <w:rPr>
          <w:rFonts w:ascii="Helvetica" w:eastAsia="Times" w:hAnsi="Helvetica" w:cs="Helvetica"/>
          <w:b/>
          <w:lang w:eastAsia="de-DE"/>
        </w:rPr>
        <w:t xml:space="preserve"> </w:t>
      </w:r>
      <w:r>
        <w:rPr>
          <w:rFonts w:ascii="Helvetica" w:eastAsia="Times" w:hAnsi="Helvetica" w:cs="Helvetica"/>
          <w:lang w:eastAsia="de-DE"/>
        </w:rPr>
        <w:t>- nach aus</w:t>
      </w:r>
      <w:r w:rsidRPr="00462839">
        <w:rPr>
          <w:rFonts w:ascii="Helvetica" w:eastAsia="Times" w:hAnsi="Helvetica" w:cs="Helvetica"/>
          <w:lang w:eastAsia="de-DE"/>
        </w:rPr>
        <w:t xml:space="preserve">drücklicher Freigabe der Plätze durch </w:t>
      </w:r>
      <w:r w:rsidR="00D03BA4">
        <w:t>Hereon</w:t>
      </w:r>
      <w:r w:rsidRPr="00462839">
        <w:rPr>
          <w:rFonts w:ascii="Helvetica" w:eastAsia="Times" w:hAnsi="Helvetica" w:cs="Helvetica"/>
          <w:lang w:eastAsia="de-DE"/>
        </w:rPr>
        <w:t xml:space="preserve"> - diese unter Übernahme der entsprechenden Kosten zunächst der Stadt </w:t>
      </w:r>
      <w:bookmarkStart w:id="95" w:name="_Hlk216448218"/>
      <w:r w:rsidRPr="00462839">
        <w:rPr>
          <w:rFonts w:ascii="Helvetica" w:eastAsia="Times" w:hAnsi="Helvetica" w:cs="Helvetica"/>
          <w:lang w:eastAsia="de-DE"/>
        </w:rPr>
        <w:t>Geesthacht</w:t>
      </w:r>
      <w:bookmarkEnd w:id="95"/>
      <w:r w:rsidRPr="00462839">
        <w:rPr>
          <w:rFonts w:ascii="Helvetica" w:eastAsia="Times" w:hAnsi="Helvetica" w:cs="Helvetica"/>
          <w:lang w:eastAsia="de-DE"/>
        </w:rPr>
        <w:t xml:space="preserve"> und nur dann aktiv anderen Unternehmen an, wenn die Stadt</w:t>
      </w:r>
      <w:r w:rsidR="009C750E">
        <w:rPr>
          <w:rFonts w:ascii="Helvetica" w:eastAsia="Times" w:hAnsi="Helvetica" w:cs="Helvetica"/>
          <w:lang w:eastAsia="de-DE"/>
        </w:rPr>
        <w:t xml:space="preserve"> </w:t>
      </w:r>
      <w:r w:rsidR="009C750E" w:rsidRPr="00462839">
        <w:rPr>
          <w:rFonts w:ascii="Helvetica" w:eastAsia="Times" w:hAnsi="Helvetica" w:cs="Helvetica"/>
          <w:lang w:eastAsia="de-DE"/>
        </w:rPr>
        <w:t>Geesthacht</w:t>
      </w:r>
      <w:r w:rsidRPr="00462839">
        <w:rPr>
          <w:rFonts w:ascii="Helvetica" w:eastAsia="Times" w:hAnsi="Helvetica" w:cs="Helvetica"/>
          <w:lang w:eastAsia="de-DE"/>
        </w:rPr>
        <w:t xml:space="preserve"> ebenfalls die Belegung nicht sicherstellen kann. </w:t>
      </w:r>
      <w:r>
        <w:rPr>
          <w:rFonts w:ascii="Helvetica" w:eastAsia="Times" w:hAnsi="Helvetica" w:cs="Helvetica"/>
          <w:lang w:eastAsia="de-DE"/>
        </w:rPr>
        <w:t>In jedem Fall ist d</w:t>
      </w:r>
      <w:r w:rsidRPr="00462839">
        <w:rPr>
          <w:rFonts w:eastAsia="Times" w:cs="Arial"/>
          <w:lang w:eastAsia="de-DE"/>
        </w:rPr>
        <w:t xml:space="preserve">ie </w:t>
      </w:r>
      <w:r>
        <w:rPr>
          <w:rFonts w:eastAsia="Times" w:cs="Arial"/>
          <w:lang w:eastAsia="de-DE"/>
        </w:rPr>
        <w:t xml:space="preserve">Vergabe von Plätzen in der Kindertagesstätte an Kinder von Personen, die nicht Beschäftigte </w:t>
      </w:r>
      <w:r w:rsidR="00D03BA4">
        <w:rPr>
          <w:bCs w:val="0"/>
        </w:rPr>
        <w:t>Hereon</w:t>
      </w:r>
      <w:r w:rsidR="00607A8B">
        <w:rPr>
          <w:bCs w:val="0"/>
        </w:rPr>
        <w:t>s</w:t>
      </w:r>
      <w:r>
        <w:rPr>
          <w:rFonts w:eastAsia="Times" w:cs="Arial"/>
          <w:lang w:eastAsia="de-DE"/>
        </w:rPr>
        <w:t xml:space="preserve"> sind,</w:t>
      </w:r>
      <w:r w:rsidRPr="00462839">
        <w:rPr>
          <w:rFonts w:eastAsia="Times" w:cs="Arial"/>
          <w:lang w:eastAsia="de-DE"/>
        </w:rPr>
        <w:t xml:space="preserve"> nur in Ausnahmefällen zulässig und bedarf </w:t>
      </w:r>
      <w:r>
        <w:rPr>
          <w:rFonts w:eastAsia="Times" w:cs="Arial"/>
          <w:lang w:eastAsia="de-DE"/>
        </w:rPr>
        <w:t xml:space="preserve">in jedem Fall </w:t>
      </w:r>
      <w:r w:rsidRPr="00462839">
        <w:rPr>
          <w:rFonts w:eastAsia="Times" w:cs="Arial"/>
          <w:lang w:eastAsia="de-DE"/>
        </w:rPr>
        <w:t xml:space="preserve">der vorherigen schriftlichen Zustimmung </w:t>
      </w:r>
      <w:proofErr w:type="spellStart"/>
      <w:r w:rsidR="00D03BA4">
        <w:t>Hereon</w:t>
      </w:r>
      <w:r w:rsidR="00607A8B">
        <w:t>s</w:t>
      </w:r>
      <w:proofErr w:type="spellEnd"/>
      <w:r w:rsidRPr="00462839">
        <w:rPr>
          <w:rFonts w:eastAsia="Times" w:cs="Arial"/>
          <w:lang w:eastAsia="de-DE"/>
        </w:rPr>
        <w:t xml:space="preserve">. </w:t>
      </w:r>
    </w:p>
    <w:p w14:paraId="5461ED30" w14:textId="63B1F113" w:rsidR="001A27BE" w:rsidRDefault="00462839" w:rsidP="00462839">
      <w:pPr>
        <w:pStyle w:val="TextEbene2mitZiffer"/>
        <w:ind w:left="851" w:hanging="851"/>
        <w:rPr>
          <w:rFonts w:eastAsia="Times" w:cs="Arial"/>
          <w:lang w:eastAsia="de-DE"/>
        </w:rPr>
      </w:pPr>
      <w:r w:rsidRPr="00462839">
        <w:t>Der</w:t>
      </w:r>
      <w:r w:rsidRPr="00462839">
        <w:rPr>
          <w:rFonts w:eastAsia="Times" w:cs="Arial"/>
          <w:lang w:eastAsia="de-DE"/>
        </w:rPr>
        <w:t xml:space="preserve"> </w:t>
      </w:r>
      <w:r w:rsidR="000576AA">
        <w:rPr>
          <w:rFonts w:eastAsia="Times" w:cs="Arial"/>
          <w:lang w:eastAsia="de-DE"/>
        </w:rPr>
        <w:t>Betreiber</w:t>
      </w:r>
      <w:r w:rsidRPr="00462839">
        <w:rPr>
          <w:rFonts w:eastAsia="Times" w:cs="Arial"/>
          <w:lang w:eastAsia="de-DE"/>
        </w:rPr>
        <w:t xml:space="preserve"> stellt </w:t>
      </w:r>
      <w:r w:rsidR="00A216C4">
        <w:rPr>
          <w:rFonts w:eastAsia="Times" w:cs="Arial"/>
          <w:lang w:eastAsia="de-DE"/>
        </w:rPr>
        <w:t>die jederzeitige</w:t>
      </w:r>
      <w:r w:rsidRPr="00462839">
        <w:rPr>
          <w:rFonts w:eastAsia="Times" w:cs="Arial"/>
          <w:lang w:eastAsia="de-DE"/>
        </w:rPr>
        <w:t xml:space="preserve"> Erreichbarkeit </w:t>
      </w:r>
      <w:r w:rsidR="00A216C4">
        <w:rPr>
          <w:rFonts w:eastAsia="Times" w:cs="Arial"/>
          <w:lang w:eastAsia="de-DE"/>
        </w:rPr>
        <w:t xml:space="preserve">eines Ansprechpartners des </w:t>
      </w:r>
      <w:r w:rsidR="000576AA">
        <w:rPr>
          <w:rFonts w:eastAsia="Times" w:cs="Arial"/>
          <w:lang w:eastAsia="de-DE"/>
        </w:rPr>
        <w:t>Betreiber</w:t>
      </w:r>
      <w:r w:rsidR="00A216C4">
        <w:rPr>
          <w:rFonts w:eastAsia="Times" w:cs="Arial"/>
          <w:lang w:eastAsia="de-DE"/>
        </w:rPr>
        <w:t xml:space="preserve">s </w:t>
      </w:r>
      <w:r w:rsidRPr="00462839">
        <w:rPr>
          <w:rFonts w:eastAsia="Times" w:cs="Arial"/>
          <w:lang w:eastAsia="de-DE"/>
        </w:rPr>
        <w:t xml:space="preserve">auch außerhalb der Öffnungszeiten </w:t>
      </w:r>
      <w:r w:rsidR="00A216C4">
        <w:rPr>
          <w:rFonts w:eastAsia="Times" w:cs="Arial"/>
          <w:lang w:eastAsia="de-DE"/>
        </w:rPr>
        <w:t xml:space="preserve">der Kindertagesstätte </w:t>
      </w:r>
      <w:r w:rsidRPr="00462839">
        <w:rPr>
          <w:rFonts w:eastAsia="Times" w:cs="Arial"/>
          <w:lang w:eastAsia="de-DE"/>
        </w:rPr>
        <w:t xml:space="preserve">sicher. </w:t>
      </w:r>
      <w:r w:rsidR="00D03BA4">
        <w:t>Hereon</w:t>
      </w:r>
      <w:r w:rsidRPr="00462839">
        <w:rPr>
          <w:rFonts w:eastAsia="Times" w:cs="Arial"/>
          <w:lang w:eastAsia="de-DE"/>
        </w:rPr>
        <w:t xml:space="preserve"> sind entsprechende Ansprechpartner sowie deren Kontaktdaten zu benennen.</w:t>
      </w:r>
    </w:p>
    <w:p w14:paraId="4BD54026" w14:textId="2D4D566A" w:rsidR="001A27BE" w:rsidRDefault="001A27BE" w:rsidP="001A27BE">
      <w:pPr>
        <w:pStyle w:val="TextEbene2mitZiffer"/>
        <w:ind w:left="851" w:hanging="851"/>
      </w:pPr>
      <w:r>
        <w:t xml:space="preserve">Es wird klargestellt, dass mit dem Abschluss dieses </w:t>
      </w:r>
      <w:r w:rsidR="00A216C4">
        <w:t>Vertrages</w:t>
      </w:r>
      <w:r>
        <w:t xml:space="preserve"> </w:t>
      </w:r>
      <w:r w:rsidR="00D03BA4">
        <w:t>Hereon</w:t>
      </w:r>
      <w:r>
        <w:t xml:space="preserve"> keine Belegungsgarantie und keine Förderzusage abgibt; eine etwaige öffentliche finanzielle Förderung kann nur im Rahmen der allgemeinen gesetzlichen Regeln durch die dafür zuständigen Stellen erfolgen.</w:t>
      </w:r>
    </w:p>
    <w:p w14:paraId="4F0AD95B" w14:textId="152AE686" w:rsidR="00C66F6D" w:rsidRPr="00C66F6D" w:rsidRDefault="00C66F6D" w:rsidP="00C66F6D">
      <w:pPr>
        <w:pStyle w:val="TextEbene2mitZiffer"/>
        <w:ind w:left="851" w:hanging="851"/>
      </w:pPr>
      <w:r w:rsidRPr="00C66F6D">
        <w:t xml:space="preserve">Störungen des laufenden Betriebes der Kindertagesstätte (insbesondere eine Schließung von Gruppen aufgrund von Krankheit oder Streik, ein mehrtägiger Ausfall der angebotenen Mittagsverpflegung, eine erheblich eingeschränkte oder ausgeschlossene Nutzbarkeit des Mietobjekts oder dessen Ausstattung, eine ganz oder teilweise behördliche Untersagung des Betriebes der Kindertagesstätte, etc.) sind </w:t>
      </w:r>
      <w:r w:rsidR="00D03BA4">
        <w:t>Hereon</w:t>
      </w:r>
      <w:r w:rsidRPr="00C66F6D">
        <w:t xml:space="preserve"> unverzüglich, spätestens am nächstfolgenden Werktag mitzuteilen. </w:t>
      </w:r>
    </w:p>
    <w:p w14:paraId="6E4152F2" w14:textId="77777777" w:rsidR="00462839" w:rsidRDefault="00462839" w:rsidP="00462839">
      <w:pPr>
        <w:pStyle w:val="berschrift1"/>
        <w:rPr>
          <w:rFonts w:eastAsia="Times" w:cs="Arial"/>
          <w:bCs w:val="0"/>
          <w:lang w:eastAsia="de-DE"/>
        </w:rPr>
      </w:pPr>
      <w:bookmarkStart w:id="96" w:name="_Toc216689764"/>
      <w:r w:rsidRPr="00462839">
        <w:rPr>
          <w:rFonts w:eastAsia="Times" w:cs="Arial"/>
          <w:lang w:eastAsia="de-DE"/>
        </w:rPr>
        <w:t xml:space="preserve">Finanzierung und Kosten </w:t>
      </w:r>
      <w:r w:rsidR="00C66F6D">
        <w:rPr>
          <w:rFonts w:eastAsia="Times" w:cs="Arial"/>
          <w:lang w:eastAsia="de-DE"/>
        </w:rPr>
        <w:t>der Kindertagesstätte</w:t>
      </w:r>
      <w:bookmarkEnd w:id="96"/>
      <w:r w:rsidR="00C66F6D">
        <w:rPr>
          <w:rFonts w:eastAsia="Times" w:cs="Arial"/>
          <w:lang w:eastAsia="de-DE"/>
        </w:rPr>
        <w:t xml:space="preserve"> </w:t>
      </w:r>
    </w:p>
    <w:p w14:paraId="5B17F46A" w14:textId="39EF10DA" w:rsidR="00A216C4" w:rsidRPr="00A216C4" w:rsidRDefault="00D03BA4" w:rsidP="00462839">
      <w:pPr>
        <w:pStyle w:val="TextEbene2mitZiffer"/>
        <w:ind w:left="851" w:hanging="851"/>
        <w:rPr>
          <w:rFonts w:eastAsiaTheme="minorEastAsia" w:cs="Arial"/>
          <w:bCs w:val="0"/>
          <w:color w:val="000000"/>
          <w:lang w:eastAsia="de-DE"/>
        </w:rPr>
      </w:pPr>
      <w:r>
        <w:t>Hereon</w:t>
      </w:r>
      <w:r w:rsidR="008461F3">
        <w:t xml:space="preserve"> </w:t>
      </w:r>
      <w:r w:rsidR="00462839" w:rsidRPr="00462839">
        <w:rPr>
          <w:rFonts w:eastAsiaTheme="minorEastAsia" w:cs="Arial"/>
          <w:color w:val="000000"/>
          <w:lang w:eastAsia="de-DE"/>
        </w:rPr>
        <w:t>trägt die Kosten des Betriebes</w:t>
      </w:r>
      <w:r w:rsidR="00A216C4">
        <w:rPr>
          <w:rFonts w:eastAsiaTheme="minorEastAsia" w:cs="Arial"/>
          <w:color w:val="000000"/>
          <w:lang w:eastAsia="de-DE"/>
        </w:rPr>
        <w:t xml:space="preserve"> der Kindertagesstätte</w:t>
      </w:r>
      <w:r w:rsidR="00462839" w:rsidRPr="00462839">
        <w:rPr>
          <w:rFonts w:eastAsiaTheme="minorEastAsia" w:cs="Arial"/>
          <w:color w:val="000000"/>
          <w:lang w:eastAsia="de-DE"/>
        </w:rPr>
        <w:t>, soweit diese nicht durch Elternbeiträge und</w:t>
      </w:r>
      <w:r w:rsidR="00A216C4">
        <w:rPr>
          <w:rFonts w:eastAsiaTheme="minorEastAsia" w:cs="Arial"/>
          <w:color w:val="000000"/>
          <w:lang w:eastAsia="de-DE"/>
        </w:rPr>
        <w:t>/oder</w:t>
      </w:r>
      <w:r w:rsidR="00462839" w:rsidRPr="00462839">
        <w:rPr>
          <w:rFonts w:eastAsiaTheme="minorEastAsia" w:cs="Arial"/>
          <w:color w:val="000000"/>
          <w:lang w:eastAsia="de-DE"/>
        </w:rPr>
        <w:t xml:space="preserve"> </w:t>
      </w:r>
      <w:r w:rsidR="00A216C4">
        <w:rPr>
          <w:rFonts w:eastAsiaTheme="minorEastAsia" w:cs="Arial"/>
          <w:color w:val="000000"/>
          <w:lang w:eastAsia="de-DE"/>
        </w:rPr>
        <w:t>Leistungen</w:t>
      </w:r>
      <w:r w:rsidR="00462839" w:rsidRPr="00462839">
        <w:rPr>
          <w:rFonts w:eastAsiaTheme="minorEastAsia" w:cs="Arial"/>
          <w:color w:val="000000"/>
          <w:lang w:eastAsia="de-DE"/>
        </w:rPr>
        <w:t xml:space="preserve"> Dritter gedeckt werden können. </w:t>
      </w:r>
    </w:p>
    <w:p w14:paraId="410872EE" w14:textId="23FCF9EA" w:rsidR="00462839" w:rsidRPr="00462839" w:rsidRDefault="00462839" w:rsidP="00462839">
      <w:pPr>
        <w:pStyle w:val="TextEbene2mitZiffer"/>
        <w:ind w:left="851" w:hanging="851"/>
        <w:rPr>
          <w:rFonts w:eastAsiaTheme="minorEastAsia" w:cs="Arial"/>
          <w:bCs w:val="0"/>
          <w:color w:val="000000"/>
          <w:lang w:eastAsia="de-DE"/>
        </w:rPr>
      </w:pPr>
      <w:r w:rsidRPr="00462839">
        <w:rPr>
          <w:rFonts w:eastAsiaTheme="minorEastAsia" w:cs="Arial"/>
          <w:color w:val="000000"/>
          <w:lang w:eastAsia="de-DE"/>
        </w:rPr>
        <w:t xml:space="preserve">Der </w:t>
      </w:r>
      <w:r w:rsidR="000576AA">
        <w:rPr>
          <w:rFonts w:eastAsiaTheme="minorEastAsia" w:cs="Arial"/>
          <w:color w:val="000000"/>
          <w:lang w:eastAsia="de-DE"/>
        </w:rPr>
        <w:t>Betreiber</w:t>
      </w:r>
      <w:r w:rsidRPr="00462839">
        <w:rPr>
          <w:rFonts w:eastAsiaTheme="minorEastAsia" w:cs="Arial"/>
          <w:color w:val="000000"/>
          <w:lang w:eastAsia="de-DE"/>
        </w:rPr>
        <w:t xml:space="preserve"> </w:t>
      </w:r>
      <w:r w:rsidR="00A216C4">
        <w:rPr>
          <w:rFonts w:eastAsiaTheme="minorEastAsia" w:cs="Arial"/>
          <w:color w:val="000000"/>
          <w:lang w:eastAsia="de-DE"/>
        </w:rPr>
        <w:t xml:space="preserve">ist </w:t>
      </w:r>
      <w:r w:rsidRPr="00462839">
        <w:rPr>
          <w:rFonts w:eastAsiaTheme="minorEastAsia" w:cs="Arial"/>
          <w:color w:val="000000"/>
          <w:lang w:eastAsia="de-DE"/>
        </w:rPr>
        <w:t>verpflich</w:t>
      </w:r>
      <w:r w:rsidR="00A216C4">
        <w:rPr>
          <w:rFonts w:eastAsiaTheme="minorEastAsia" w:cs="Arial"/>
          <w:color w:val="000000"/>
          <w:lang w:eastAsia="de-DE"/>
        </w:rPr>
        <w:t xml:space="preserve">tet, </w:t>
      </w:r>
      <w:r w:rsidRPr="00462839">
        <w:rPr>
          <w:rFonts w:eastAsiaTheme="minorEastAsia" w:cs="Arial"/>
          <w:color w:val="000000"/>
          <w:lang w:eastAsia="de-DE"/>
        </w:rPr>
        <w:t>eine gesetzeskonforme Beitragsordnung zu erstellen und</w:t>
      </w:r>
      <w:r w:rsidR="00A216C4">
        <w:rPr>
          <w:rFonts w:eastAsiaTheme="minorEastAsia" w:cs="Arial"/>
          <w:color w:val="000000"/>
          <w:lang w:eastAsia="de-DE"/>
        </w:rPr>
        <w:t xml:space="preserve"> diese</w:t>
      </w:r>
      <w:r w:rsidRPr="00462839">
        <w:rPr>
          <w:rFonts w:eastAsiaTheme="minorEastAsia" w:cs="Arial"/>
          <w:color w:val="000000"/>
          <w:lang w:eastAsia="de-DE"/>
        </w:rPr>
        <w:t xml:space="preserve"> </w:t>
      </w:r>
      <w:r w:rsidR="00D03BA4">
        <w:t>Hereon</w:t>
      </w:r>
      <w:r w:rsidRPr="00462839">
        <w:rPr>
          <w:rFonts w:eastAsiaTheme="minorEastAsia" w:cs="Arial"/>
          <w:color w:val="000000"/>
          <w:lang w:eastAsia="de-DE"/>
        </w:rPr>
        <w:t xml:space="preserve"> zur Verfügung zu stellen (</w:t>
      </w:r>
      <w:r w:rsidR="00A216C4">
        <w:rPr>
          <w:rFonts w:eastAsiaTheme="minorEastAsia" w:cs="Arial"/>
          <w:color w:val="000000"/>
          <w:lang w:eastAsia="de-DE"/>
        </w:rPr>
        <w:t>vgl. Ziffer</w:t>
      </w:r>
      <w:r w:rsidR="00723081">
        <w:rPr>
          <w:rFonts w:eastAsiaTheme="minorEastAsia" w:cs="Arial"/>
          <w:color w:val="000000"/>
          <w:lang w:eastAsia="de-DE"/>
        </w:rPr>
        <w:t xml:space="preserve"> </w:t>
      </w:r>
      <w:r w:rsidR="000A359A">
        <w:rPr>
          <w:rFonts w:eastAsiaTheme="minorEastAsia" w:cs="Arial"/>
          <w:color w:val="000000"/>
          <w:lang w:eastAsia="de-DE"/>
        </w:rPr>
        <w:t>22</w:t>
      </w:r>
      <w:r w:rsidR="00A216C4">
        <w:rPr>
          <w:rFonts w:eastAsiaTheme="minorEastAsia" w:cs="Arial"/>
          <w:color w:val="000000"/>
          <w:lang w:eastAsia="de-DE"/>
        </w:rPr>
        <w:t xml:space="preserve"> der </w:t>
      </w:r>
      <w:r w:rsidR="00A216C4" w:rsidRPr="00C66F6D">
        <w:rPr>
          <w:rFonts w:eastAsiaTheme="minorEastAsia" w:cs="Arial"/>
          <w:b/>
          <w:color w:val="000000"/>
          <w:lang w:eastAsia="de-DE"/>
        </w:rPr>
        <w:t>Anlage</w:t>
      </w:r>
      <w:r w:rsidRPr="00C66F6D">
        <w:rPr>
          <w:rFonts w:eastAsiaTheme="minorEastAsia" w:cs="Arial"/>
          <w:b/>
          <w:color w:val="000000"/>
          <w:lang w:eastAsia="de-DE"/>
        </w:rPr>
        <w:t xml:space="preserve"> Leistungsbeschrei</w:t>
      </w:r>
      <w:r w:rsidR="00A216C4" w:rsidRPr="00C66F6D">
        <w:rPr>
          <w:rFonts w:eastAsiaTheme="minorEastAsia" w:cs="Arial"/>
          <w:b/>
          <w:color w:val="000000"/>
          <w:lang w:eastAsia="de-DE"/>
        </w:rPr>
        <w:t>bung</w:t>
      </w:r>
      <w:r w:rsidRPr="00462839">
        <w:rPr>
          <w:rFonts w:eastAsiaTheme="minorEastAsia" w:cs="Arial"/>
          <w:color w:val="000000"/>
          <w:lang w:eastAsia="de-DE"/>
        </w:rPr>
        <w:t xml:space="preserve">). </w:t>
      </w:r>
      <w:r w:rsidR="00A216C4">
        <w:rPr>
          <w:rFonts w:eastAsiaTheme="minorEastAsia" w:cs="Arial"/>
          <w:color w:val="000000"/>
          <w:lang w:eastAsia="de-DE"/>
        </w:rPr>
        <w:t xml:space="preserve">Der </w:t>
      </w:r>
      <w:r w:rsidR="000576AA">
        <w:rPr>
          <w:rFonts w:eastAsiaTheme="minorEastAsia" w:cs="Arial"/>
          <w:color w:val="000000"/>
          <w:lang w:eastAsia="de-DE"/>
        </w:rPr>
        <w:t>Betreiber</w:t>
      </w:r>
      <w:r w:rsidR="00A216C4">
        <w:rPr>
          <w:rFonts w:eastAsiaTheme="minorEastAsia" w:cs="Arial"/>
          <w:color w:val="000000"/>
          <w:lang w:eastAsia="de-DE"/>
        </w:rPr>
        <w:t xml:space="preserve"> ist ferner verpflichtet</w:t>
      </w:r>
      <w:r w:rsidRPr="00462839">
        <w:rPr>
          <w:rFonts w:eastAsiaTheme="minorEastAsia" w:cs="Arial"/>
          <w:color w:val="000000"/>
          <w:lang w:eastAsia="de-DE"/>
        </w:rPr>
        <w:t>, alle sonstigen Möglichkeiten der Einnahmebeschaffung auszuschöp</w:t>
      </w:r>
      <w:r w:rsidR="00A216C4">
        <w:rPr>
          <w:rFonts w:eastAsiaTheme="minorEastAsia" w:cs="Arial"/>
          <w:color w:val="000000"/>
          <w:lang w:eastAsia="de-DE"/>
        </w:rPr>
        <w:t>fen;</w:t>
      </w:r>
      <w:r w:rsidRPr="00462839">
        <w:rPr>
          <w:rFonts w:eastAsiaTheme="minorEastAsia" w:cs="Arial"/>
          <w:color w:val="000000"/>
          <w:lang w:eastAsia="de-DE"/>
        </w:rPr>
        <w:t xml:space="preserve"> insbesondere </w:t>
      </w:r>
      <w:r w:rsidR="00A216C4">
        <w:rPr>
          <w:rFonts w:eastAsiaTheme="minorEastAsia" w:cs="Arial"/>
          <w:color w:val="000000"/>
          <w:lang w:eastAsia="de-DE"/>
        </w:rPr>
        <w:t xml:space="preserve">ist der </w:t>
      </w:r>
      <w:r w:rsidR="000576AA">
        <w:rPr>
          <w:rFonts w:eastAsiaTheme="minorEastAsia" w:cs="Arial"/>
          <w:color w:val="000000"/>
          <w:lang w:eastAsia="de-DE"/>
        </w:rPr>
        <w:t>Betreiber</w:t>
      </w:r>
      <w:r w:rsidR="00A216C4">
        <w:rPr>
          <w:rFonts w:eastAsiaTheme="minorEastAsia" w:cs="Arial"/>
          <w:color w:val="000000"/>
          <w:lang w:eastAsia="de-DE"/>
        </w:rPr>
        <w:t xml:space="preserve"> </w:t>
      </w:r>
      <w:r w:rsidRPr="00462839">
        <w:rPr>
          <w:rFonts w:eastAsiaTheme="minorEastAsia" w:cs="Arial"/>
          <w:color w:val="000000"/>
          <w:lang w:eastAsia="de-DE"/>
        </w:rPr>
        <w:t>zur fristgemäßen Beantragung von Zuschüssen des Landes Schleswig-Holstein und sonstiger Zuschussgeber</w:t>
      </w:r>
      <w:r w:rsidR="00A216C4">
        <w:rPr>
          <w:rFonts w:eastAsiaTheme="minorEastAsia" w:cs="Arial"/>
          <w:color w:val="000000"/>
          <w:lang w:eastAsia="de-DE"/>
        </w:rPr>
        <w:t xml:space="preserve"> verpflichtet</w:t>
      </w:r>
      <w:r w:rsidRPr="00462839">
        <w:rPr>
          <w:rFonts w:eastAsiaTheme="minorEastAsia" w:cs="Arial"/>
          <w:color w:val="000000"/>
          <w:lang w:eastAsia="de-DE"/>
        </w:rPr>
        <w:t xml:space="preserve">. </w:t>
      </w:r>
    </w:p>
    <w:p w14:paraId="7C2DE7ED" w14:textId="77777777" w:rsidR="00462839" w:rsidRDefault="00462839" w:rsidP="00462839">
      <w:pPr>
        <w:pStyle w:val="TextEbene2mitZiffer"/>
        <w:ind w:left="851" w:hanging="851"/>
        <w:rPr>
          <w:rFonts w:eastAsiaTheme="minorEastAsia" w:cs="Arial"/>
          <w:bCs w:val="0"/>
          <w:color w:val="000000"/>
          <w:lang w:eastAsia="de-DE"/>
        </w:rPr>
      </w:pPr>
      <w:r w:rsidRPr="00462839">
        <w:rPr>
          <w:rFonts w:eastAsiaTheme="minorEastAsia" w:cs="Arial"/>
          <w:color w:val="000000"/>
          <w:lang w:eastAsia="de-DE"/>
        </w:rPr>
        <w:t xml:space="preserve">Der </w:t>
      </w:r>
      <w:r w:rsidR="000576AA">
        <w:rPr>
          <w:rFonts w:eastAsiaTheme="minorEastAsia" w:cs="Arial"/>
          <w:color w:val="000000"/>
          <w:lang w:eastAsia="de-DE"/>
        </w:rPr>
        <w:t>Betreiber</w:t>
      </w:r>
      <w:r w:rsidRPr="00462839">
        <w:rPr>
          <w:rFonts w:eastAsiaTheme="minorEastAsia" w:cs="Arial"/>
          <w:color w:val="000000"/>
          <w:lang w:eastAsia="de-DE"/>
        </w:rPr>
        <w:t xml:space="preserve"> gewährleistet, dass die </w:t>
      </w:r>
      <w:r w:rsidR="00A216C4">
        <w:rPr>
          <w:rFonts w:eastAsiaTheme="minorEastAsia" w:cs="Arial"/>
          <w:color w:val="000000"/>
          <w:lang w:eastAsia="de-DE"/>
        </w:rPr>
        <w:t>Kindertagesstätte</w:t>
      </w:r>
      <w:r w:rsidRPr="00462839">
        <w:rPr>
          <w:rFonts w:eastAsiaTheme="minorEastAsia" w:cs="Arial"/>
          <w:color w:val="000000"/>
          <w:lang w:eastAsia="de-DE"/>
        </w:rPr>
        <w:t xml:space="preserve"> die Voraussetzungen für eine öffentliche Förderung, insbesondere auch im Hinblick auf die Förderung durch die Stadt Geesthacht, den Kreis und das Land Schleswig-Holstein, erfüllt. </w:t>
      </w:r>
    </w:p>
    <w:p w14:paraId="08277CA4" w14:textId="77777777" w:rsidR="00462839" w:rsidRPr="00462839" w:rsidRDefault="00462839" w:rsidP="00462839">
      <w:pPr>
        <w:pStyle w:val="berschrift1"/>
        <w:rPr>
          <w:rFonts w:eastAsiaTheme="minorEastAsia" w:cs="Arial"/>
          <w:i/>
          <w:color w:val="000000"/>
          <w:lang w:eastAsia="de-DE"/>
        </w:rPr>
      </w:pPr>
      <w:bookmarkStart w:id="97" w:name="_Toc216689765"/>
      <w:r w:rsidRPr="00462839">
        <w:rPr>
          <w:rFonts w:eastAsia="Times" w:cs="Arial"/>
          <w:lang w:eastAsia="de-DE"/>
        </w:rPr>
        <w:t>Personal</w:t>
      </w:r>
      <w:r w:rsidR="00C66F6D">
        <w:rPr>
          <w:rFonts w:eastAsia="Times" w:cs="Arial"/>
          <w:lang w:eastAsia="de-DE"/>
        </w:rPr>
        <w:t xml:space="preserve"> der Kindertagesstätte</w:t>
      </w:r>
      <w:bookmarkEnd w:id="97"/>
      <w:r w:rsidR="00C66F6D">
        <w:rPr>
          <w:rFonts w:eastAsia="Times" w:cs="Arial"/>
          <w:lang w:eastAsia="de-DE"/>
        </w:rPr>
        <w:t xml:space="preserve"> </w:t>
      </w:r>
    </w:p>
    <w:p w14:paraId="6DE557B2" w14:textId="25F9E8FD" w:rsidR="00462839" w:rsidRDefault="00462839" w:rsidP="001A27BE">
      <w:pPr>
        <w:pStyle w:val="TextEbene2mitZiffer"/>
        <w:ind w:left="851" w:hanging="851"/>
        <w:rPr>
          <w:rFonts w:eastAsiaTheme="minorEastAsia" w:cs="Arial"/>
          <w:color w:val="000000"/>
          <w:lang w:eastAsia="de-DE"/>
        </w:rPr>
      </w:pPr>
      <w:r w:rsidRPr="00462839">
        <w:t>Der</w:t>
      </w:r>
      <w:r w:rsidRPr="00462839">
        <w:rPr>
          <w:rFonts w:eastAsiaTheme="minorEastAsia" w:cs="Arial"/>
          <w:color w:val="000000"/>
          <w:lang w:eastAsia="de-DE"/>
        </w:rPr>
        <w:t xml:space="preserve"> </w:t>
      </w:r>
      <w:r w:rsidR="000576AA">
        <w:rPr>
          <w:rFonts w:eastAsiaTheme="minorEastAsia" w:cs="Arial"/>
          <w:color w:val="000000"/>
          <w:lang w:eastAsia="de-DE"/>
        </w:rPr>
        <w:t>Betreiber</w:t>
      </w:r>
      <w:r w:rsidR="00A216C4">
        <w:rPr>
          <w:rFonts w:eastAsiaTheme="minorEastAsia" w:cs="Arial"/>
          <w:color w:val="000000"/>
          <w:lang w:eastAsia="de-DE"/>
        </w:rPr>
        <w:t xml:space="preserve"> ist verpflichtet, </w:t>
      </w:r>
      <w:r w:rsidRPr="00462839">
        <w:rPr>
          <w:rFonts w:eastAsiaTheme="minorEastAsia" w:cs="Arial"/>
          <w:color w:val="000000"/>
          <w:lang w:eastAsia="de-DE"/>
        </w:rPr>
        <w:t>Personal nach den Mindestvorgaben des Gesetzes zur Förderung von Kindern in Tageseinrichtungen und Tagespflegestellen (</w:t>
      </w:r>
      <w:proofErr w:type="spellStart"/>
      <w:r w:rsidRPr="00462839">
        <w:rPr>
          <w:rFonts w:eastAsiaTheme="minorEastAsia" w:cs="Arial"/>
          <w:color w:val="000000"/>
          <w:lang w:eastAsia="de-DE"/>
        </w:rPr>
        <w:t>Kindertagesstättengesetz</w:t>
      </w:r>
      <w:proofErr w:type="spellEnd"/>
      <w:r w:rsidRPr="00462839">
        <w:rPr>
          <w:rFonts w:eastAsiaTheme="minorEastAsia" w:cs="Arial"/>
          <w:color w:val="000000"/>
          <w:lang w:eastAsia="de-DE"/>
        </w:rPr>
        <w:t xml:space="preserve"> – </w:t>
      </w:r>
      <w:proofErr w:type="spellStart"/>
      <w:r w:rsidRPr="00462839">
        <w:rPr>
          <w:rFonts w:eastAsiaTheme="minorEastAsia" w:cs="Arial"/>
          <w:color w:val="000000"/>
          <w:lang w:eastAsia="de-DE"/>
        </w:rPr>
        <w:t>KiTaG</w:t>
      </w:r>
      <w:proofErr w:type="spellEnd"/>
      <w:r w:rsidRPr="00462839">
        <w:rPr>
          <w:rFonts w:eastAsiaTheme="minorEastAsia" w:cs="Arial"/>
          <w:color w:val="000000"/>
          <w:lang w:eastAsia="de-DE"/>
        </w:rPr>
        <w:t xml:space="preserve"> SH) und der Landesverordnung über Mindestanforderungen für den Betrieb von Kindertageseinrichtungen und für die Leistungen der Kindertagespflege (Kindertagesstätten- und -</w:t>
      </w:r>
      <w:proofErr w:type="spellStart"/>
      <w:r w:rsidRPr="00462839">
        <w:rPr>
          <w:rFonts w:eastAsiaTheme="minorEastAsia" w:cs="Arial"/>
          <w:color w:val="000000"/>
          <w:lang w:eastAsia="de-DE"/>
        </w:rPr>
        <w:t>tagespflegeverordnung</w:t>
      </w:r>
      <w:proofErr w:type="spellEnd"/>
      <w:r w:rsidRPr="00462839">
        <w:rPr>
          <w:rFonts w:eastAsiaTheme="minorEastAsia" w:cs="Arial"/>
          <w:color w:val="000000"/>
          <w:lang w:eastAsia="de-DE"/>
        </w:rPr>
        <w:t xml:space="preserve"> – </w:t>
      </w:r>
      <w:proofErr w:type="spellStart"/>
      <w:r w:rsidRPr="00462839">
        <w:rPr>
          <w:rFonts w:eastAsiaTheme="minorEastAsia" w:cs="Arial"/>
          <w:color w:val="000000"/>
          <w:lang w:eastAsia="de-DE"/>
        </w:rPr>
        <w:t>KiTaVO</w:t>
      </w:r>
      <w:proofErr w:type="spellEnd"/>
      <w:r w:rsidRPr="00462839">
        <w:rPr>
          <w:rFonts w:eastAsiaTheme="minorEastAsia" w:cs="Arial"/>
          <w:color w:val="000000"/>
          <w:lang w:eastAsia="de-DE"/>
        </w:rPr>
        <w:t xml:space="preserve">) </w:t>
      </w:r>
      <w:r w:rsidR="00A216C4">
        <w:rPr>
          <w:rFonts w:eastAsiaTheme="minorEastAsia" w:cs="Arial"/>
          <w:color w:val="000000"/>
          <w:lang w:eastAsia="de-DE"/>
        </w:rPr>
        <w:t>einzusetzen und auch alle sonstigen</w:t>
      </w:r>
      <w:r w:rsidRPr="00462839">
        <w:rPr>
          <w:rFonts w:eastAsiaTheme="minorEastAsia" w:cs="Arial"/>
          <w:color w:val="000000"/>
          <w:lang w:eastAsia="de-DE"/>
        </w:rPr>
        <w:t xml:space="preserve"> für den Betrieb der </w:t>
      </w:r>
      <w:r w:rsidR="00A216C4">
        <w:rPr>
          <w:rFonts w:eastAsiaTheme="minorEastAsia" w:cs="Arial"/>
          <w:color w:val="000000"/>
          <w:lang w:eastAsia="de-DE"/>
        </w:rPr>
        <w:t xml:space="preserve">Kindertagesstätte einschlägigen behördlichen und gesetzlichen Anforderungen und </w:t>
      </w:r>
      <w:r w:rsidRPr="00462839">
        <w:rPr>
          <w:rFonts w:eastAsiaTheme="minorEastAsia" w:cs="Arial"/>
          <w:color w:val="000000"/>
          <w:lang w:eastAsia="de-DE"/>
        </w:rPr>
        <w:t xml:space="preserve">Vorschriften </w:t>
      </w:r>
      <w:r w:rsidR="00A216C4">
        <w:rPr>
          <w:rFonts w:eastAsiaTheme="minorEastAsia" w:cs="Arial"/>
          <w:color w:val="000000"/>
          <w:lang w:eastAsia="de-DE"/>
        </w:rPr>
        <w:t>einzuhalten</w:t>
      </w:r>
      <w:r w:rsidRPr="00462839">
        <w:rPr>
          <w:rFonts w:eastAsiaTheme="minorEastAsia" w:cs="Arial"/>
          <w:color w:val="000000"/>
          <w:lang w:eastAsia="de-DE"/>
        </w:rPr>
        <w:t xml:space="preserve">. </w:t>
      </w:r>
      <w:r w:rsidR="00B07E85">
        <w:rPr>
          <w:rFonts w:eastAsiaTheme="minorEastAsia" w:cs="Arial"/>
          <w:color w:val="000000"/>
          <w:lang w:eastAsia="de-DE"/>
        </w:rPr>
        <w:t>Das derzeitige Personal des derzeitigen Betreibers ist</w:t>
      </w:r>
      <w:r w:rsidR="00AA45AD">
        <w:rPr>
          <w:rFonts w:eastAsiaTheme="minorEastAsia" w:cs="Arial"/>
          <w:color w:val="000000"/>
          <w:lang w:eastAsia="de-DE"/>
        </w:rPr>
        <w:t>,</w:t>
      </w:r>
      <w:r w:rsidR="00B07E85">
        <w:rPr>
          <w:rFonts w:eastAsiaTheme="minorEastAsia" w:cs="Arial"/>
          <w:color w:val="000000"/>
          <w:lang w:eastAsia="de-DE"/>
        </w:rPr>
        <w:t xml:space="preserve"> sofern gesetzlich vorgeschrieben</w:t>
      </w:r>
      <w:r w:rsidR="00AA45AD">
        <w:rPr>
          <w:rFonts w:eastAsiaTheme="minorEastAsia" w:cs="Arial"/>
          <w:color w:val="000000"/>
          <w:lang w:eastAsia="de-DE"/>
        </w:rPr>
        <w:t>,</w:t>
      </w:r>
      <w:r w:rsidR="00B07E85">
        <w:rPr>
          <w:rFonts w:eastAsiaTheme="minorEastAsia" w:cs="Arial"/>
          <w:color w:val="000000"/>
          <w:lang w:eastAsia="de-DE"/>
        </w:rPr>
        <w:t xml:space="preserve"> zu übernehmen. </w:t>
      </w:r>
      <w:r w:rsidR="009304CD">
        <w:rPr>
          <w:rFonts w:eastAsiaTheme="minorEastAsia" w:cs="Arial"/>
          <w:color w:val="000000"/>
          <w:lang w:eastAsia="de-DE"/>
        </w:rPr>
        <w:t>D</w:t>
      </w:r>
      <w:r w:rsidRPr="00462839">
        <w:rPr>
          <w:rFonts w:eastAsiaTheme="minorEastAsia" w:cs="Arial"/>
          <w:color w:val="000000"/>
          <w:lang w:eastAsia="de-DE"/>
        </w:rPr>
        <w:t xml:space="preserve">er </w:t>
      </w:r>
      <w:r w:rsidR="000576AA">
        <w:rPr>
          <w:rFonts w:eastAsiaTheme="minorEastAsia" w:cs="Arial"/>
          <w:color w:val="000000"/>
          <w:lang w:eastAsia="de-DE"/>
        </w:rPr>
        <w:t>Betreiber</w:t>
      </w:r>
      <w:r w:rsidRPr="00462839">
        <w:rPr>
          <w:rFonts w:eastAsiaTheme="minorEastAsia" w:cs="Arial"/>
          <w:color w:val="000000"/>
          <w:lang w:eastAsia="de-DE"/>
        </w:rPr>
        <w:t xml:space="preserve"> </w:t>
      </w:r>
      <w:r w:rsidR="009304CD">
        <w:rPr>
          <w:rFonts w:eastAsiaTheme="minorEastAsia" w:cs="Arial"/>
          <w:color w:val="000000"/>
          <w:lang w:eastAsia="de-DE"/>
        </w:rPr>
        <w:t xml:space="preserve">ist ferner </w:t>
      </w:r>
      <w:r w:rsidRPr="00462839">
        <w:rPr>
          <w:rFonts w:eastAsiaTheme="minorEastAsia" w:cs="Arial"/>
          <w:color w:val="000000"/>
          <w:lang w:eastAsia="de-DE"/>
        </w:rPr>
        <w:t xml:space="preserve">verpflichtet, Personal </w:t>
      </w:r>
      <w:r w:rsidR="009304CD">
        <w:rPr>
          <w:rFonts w:eastAsiaTheme="minorEastAsia" w:cs="Arial"/>
          <w:color w:val="000000"/>
          <w:lang w:eastAsia="de-DE"/>
        </w:rPr>
        <w:t xml:space="preserve">nur </w:t>
      </w:r>
      <w:r w:rsidRPr="00462839">
        <w:rPr>
          <w:rFonts w:eastAsiaTheme="minorEastAsia" w:cs="Arial"/>
          <w:color w:val="000000"/>
          <w:lang w:eastAsia="de-DE"/>
        </w:rPr>
        <w:t xml:space="preserve">unter Einhaltung aller gesetzlichen Vorschriften (insb. arbeits- und sozialrechtliche Regelungen) zu beschäftigen. Hinsichtlich weiterer Einzelheiten der Personalstruktur wird auf die </w:t>
      </w:r>
      <w:r w:rsidR="009304CD" w:rsidRPr="009304CD">
        <w:rPr>
          <w:rFonts w:eastAsiaTheme="minorEastAsia" w:cs="Arial"/>
          <w:b/>
          <w:color w:val="000000"/>
          <w:lang w:eastAsia="de-DE"/>
        </w:rPr>
        <w:t xml:space="preserve">Anlage </w:t>
      </w:r>
      <w:r w:rsidRPr="009304CD">
        <w:rPr>
          <w:rFonts w:eastAsiaTheme="minorEastAsia" w:cs="Arial"/>
          <w:b/>
          <w:color w:val="000000"/>
          <w:lang w:eastAsia="de-DE"/>
        </w:rPr>
        <w:t>Leistungsbeschreibung</w:t>
      </w:r>
      <w:r w:rsidRPr="00462839">
        <w:rPr>
          <w:rFonts w:eastAsiaTheme="minorEastAsia" w:cs="Arial"/>
          <w:color w:val="000000"/>
          <w:lang w:eastAsia="de-DE"/>
        </w:rPr>
        <w:t xml:space="preserve"> verwiesen. </w:t>
      </w:r>
    </w:p>
    <w:p w14:paraId="126249BE" w14:textId="1BFB5C56" w:rsidR="00462839" w:rsidRPr="00462839" w:rsidRDefault="009304CD" w:rsidP="001A27BE">
      <w:pPr>
        <w:pStyle w:val="TextEbene2mitZiffer"/>
        <w:ind w:left="851" w:hanging="851"/>
        <w:rPr>
          <w:rFonts w:eastAsiaTheme="minorEastAsia" w:cs="Arial"/>
          <w:color w:val="000000"/>
          <w:lang w:eastAsia="de-DE"/>
        </w:rPr>
      </w:pPr>
      <w:r>
        <w:rPr>
          <w:rFonts w:eastAsiaTheme="minorEastAsia" w:cs="Arial"/>
          <w:color w:val="000000"/>
          <w:lang w:eastAsia="de-DE"/>
        </w:rPr>
        <w:t xml:space="preserve">Der </w:t>
      </w:r>
      <w:r w:rsidR="000576AA">
        <w:rPr>
          <w:rFonts w:eastAsiaTheme="minorEastAsia" w:cs="Arial"/>
          <w:color w:val="000000"/>
          <w:lang w:eastAsia="de-DE"/>
        </w:rPr>
        <w:t>Betreiber</w:t>
      </w:r>
      <w:r>
        <w:rPr>
          <w:rFonts w:eastAsiaTheme="minorEastAsia" w:cs="Arial"/>
          <w:color w:val="000000"/>
          <w:lang w:eastAsia="de-DE"/>
        </w:rPr>
        <w:t xml:space="preserve"> hat sicherzustellen, dass sein</w:t>
      </w:r>
      <w:r w:rsidR="00462839" w:rsidRPr="00462839">
        <w:rPr>
          <w:rFonts w:eastAsiaTheme="minorEastAsia" w:cs="Arial"/>
          <w:color w:val="000000"/>
          <w:lang w:eastAsia="de-DE"/>
        </w:rPr>
        <w:t xml:space="preserve"> </w:t>
      </w:r>
      <w:r w:rsidR="00C66F6D">
        <w:rPr>
          <w:rFonts w:eastAsiaTheme="minorEastAsia" w:cs="Arial"/>
          <w:color w:val="000000"/>
          <w:lang w:eastAsia="de-DE"/>
        </w:rPr>
        <w:t xml:space="preserve">im Rahmen des Betriebs der Kindertagesstätte eingesetztes </w:t>
      </w:r>
      <w:r w:rsidR="00462839" w:rsidRPr="00462839">
        <w:rPr>
          <w:rFonts w:eastAsiaTheme="minorEastAsia" w:cs="Arial"/>
          <w:color w:val="000000"/>
          <w:lang w:eastAsia="de-DE"/>
        </w:rPr>
        <w:t>pädagogische</w:t>
      </w:r>
      <w:r>
        <w:rPr>
          <w:rFonts w:eastAsiaTheme="minorEastAsia" w:cs="Arial"/>
          <w:color w:val="000000"/>
          <w:lang w:eastAsia="de-DE"/>
        </w:rPr>
        <w:t>s</w:t>
      </w:r>
      <w:r w:rsidR="00462839" w:rsidRPr="00462839">
        <w:rPr>
          <w:rFonts w:eastAsiaTheme="minorEastAsia" w:cs="Arial"/>
          <w:color w:val="000000"/>
          <w:lang w:eastAsia="de-DE"/>
        </w:rPr>
        <w:t xml:space="preserve"> Personal regelmäßig an Fort- und </w:t>
      </w:r>
      <w:r w:rsidR="00462839" w:rsidRPr="001A27BE">
        <w:t>Weiterbildungsmaßnahmen</w:t>
      </w:r>
      <w:r w:rsidR="00462839" w:rsidRPr="00462839">
        <w:rPr>
          <w:rFonts w:eastAsiaTheme="minorEastAsia" w:cs="Arial"/>
          <w:color w:val="000000"/>
          <w:lang w:eastAsia="de-DE"/>
        </w:rPr>
        <w:t xml:space="preserve"> teil</w:t>
      </w:r>
      <w:r>
        <w:rPr>
          <w:rFonts w:eastAsiaTheme="minorEastAsia" w:cs="Arial"/>
          <w:color w:val="000000"/>
          <w:lang w:eastAsia="de-DE"/>
        </w:rPr>
        <w:t>nimmt</w:t>
      </w:r>
      <w:r w:rsidR="00462839" w:rsidRPr="00462839">
        <w:rPr>
          <w:rFonts w:eastAsiaTheme="minorEastAsia" w:cs="Arial"/>
          <w:color w:val="000000"/>
          <w:lang w:eastAsia="de-DE"/>
        </w:rPr>
        <w:t xml:space="preserve">. Der </w:t>
      </w:r>
      <w:r w:rsidR="000576AA">
        <w:rPr>
          <w:rFonts w:eastAsiaTheme="minorEastAsia" w:cs="Arial"/>
          <w:color w:val="000000"/>
          <w:lang w:eastAsia="de-DE"/>
        </w:rPr>
        <w:t>Betreiber</w:t>
      </w:r>
      <w:r w:rsidR="00462839" w:rsidRPr="00462839">
        <w:rPr>
          <w:rFonts w:eastAsiaTheme="minorEastAsia" w:cs="Arial"/>
          <w:color w:val="000000"/>
          <w:lang w:eastAsia="de-DE"/>
        </w:rPr>
        <w:t xml:space="preserve"> gewährleistet die fachliche Schulung seiner Beschäftigten und belegt dies </w:t>
      </w:r>
      <w:r w:rsidR="00D03BA4">
        <w:t>Hereon</w:t>
      </w:r>
      <w:r>
        <w:rPr>
          <w:rFonts w:eastAsiaTheme="minorEastAsia" w:cs="Arial"/>
          <w:color w:val="000000"/>
          <w:lang w:eastAsia="de-DE"/>
        </w:rPr>
        <w:t xml:space="preserve"> </w:t>
      </w:r>
      <w:r w:rsidR="00462839" w:rsidRPr="00462839">
        <w:rPr>
          <w:rFonts w:eastAsiaTheme="minorEastAsia" w:cs="Arial"/>
          <w:color w:val="000000"/>
          <w:lang w:eastAsia="de-DE"/>
        </w:rPr>
        <w:t xml:space="preserve">auf Anfrage. </w:t>
      </w:r>
    </w:p>
    <w:p w14:paraId="5FB3BE16" w14:textId="2C5557F2" w:rsidR="00462839" w:rsidRPr="00462839" w:rsidRDefault="00462839" w:rsidP="001A27BE">
      <w:pPr>
        <w:pStyle w:val="TextEbene2mitZiffer"/>
        <w:ind w:left="851" w:hanging="851"/>
        <w:rPr>
          <w:rFonts w:eastAsiaTheme="minorEastAsia" w:cs="Arial"/>
          <w:color w:val="000000"/>
          <w:lang w:eastAsia="de-DE"/>
        </w:rPr>
      </w:pPr>
      <w:r w:rsidRPr="00462839">
        <w:rPr>
          <w:rFonts w:eastAsiaTheme="minorEastAsia" w:cs="Arial"/>
          <w:color w:val="000000"/>
          <w:lang w:eastAsia="de-DE"/>
        </w:rPr>
        <w:t xml:space="preserve">Der </w:t>
      </w:r>
      <w:r w:rsidR="000576AA">
        <w:rPr>
          <w:rFonts w:eastAsiaTheme="minorEastAsia" w:cs="Arial"/>
          <w:color w:val="000000"/>
          <w:lang w:eastAsia="de-DE"/>
        </w:rPr>
        <w:t>Betreiber</w:t>
      </w:r>
      <w:r w:rsidRPr="00462839">
        <w:rPr>
          <w:rFonts w:eastAsiaTheme="minorEastAsia" w:cs="Arial"/>
          <w:color w:val="000000"/>
          <w:lang w:eastAsia="de-DE"/>
        </w:rPr>
        <w:t xml:space="preserve"> </w:t>
      </w:r>
      <w:r w:rsidR="009304CD">
        <w:rPr>
          <w:rFonts w:eastAsiaTheme="minorEastAsia" w:cs="Arial"/>
          <w:color w:val="000000"/>
          <w:lang w:eastAsia="de-DE"/>
        </w:rPr>
        <w:t xml:space="preserve">ist verpflichtet, </w:t>
      </w:r>
      <w:r w:rsidR="00D03BA4">
        <w:t>Hereon</w:t>
      </w:r>
      <w:r w:rsidRPr="00462839">
        <w:rPr>
          <w:rFonts w:eastAsiaTheme="minorEastAsia" w:cs="Arial"/>
          <w:color w:val="000000"/>
          <w:lang w:eastAsia="de-DE"/>
        </w:rPr>
        <w:t xml:space="preserve"> die Namen </w:t>
      </w:r>
      <w:r w:rsidR="009304CD">
        <w:rPr>
          <w:rFonts w:eastAsiaTheme="minorEastAsia" w:cs="Arial"/>
          <w:color w:val="000000"/>
          <w:lang w:eastAsia="de-DE"/>
        </w:rPr>
        <w:t>seiner</w:t>
      </w:r>
      <w:r w:rsidRPr="00462839">
        <w:rPr>
          <w:rFonts w:eastAsiaTheme="minorEastAsia" w:cs="Arial"/>
          <w:color w:val="000000"/>
          <w:lang w:eastAsia="de-DE"/>
        </w:rPr>
        <w:t xml:space="preserve"> </w:t>
      </w:r>
      <w:r w:rsidR="00C66F6D">
        <w:rPr>
          <w:rFonts w:eastAsiaTheme="minorEastAsia" w:cs="Arial"/>
          <w:color w:val="000000"/>
          <w:lang w:eastAsia="de-DE"/>
        </w:rPr>
        <w:t xml:space="preserve">im Rahmen des Betriebs der Kindertagesstätte </w:t>
      </w:r>
      <w:r w:rsidRPr="00462839">
        <w:rPr>
          <w:rFonts w:eastAsiaTheme="minorEastAsia" w:cs="Arial"/>
          <w:color w:val="000000"/>
          <w:lang w:eastAsia="de-DE"/>
        </w:rPr>
        <w:t>ständig eingesetzten Mitarbeiter</w:t>
      </w:r>
      <w:r w:rsidR="009304CD">
        <w:rPr>
          <w:rFonts w:eastAsiaTheme="minorEastAsia" w:cs="Arial"/>
          <w:color w:val="000000"/>
          <w:lang w:eastAsia="de-DE"/>
        </w:rPr>
        <w:t xml:space="preserve"> zu benennen</w:t>
      </w:r>
      <w:r w:rsidRPr="00462839">
        <w:rPr>
          <w:rFonts w:eastAsiaTheme="minorEastAsia" w:cs="Arial"/>
          <w:color w:val="000000"/>
          <w:lang w:eastAsia="de-DE"/>
        </w:rPr>
        <w:t>.</w:t>
      </w:r>
    </w:p>
    <w:p w14:paraId="0D903773" w14:textId="299C9B28" w:rsidR="00462839" w:rsidRPr="00462839" w:rsidRDefault="00462839" w:rsidP="00462839">
      <w:pPr>
        <w:pStyle w:val="berschrift1"/>
        <w:rPr>
          <w:rFonts w:eastAsiaTheme="minorEastAsia" w:cs="Arial"/>
          <w:color w:val="000000"/>
          <w:lang w:eastAsia="de-DE"/>
        </w:rPr>
      </w:pPr>
      <w:bookmarkStart w:id="98" w:name="_Ref25335530"/>
      <w:bookmarkStart w:id="99" w:name="_Toc216689766"/>
      <w:r w:rsidRPr="00462839">
        <w:rPr>
          <w:rFonts w:eastAsiaTheme="minorEastAsia" w:cs="Arial"/>
          <w:color w:val="000000"/>
          <w:lang w:eastAsia="de-DE"/>
        </w:rPr>
        <w:t>Ki</w:t>
      </w:r>
      <w:r w:rsidR="00050192">
        <w:rPr>
          <w:rFonts w:eastAsiaTheme="minorEastAsia" w:cs="Arial"/>
          <w:color w:val="000000"/>
          <w:lang w:eastAsia="de-DE"/>
        </w:rPr>
        <w:t>T</w:t>
      </w:r>
      <w:r w:rsidRPr="00462839">
        <w:rPr>
          <w:rFonts w:eastAsiaTheme="minorEastAsia" w:cs="Arial"/>
          <w:color w:val="000000"/>
          <w:lang w:eastAsia="de-DE"/>
        </w:rPr>
        <w:t>a-Kommission</w:t>
      </w:r>
      <w:bookmarkEnd w:id="98"/>
      <w:r w:rsidR="007E58E7">
        <w:rPr>
          <w:rFonts w:eastAsiaTheme="minorEastAsia" w:cs="Arial"/>
          <w:color w:val="000000"/>
          <w:lang w:eastAsia="de-DE"/>
        </w:rPr>
        <w:t xml:space="preserve"> / Datenschutz</w:t>
      </w:r>
      <w:bookmarkEnd w:id="99"/>
    </w:p>
    <w:p w14:paraId="70ABE801" w14:textId="0B91C8BE" w:rsidR="00462839" w:rsidRPr="00EB7C94" w:rsidRDefault="00462839" w:rsidP="00EB7C94">
      <w:pPr>
        <w:pStyle w:val="TextEbene2mitZiffer"/>
        <w:ind w:left="851" w:hanging="851"/>
        <w:rPr>
          <w:rFonts w:eastAsiaTheme="minorEastAsia" w:cs="Arial"/>
          <w:color w:val="000000"/>
          <w:lang w:eastAsia="de-DE"/>
        </w:rPr>
      </w:pPr>
      <w:r w:rsidRPr="00555D67">
        <w:rPr>
          <w:rFonts w:eastAsiaTheme="minorEastAsia" w:cs="Arial"/>
          <w:color w:val="000000"/>
          <w:lang w:eastAsia="de-DE"/>
        </w:rPr>
        <w:t xml:space="preserve">Dem </w:t>
      </w:r>
      <w:r w:rsidR="000576AA" w:rsidRPr="00555D67">
        <w:rPr>
          <w:rFonts w:eastAsiaTheme="minorEastAsia" w:cs="Arial"/>
          <w:color w:val="000000"/>
          <w:lang w:eastAsia="de-DE"/>
        </w:rPr>
        <w:t>Betreiber</w:t>
      </w:r>
      <w:r w:rsidRPr="00555D67">
        <w:rPr>
          <w:rFonts w:eastAsiaTheme="minorEastAsia" w:cs="Arial"/>
          <w:color w:val="000000"/>
          <w:lang w:eastAsia="de-DE"/>
        </w:rPr>
        <w:t xml:space="preserve"> ist bekannt, dass unbeschadet </w:t>
      </w:r>
      <w:r w:rsidR="00997B73" w:rsidRPr="00555D67">
        <w:rPr>
          <w:rFonts w:eastAsiaTheme="minorEastAsia" w:cs="Arial"/>
          <w:color w:val="000000"/>
          <w:lang w:eastAsia="de-DE"/>
        </w:rPr>
        <w:t xml:space="preserve">des Außenverhältnisses zwischen </w:t>
      </w:r>
      <w:r w:rsidR="00EB7C94">
        <w:rPr>
          <w:rFonts w:eastAsiaTheme="minorEastAsia" w:cs="Arial"/>
          <w:color w:val="000000"/>
          <w:lang w:eastAsia="de-DE"/>
        </w:rPr>
        <w:br/>
      </w:r>
      <w:r w:rsidR="00D03BA4">
        <w:t>Hereon</w:t>
      </w:r>
      <w:r w:rsidR="00997B73" w:rsidRPr="00EB7C94">
        <w:rPr>
          <w:rFonts w:eastAsiaTheme="minorEastAsia" w:cs="Arial"/>
          <w:color w:val="000000"/>
          <w:lang w:eastAsia="de-DE"/>
        </w:rPr>
        <w:t xml:space="preserve"> und dem </w:t>
      </w:r>
      <w:r w:rsidR="000576AA" w:rsidRPr="00EB7C94">
        <w:rPr>
          <w:rFonts w:eastAsiaTheme="minorEastAsia" w:cs="Arial"/>
          <w:color w:val="000000"/>
          <w:lang w:eastAsia="de-DE"/>
        </w:rPr>
        <w:t>Betreiber</w:t>
      </w:r>
      <w:r w:rsidR="00997B73" w:rsidRPr="00EB7C94">
        <w:rPr>
          <w:rFonts w:eastAsiaTheme="minorEastAsia" w:cs="Arial"/>
          <w:color w:val="000000"/>
          <w:lang w:eastAsia="de-DE"/>
        </w:rPr>
        <w:t xml:space="preserve"> der Vollzug dieses Vertrags im </w:t>
      </w:r>
      <w:r w:rsidR="00EB7C94" w:rsidRPr="00EB7C94">
        <w:rPr>
          <w:rFonts w:eastAsiaTheme="minorEastAsia" w:cs="Arial"/>
          <w:color w:val="000000"/>
          <w:lang w:eastAsia="de-DE"/>
        </w:rPr>
        <w:t>Hinblick</w:t>
      </w:r>
      <w:r w:rsidR="00997B73" w:rsidRPr="00EB7C94">
        <w:rPr>
          <w:rFonts w:eastAsiaTheme="minorEastAsia" w:cs="Arial"/>
          <w:color w:val="000000"/>
          <w:lang w:eastAsia="de-DE"/>
        </w:rPr>
        <w:t xml:space="preserve"> auf Einzelheiten des Betriebs der Kindertagesstätte im Innenverhältnis zwischen </w:t>
      </w:r>
      <w:r w:rsidR="00D03BA4">
        <w:t>Hereon</w:t>
      </w:r>
      <w:r w:rsidR="00997B73" w:rsidRPr="00EB7C94">
        <w:rPr>
          <w:rFonts w:eastAsiaTheme="minorEastAsia" w:cs="Arial"/>
          <w:color w:val="000000"/>
          <w:lang w:eastAsia="de-DE"/>
        </w:rPr>
        <w:t xml:space="preserve"> und </w:t>
      </w:r>
      <w:r w:rsidR="00EF7724" w:rsidRPr="00EB7C94">
        <w:rPr>
          <w:rFonts w:eastAsiaTheme="minorEastAsia" w:cs="Arial"/>
          <w:color w:val="000000"/>
          <w:lang w:eastAsia="de-DE"/>
        </w:rPr>
        <w:t>seinen</w:t>
      </w:r>
      <w:r w:rsidR="008D6709" w:rsidRPr="00EB7C94">
        <w:rPr>
          <w:rFonts w:eastAsiaTheme="minorEastAsia" w:cs="Arial"/>
          <w:color w:val="000000"/>
          <w:lang w:eastAsia="de-DE"/>
        </w:rPr>
        <w:t xml:space="preserve"> </w:t>
      </w:r>
      <w:r w:rsidR="00997B73" w:rsidRPr="00EB7C94">
        <w:rPr>
          <w:rFonts w:eastAsiaTheme="minorEastAsia" w:cs="Arial"/>
          <w:color w:val="000000"/>
          <w:lang w:eastAsia="de-DE"/>
        </w:rPr>
        <w:t xml:space="preserve">Arbeitnehmern </w:t>
      </w:r>
      <w:r w:rsidRPr="00EB7C94">
        <w:rPr>
          <w:rFonts w:eastAsiaTheme="minorEastAsia" w:cs="Arial"/>
          <w:color w:val="000000"/>
          <w:lang w:eastAsia="de-DE"/>
        </w:rPr>
        <w:t>der Mitbestimmung des Betriebsrates unterlieg</w:t>
      </w:r>
      <w:r w:rsidR="00997B73" w:rsidRPr="00EB7C94">
        <w:rPr>
          <w:rFonts w:eastAsiaTheme="minorEastAsia" w:cs="Arial"/>
          <w:color w:val="000000"/>
          <w:lang w:eastAsia="de-DE"/>
        </w:rPr>
        <w:t>t</w:t>
      </w:r>
      <w:r w:rsidRPr="00EB7C94">
        <w:rPr>
          <w:rFonts w:eastAsiaTheme="minorEastAsia" w:cs="Arial"/>
          <w:color w:val="000000"/>
          <w:lang w:eastAsia="de-DE"/>
        </w:rPr>
        <w:t xml:space="preserve">. </w:t>
      </w:r>
    </w:p>
    <w:p w14:paraId="52190599" w14:textId="6BCC65F0" w:rsidR="00555D67" w:rsidRPr="00EB7C94" w:rsidRDefault="00555D67" w:rsidP="00EB7C94">
      <w:pPr>
        <w:pStyle w:val="TextEbene2mitZiffer"/>
        <w:ind w:left="851" w:hanging="851"/>
        <w:rPr>
          <w:rFonts w:eastAsiaTheme="minorEastAsia" w:cs="Arial"/>
          <w:color w:val="000000"/>
          <w:lang w:eastAsia="de-DE"/>
        </w:rPr>
      </w:pPr>
      <w:r w:rsidRPr="00555D67">
        <w:rPr>
          <w:rFonts w:eastAsiaTheme="minorEastAsia" w:cs="Arial"/>
          <w:color w:val="000000"/>
          <w:lang w:eastAsia="de-DE"/>
        </w:rPr>
        <w:t xml:space="preserve">Dem Betreiber ist bekannt, dass bei </w:t>
      </w:r>
      <w:r w:rsidR="00D03BA4">
        <w:t>Hereon</w:t>
      </w:r>
      <w:r w:rsidRPr="00555D67">
        <w:rPr>
          <w:rFonts w:eastAsiaTheme="minorEastAsia" w:cs="Arial"/>
          <w:color w:val="000000"/>
          <w:lang w:eastAsia="de-DE"/>
        </w:rPr>
        <w:t xml:space="preserve"> eine</w:t>
      </w:r>
      <w:r w:rsidR="00D04FA1">
        <w:rPr>
          <w:rFonts w:eastAsiaTheme="minorEastAsia" w:cs="Arial"/>
          <w:color w:val="000000"/>
          <w:lang w:eastAsia="de-DE"/>
        </w:rPr>
        <w:t xml:space="preserve"> sog.</w:t>
      </w:r>
      <w:r w:rsidRPr="00555D67">
        <w:rPr>
          <w:rFonts w:eastAsiaTheme="minorEastAsia" w:cs="Arial"/>
          <w:color w:val="000000"/>
          <w:lang w:eastAsia="de-DE"/>
        </w:rPr>
        <w:t xml:space="preserve"> Ki</w:t>
      </w:r>
      <w:r w:rsidR="00050192">
        <w:rPr>
          <w:rFonts w:eastAsiaTheme="minorEastAsia" w:cs="Arial"/>
          <w:color w:val="000000"/>
          <w:lang w:eastAsia="de-DE"/>
        </w:rPr>
        <w:t>T</w:t>
      </w:r>
      <w:r w:rsidRPr="00555D67">
        <w:rPr>
          <w:rFonts w:eastAsiaTheme="minorEastAsia" w:cs="Arial"/>
          <w:color w:val="000000"/>
          <w:lang w:eastAsia="de-DE"/>
        </w:rPr>
        <w:t xml:space="preserve">a-Kommission besteht, die den Betrieb der Kindertagesstätte im Hinblick auf die innerbetrieblichen Belange </w:t>
      </w:r>
      <w:r w:rsidR="00EB7C94">
        <w:rPr>
          <w:rFonts w:eastAsiaTheme="minorEastAsia" w:cs="Arial"/>
          <w:color w:val="000000"/>
          <w:lang w:eastAsia="de-DE"/>
        </w:rPr>
        <w:br/>
      </w:r>
      <w:proofErr w:type="spellStart"/>
      <w:r w:rsidR="00D03BA4">
        <w:t>Hereon</w:t>
      </w:r>
      <w:r w:rsidR="00EF7724">
        <w:t>s</w:t>
      </w:r>
      <w:proofErr w:type="spellEnd"/>
      <w:r w:rsidR="00D04FA1" w:rsidRPr="00EB7C94">
        <w:rPr>
          <w:rFonts w:eastAsiaTheme="minorEastAsia" w:cs="Arial"/>
          <w:color w:val="000000"/>
          <w:lang w:eastAsia="de-DE"/>
        </w:rPr>
        <w:t xml:space="preserve"> </w:t>
      </w:r>
      <w:r w:rsidRPr="00EB7C94">
        <w:rPr>
          <w:rFonts w:eastAsiaTheme="minorEastAsia" w:cs="Arial"/>
          <w:color w:val="000000"/>
          <w:lang w:eastAsia="de-DE"/>
        </w:rPr>
        <w:t>unterstützt und begleitet. Der Ki</w:t>
      </w:r>
      <w:r w:rsidR="00050192" w:rsidRPr="00EB7C94">
        <w:rPr>
          <w:rFonts w:eastAsiaTheme="minorEastAsia" w:cs="Arial"/>
          <w:color w:val="000000"/>
          <w:lang w:eastAsia="de-DE"/>
        </w:rPr>
        <w:t>T</w:t>
      </w:r>
      <w:r w:rsidRPr="00EB7C94">
        <w:rPr>
          <w:rFonts w:eastAsiaTheme="minorEastAsia" w:cs="Arial"/>
          <w:color w:val="000000"/>
          <w:lang w:eastAsia="de-DE"/>
        </w:rPr>
        <w:t xml:space="preserve">a-Kommission obliegen dabei insbesondere folgende Aufgaben: Entscheidungen über die Platzvergabe und die Organisation des Betriebes. </w:t>
      </w:r>
    </w:p>
    <w:p w14:paraId="58000E30" w14:textId="3D1D8521" w:rsidR="00462839" w:rsidRPr="00462839" w:rsidRDefault="00462839" w:rsidP="006D712F">
      <w:pPr>
        <w:pStyle w:val="TextEbene2mitZiffer"/>
        <w:ind w:left="851" w:hanging="851"/>
        <w:rPr>
          <w:rFonts w:eastAsiaTheme="minorEastAsia" w:cs="Arial"/>
          <w:color w:val="000000"/>
          <w:lang w:eastAsia="de-DE"/>
        </w:rPr>
      </w:pPr>
      <w:r w:rsidRPr="00462839">
        <w:rPr>
          <w:rFonts w:eastAsiaTheme="minorEastAsia" w:cs="Arial"/>
          <w:color w:val="000000"/>
          <w:lang w:eastAsia="de-DE"/>
        </w:rPr>
        <w:t>Die Ki</w:t>
      </w:r>
      <w:r w:rsidR="00740C68">
        <w:rPr>
          <w:rFonts w:eastAsiaTheme="minorEastAsia" w:cs="Arial"/>
          <w:color w:val="000000"/>
          <w:lang w:eastAsia="de-DE"/>
        </w:rPr>
        <w:t>T</w:t>
      </w:r>
      <w:r w:rsidRPr="00462839">
        <w:rPr>
          <w:rFonts w:eastAsiaTheme="minorEastAsia" w:cs="Arial"/>
          <w:color w:val="000000"/>
          <w:lang w:eastAsia="de-DE"/>
        </w:rPr>
        <w:t xml:space="preserve">a-Kommission besteht aus vier Mitgliedern </w:t>
      </w:r>
      <w:proofErr w:type="spellStart"/>
      <w:r w:rsidR="00D03BA4">
        <w:t>Hereon</w:t>
      </w:r>
      <w:r w:rsidR="00F13D4C">
        <w:t>s</w:t>
      </w:r>
      <w:proofErr w:type="spellEnd"/>
      <w:r w:rsidRPr="00462839">
        <w:rPr>
          <w:rFonts w:eastAsiaTheme="minorEastAsia" w:cs="Arial"/>
          <w:color w:val="000000"/>
          <w:lang w:eastAsia="de-DE"/>
        </w:rPr>
        <w:t xml:space="preserve"> (zwei von der Geschäftsführung benannte Vertreter und zwei Vertreter des Betriebsrates). Die Gleichstellungsbeauftragte und </w:t>
      </w:r>
      <w:r w:rsidR="006D712F">
        <w:rPr>
          <w:rFonts w:eastAsiaTheme="minorEastAsia" w:cs="Arial"/>
          <w:color w:val="000000"/>
          <w:lang w:eastAsia="de-DE"/>
        </w:rPr>
        <w:t>ein</w:t>
      </w:r>
      <w:r w:rsidR="006D712F" w:rsidRPr="00462839">
        <w:rPr>
          <w:rFonts w:eastAsiaTheme="minorEastAsia" w:cs="Arial"/>
          <w:color w:val="000000"/>
          <w:lang w:eastAsia="de-DE"/>
        </w:rPr>
        <w:t xml:space="preserve"> </w:t>
      </w:r>
      <w:r w:rsidRPr="00462839">
        <w:rPr>
          <w:rFonts w:eastAsiaTheme="minorEastAsia" w:cs="Arial"/>
          <w:color w:val="000000"/>
          <w:lang w:eastAsia="de-DE"/>
        </w:rPr>
        <w:t xml:space="preserve">Vertreter </w:t>
      </w:r>
      <w:r w:rsidR="006D712F">
        <w:rPr>
          <w:rFonts w:eastAsiaTheme="minorEastAsia" w:cs="Arial"/>
          <w:color w:val="000000"/>
          <w:lang w:eastAsia="de-DE"/>
        </w:rPr>
        <w:t>der organisatorischen Leitung des</w:t>
      </w:r>
      <w:r w:rsidRPr="00462839">
        <w:rPr>
          <w:rFonts w:eastAsiaTheme="minorEastAsia" w:cs="Arial"/>
          <w:color w:val="000000"/>
          <w:lang w:eastAsia="de-DE"/>
        </w:rPr>
        <w:t xml:space="preserve"> </w:t>
      </w:r>
      <w:r w:rsidR="00D5000D">
        <w:rPr>
          <w:rFonts w:eastAsiaTheme="minorEastAsia" w:cs="Arial"/>
          <w:color w:val="000000"/>
          <w:lang w:eastAsia="de-DE"/>
        </w:rPr>
        <w:t>Betreibers</w:t>
      </w:r>
      <w:r w:rsidR="000E6803">
        <w:rPr>
          <w:rFonts w:eastAsiaTheme="minorEastAsia" w:cs="Arial"/>
          <w:color w:val="000000"/>
          <w:lang w:eastAsia="de-DE"/>
        </w:rPr>
        <w:t xml:space="preserve"> </w:t>
      </w:r>
      <w:r w:rsidRPr="00462839">
        <w:rPr>
          <w:rFonts w:eastAsiaTheme="minorEastAsia" w:cs="Arial"/>
          <w:color w:val="000000"/>
          <w:lang w:eastAsia="de-DE"/>
        </w:rPr>
        <w:t xml:space="preserve">haben ein ständiges Gastrecht </w:t>
      </w:r>
      <w:r w:rsidRPr="001A27BE">
        <w:t>ohne</w:t>
      </w:r>
      <w:r w:rsidRPr="00462839">
        <w:rPr>
          <w:rFonts w:eastAsiaTheme="minorEastAsia" w:cs="Arial"/>
          <w:color w:val="000000"/>
          <w:lang w:eastAsia="de-DE"/>
        </w:rPr>
        <w:t xml:space="preserve"> Stimmrecht </w:t>
      </w:r>
      <w:r w:rsidR="00EB7C94" w:rsidRPr="00462839">
        <w:rPr>
          <w:rFonts w:eastAsiaTheme="minorEastAsia" w:cs="Arial"/>
          <w:color w:val="000000"/>
          <w:lang w:eastAsia="de-DE"/>
        </w:rPr>
        <w:t>in de</w:t>
      </w:r>
      <w:r w:rsidR="00763549">
        <w:rPr>
          <w:rFonts w:eastAsiaTheme="minorEastAsia" w:cs="Arial"/>
          <w:color w:val="000000"/>
          <w:lang w:eastAsia="de-DE"/>
        </w:rPr>
        <w:t>r</w:t>
      </w:r>
      <w:r w:rsidR="00EB7C94" w:rsidRPr="00462839">
        <w:rPr>
          <w:rFonts w:eastAsiaTheme="minorEastAsia" w:cs="Arial"/>
          <w:color w:val="000000"/>
          <w:lang w:eastAsia="de-DE"/>
        </w:rPr>
        <w:t xml:space="preserve"> Kit</w:t>
      </w:r>
      <w:r w:rsidRPr="00462839">
        <w:rPr>
          <w:rFonts w:eastAsiaTheme="minorEastAsia" w:cs="Arial"/>
          <w:color w:val="000000"/>
          <w:lang w:eastAsia="de-DE"/>
        </w:rPr>
        <w:t xml:space="preserve">a-Kommission. </w:t>
      </w:r>
      <w:r w:rsidR="006D712F">
        <w:rPr>
          <w:rFonts w:eastAsiaTheme="minorEastAsia" w:cs="Arial"/>
          <w:color w:val="000000"/>
          <w:lang w:eastAsia="de-DE"/>
        </w:rPr>
        <w:t xml:space="preserve">Die pädagogische Leitung </w:t>
      </w:r>
      <w:r w:rsidRPr="00462839">
        <w:rPr>
          <w:rFonts w:eastAsiaTheme="minorEastAsia" w:cs="Arial"/>
          <w:color w:val="000000"/>
          <w:lang w:eastAsia="de-DE"/>
        </w:rPr>
        <w:t xml:space="preserve">des </w:t>
      </w:r>
      <w:r w:rsidR="000576AA">
        <w:rPr>
          <w:rFonts w:eastAsiaTheme="minorEastAsia" w:cs="Arial"/>
          <w:color w:val="000000"/>
          <w:lang w:eastAsia="de-DE"/>
        </w:rPr>
        <w:t>Betreiber</w:t>
      </w:r>
      <w:r w:rsidRPr="00462839">
        <w:rPr>
          <w:rFonts w:eastAsiaTheme="minorEastAsia" w:cs="Arial"/>
          <w:color w:val="000000"/>
          <w:lang w:eastAsia="de-DE"/>
        </w:rPr>
        <w:t>s</w:t>
      </w:r>
      <w:r w:rsidR="006D712F">
        <w:rPr>
          <w:rFonts w:eastAsiaTheme="minorEastAsia" w:cs="Arial"/>
          <w:color w:val="000000"/>
          <w:lang w:eastAsia="de-DE"/>
        </w:rPr>
        <w:t xml:space="preserve"> bereitet die Ki</w:t>
      </w:r>
      <w:r w:rsidR="00F4093C">
        <w:rPr>
          <w:rFonts w:eastAsiaTheme="minorEastAsia" w:cs="Arial"/>
          <w:color w:val="000000"/>
          <w:lang w:eastAsia="de-DE"/>
        </w:rPr>
        <w:t>T</w:t>
      </w:r>
      <w:r w:rsidR="006D712F">
        <w:rPr>
          <w:rFonts w:eastAsiaTheme="minorEastAsia" w:cs="Arial"/>
          <w:color w:val="000000"/>
          <w:lang w:eastAsia="de-DE"/>
        </w:rPr>
        <w:t>a-Kommission-Sitzungen vor,</w:t>
      </w:r>
      <w:r w:rsidRPr="00462839">
        <w:rPr>
          <w:rFonts w:eastAsiaTheme="minorEastAsia" w:cs="Arial"/>
          <w:color w:val="000000"/>
          <w:lang w:eastAsia="de-DE"/>
        </w:rPr>
        <w:t xml:space="preserve"> beruft die Kita-Kommission einmal im Kalendervierteljahr ein, </w:t>
      </w:r>
      <w:r w:rsidR="007B03A5">
        <w:rPr>
          <w:rFonts w:eastAsiaTheme="minorEastAsia" w:cs="Arial"/>
          <w:color w:val="000000"/>
          <w:lang w:eastAsia="de-DE"/>
        </w:rPr>
        <w:t xml:space="preserve">nimmt an den Sitzungen teil, </w:t>
      </w:r>
      <w:r w:rsidRPr="00462839">
        <w:rPr>
          <w:rFonts w:eastAsiaTheme="minorEastAsia" w:cs="Arial"/>
          <w:color w:val="000000"/>
          <w:lang w:eastAsia="de-DE"/>
        </w:rPr>
        <w:t>protokolliert die Ergebnisse der Sitzungen schriftlich und hat in allen wesentlichen pädagogischen Fragen ein Veto-Recht gegen die Entscheidungen der Kommission.</w:t>
      </w:r>
      <w:r w:rsidR="0091092F">
        <w:rPr>
          <w:rFonts w:eastAsiaTheme="minorEastAsia" w:cs="Arial"/>
          <w:color w:val="000000"/>
          <w:lang w:eastAsia="de-DE"/>
        </w:rPr>
        <w:t xml:space="preserve"> Dabei dürfen und werden keine personenbezogenen Daten von Arbeitnehmern </w:t>
      </w:r>
      <w:r w:rsidR="003A0865">
        <w:t xml:space="preserve">des </w:t>
      </w:r>
      <w:proofErr w:type="spellStart"/>
      <w:r w:rsidR="003A0865">
        <w:t>Hereons</w:t>
      </w:r>
      <w:proofErr w:type="spellEnd"/>
      <w:r w:rsidR="0091092F">
        <w:rPr>
          <w:rFonts w:eastAsiaTheme="minorEastAsia" w:cs="Arial"/>
          <w:color w:val="000000"/>
          <w:lang w:eastAsia="de-DE"/>
        </w:rPr>
        <w:t xml:space="preserve"> und/oder deren Kindern oder von anderen in der Ki</w:t>
      </w:r>
      <w:r w:rsidR="00D5589F">
        <w:rPr>
          <w:rFonts w:eastAsiaTheme="minorEastAsia" w:cs="Arial"/>
          <w:color w:val="000000"/>
          <w:lang w:eastAsia="de-DE"/>
        </w:rPr>
        <w:t>ndertagestätte</w:t>
      </w:r>
      <w:r w:rsidR="0091092F">
        <w:rPr>
          <w:rFonts w:eastAsiaTheme="minorEastAsia" w:cs="Arial"/>
          <w:color w:val="000000"/>
          <w:lang w:eastAsia="de-DE"/>
        </w:rPr>
        <w:t xml:space="preserve"> betreuten Kinder und der Angestellten der Ki</w:t>
      </w:r>
      <w:r w:rsidR="00D5589F">
        <w:rPr>
          <w:rFonts w:eastAsiaTheme="minorEastAsia" w:cs="Arial"/>
          <w:color w:val="000000"/>
          <w:lang w:eastAsia="de-DE"/>
        </w:rPr>
        <w:t>ndertagestätte</w:t>
      </w:r>
      <w:r w:rsidR="0091092F">
        <w:rPr>
          <w:rFonts w:eastAsiaTheme="minorEastAsia" w:cs="Arial"/>
          <w:color w:val="000000"/>
          <w:lang w:eastAsia="de-DE"/>
        </w:rPr>
        <w:t xml:space="preserve"> verarbeitet und/oder diskutiert. Vielmehr erfolgt der fachliche und pädagogische Austausch auf abstrakter Ebene, d.h. diskutiert werden nur fachliche Konzepte und abstrakte Geschäftsfragen, jedoch keine konkreten Betreuungssituationen von bestimmten Kindern. Eine Ausnahme hiervon, also eine Diskussion und Verarbeitung personenbezogener Daten darf nur erfolgen, wenn dafür vorab eine gesetzliche Grundlage besteht bzw. geschaffen wird, </w:t>
      </w:r>
      <w:r w:rsidR="007E58E7">
        <w:rPr>
          <w:rFonts w:eastAsiaTheme="minorEastAsia" w:cs="Arial"/>
          <w:color w:val="000000"/>
          <w:lang w:eastAsia="de-DE"/>
        </w:rPr>
        <w:t xml:space="preserve">z.B. </w:t>
      </w:r>
      <w:r w:rsidR="0091092F">
        <w:rPr>
          <w:rFonts w:eastAsiaTheme="minorEastAsia" w:cs="Arial"/>
          <w:color w:val="000000"/>
          <w:lang w:eastAsia="de-DE"/>
        </w:rPr>
        <w:t xml:space="preserve">insbesondere vorab eine Einwilligungserklärung der betroffenen Person bzw. der gesetzlichen Vertreter eingeholt wird. </w:t>
      </w:r>
    </w:p>
    <w:p w14:paraId="152D30CA" w14:textId="663844D6" w:rsidR="00462839" w:rsidRPr="00462839" w:rsidRDefault="00462839" w:rsidP="001A27BE">
      <w:pPr>
        <w:pStyle w:val="TextEbene2mitZiffer"/>
        <w:ind w:left="851" w:hanging="851"/>
        <w:rPr>
          <w:rFonts w:eastAsiaTheme="minorEastAsia" w:cs="Arial"/>
          <w:color w:val="000000"/>
          <w:lang w:eastAsia="de-DE"/>
        </w:rPr>
      </w:pPr>
      <w:r w:rsidRPr="00462839">
        <w:rPr>
          <w:rFonts w:eastAsiaTheme="minorEastAsia" w:cs="Arial"/>
          <w:color w:val="000000"/>
          <w:lang w:eastAsia="de-DE"/>
        </w:rPr>
        <w:t>In Wahrnehmung der Aufgaben der Ki</w:t>
      </w:r>
      <w:r w:rsidR="00881432">
        <w:rPr>
          <w:rFonts w:eastAsiaTheme="minorEastAsia" w:cs="Arial"/>
          <w:color w:val="000000"/>
          <w:lang w:eastAsia="de-DE"/>
        </w:rPr>
        <w:t>T</w:t>
      </w:r>
      <w:r w:rsidRPr="00462839">
        <w:rPr>
          <w:rFonts w:eastAsiaTheme="minorEastAsia" w:cs="Arial"/>
          <w:color w:val="000000"/>
          <w:lang w:eastAsia="de-DE"/>
        </w:rPr>
        <w:t xml:space="preserve">a-Kommission haben </w:t>
      </w:r>
      <w:r w:rsidR="00997B73">
        <w:rPr>
          <w:rFonts w:eastAsiaTheme="minorEastAsia" w:cs="Arial"/>
          <w:color w:val="000000"/>
          <w:lang w:eastAsia="de-DE"/>
        </w:rPr>
        <w:t>deren</w:t>
      </w:r>
      <w:r w:rsidRPr="00462839">
        <w:rPr>
          <w:rFonts w:eastAsiaTheme="minorEastAsia" w:cs="Arial"/>
          <w:color w:val="000000"/>
          <w:lang w:eastAsia="de-DE"/>
        </w:rPr>
        <w:t xml:space="preserve"> Mitglieder das Recht</w:t>
      </w:r>
      <w:r w:rsidR="00997B73">
        <w:rPr>
          <w:rFonts w:eastAsiaTheme="minorEastAsia" w:cs="Arial"/>
          <w:color w:val="000000"/>
          <w:lang w:eastAsia="de-DE"/>
        </w:rPr>
        <w:t>,</w:t>
      </w:r>
      <w:r w:rsidRPr="00462839">
        <w:rPr>
          <w:rFonts w:eastAsiaTheme="minorEastAsia" w:cs="Arial"/>
          <w:color w:val="000000"/>
          <w:lang w:eastAsia="de-DE"/>
        </w:rPr>
        <w:t xml:space="preserve"> </w:t>
      </w:r>
      <w:r w:rsidR="00F13D4C">
        <w:rPr>
          <w:rFonts w:eastAsiaTheme="minorEastAsia" w:cs="Arial"/>
          <w:bCs w:val="0"/>
          <w:color w:val="000000"/>
          <w:lang w:eastAsia="de-DE"/>
        </w:rPr>
        <w:t xml:space="preserve">an </w:t>
      </w:r>
      <w:r w:rsidR="00D03BA4">
        <w:t>Hereon</w:t>
      </w:r>
      <w:r w:rsidR="00997B73" w:rsidRPr="00462839">
        <w:rPr>
          <w:rFonts w:eastAsiaTheme="minorEastAsia" w:cs="Arial"/>
          <w:bCs w:val="0"/>
          <w:color w:val="000000"/>
          <w:lang w:eastAsia="de-DE"/>
        </w:rPr>
        <w:t xml:space="preserve"> überlassene Geschäftsunterlagen des </w:t>
      </w:r>
      <w:r w:rsidR="000576AA">
        <w:rPr>
          <w:rFonts w:eastAsiaTheme="minorEastAsia" w:cs="Arial"/>
          <w:bCs w:val="0"/>
          <w:color w:val="000000"/>
          <w:lang w:eastAsia="de-DE"/>
        </w:rPr>
        <w:t>Betreiber</w:t>
      </w:r>
      <w:r w:rsidR="00997B73" w:rsidRPr="00462839">
        <w:rPr>
          <w:rFonts w:eastAsiaTheme="minorEastAsia" w:cs="Arial"/>
          <w:bCs w:val="0"/>
          <w:color w:val="000000"/>
          <w:lang w:eastAsia="de-DE"/>
        </w:rPr>
        <w:t>s einzusehen</w:t>
      </w:r>
      <w:r w:rsidR="00997B73">
        <w:rPr>
          <w:rFonts w:eastAsiaTheme="minorEastAsia" w:cs="Arial"/>
          <w:bCs w:val="0"/>
          <w:color w:val="000000"/>
          <w:lang w:eastAsia="de-DE"/>
        </w:rPr>
        <w:t>,</w:t>
      </w:r>
      <w:r w:rsidR="007E58E7">
        <w:rPr>
          <w:rFonts w:eastAsiaTheme="minorEastAsia" w:cs="Arial"/>
          <w:bCs w:val="0"/>
          <w:color w:val="000000"/>
          <w:lang w:eastAsia="de-DE"/>
        </w:rPr>
        <w:t xml:space="preserve"> </w:t>
      </w:r>
      <w:r w:rsidR="00997B73" w:rsidRPr="00462839">
        <w:rPr>
          <w:rFonts w:eastAsiaTheme="minorEastAsia" w:cs="Arial"/>
          <w:bCs w:val="0"/>
          <w:color w:val="000000"/>
          <w:lang w:eastAsia="de-DE"/>
        </w:rPr>
        <w:t xml:space="preserve">in allen </w:t>
      </w:r>
      <w:r w:rsidR="000E2D2D">
        <w:rPr>
          <w:rFonts w:eastAsiaTheme="minorEastAsia" w:cs="Arial"/>
          <w:bCs w:val="0"/>
          <w:color w:val="000000"/>
          <w:lang w:eastAsia="de-DE"/>
        </w:rPr>
        <w:t>Kindertagestätten-</w:t>
      </w:r>
      <w:r w:rsidR="00997B73" w:rsidRPr="00462839">
        <w:rPr>
          <w:rFonts w:eastAsiaTheme="minorEastAsia" w:cs="Arial"/>
          <w:bCs w:val="0"/>
          <w:color w:val="000000"/>
          <w:lang w:eastAsia="de-DE"/>
        </w:rPr>
        <w:t xml:space="preserve">Angelegenheiten zwischen den Eltern und dem </w:t>
      </w:r>
      <w:r w:rsidR="000576AA">
        <w:rPr>
          <w:rFonts w:eastAsiaTheme="minorEastAsia" w:cs="Arial"/>
          <w:bCs w:val="0"/>
          <w:color w:val="000000"/>
          <w:lang w:eastAsia="de-DE"/>
        </w:rPr>
        <w:t>Betreiber</w:t>
      </w:r>
      <w:r w:rsidR="00997B73" w:rsidRPr="00462839">
        <w:rPr>
          <w:rFonts w:eastAsiaTheme="minorEastAsia" w:cs="Arial"/>
          <w:bCs w:val="0"/>
          <w:color w:val="000000"/>
          <w:lang w:eastAsia="de-DE"/>
        </w:rPr>
        <w:t xml:space="preserve"> zu vermitteln und Anregungen zur Leistungsverbesserung und Beschwerden nachzugehen</w:t>
      </w:r>
      <w:r w:rsidR="00997B73">
        <w:rPr>
          <w:rFonts w:eastAsiaTheme="minorEastAsia" w:cs="Arial"/>
          <w:bCs w:val="0"/>
          <w:color w:val="000000"/>
          <w:lang w:eastAsia="de-DE"/>
        </w:rPr>
        <w:t>.</w:t>
      </w:r>
      <w:r w:rsidR="007E58E7" w:rsidRPr="007E58E7">
        <w:rPr>
          <w:rFonts w:eastAsiaTheme="minorEastAsia" w:cs="Arial"/>
          <w:color w:val="000000"/>
          <w:szCs w:val="22"/>
          <w:lang w:eastAsia="de-DE"/>
        </w:rPr>
        <w:t xml:space="preserve"> </w:t>
      </w:r>
      <w:r w:rsidR="007E58E7">
        <w:rPr>
          <w:rFonts w:eastAsiaTheme="minorEastAsia" w:cs="Arial"/>
          <w:color w:val="000000"/>
          <w:szCs w:val="22"/>
          <w:lang w:eastAsia="de-DE"/>
        </w:rPr>
        <w:t>Dabei sind</w:t>
      </w:r>
      <w:r w:rsidR="007E58E7" w:rsidRPr="007E58E7">
        <w:rPr>
          <w:rFonts w:eastAsiaTheme="minorEastAsia" w:cs="Arial"/>
          <w:bCs w:val="0"/>
          <w:color w:val="000000"/>
          <w:lang w:eastAsia="de-DE"/>
        </w:rPr>
        <w:t xml:space="preserve"> die Grundsätze und Vorgaben des Datenschutzes </w:t>
      </w:r>
      <w:r w:rsidR="007E58E7">
        <w:rPr>
          <w:rFonts w:eastAsiaTheme="minorEastAsia" w:cs="Arial"/>
          <w:bCs w:val="0"/>
          <w:color w:val="000000"/>
          <w:lang w:eastAsia="de-DE"/>
        </w:rPr>
        <w:t xml:space="preserve">zu </w:t>
      </w:r>
      <w:r w:rsidR="007E58E7" w:rsidRPr="007E58E7">
        <w:rPr>
          <w:rFonts w:eastAsiaTheme="minorEastAsia" w:cs="Arial"/>
          <w:bCs w:val="0"/>
          <w:color w:val="000000"/>
          <w:lang w:eastAsia="de-DE"/>
        </w:rPr>
        <w:t>beachten</w:t>
      </w:r>
      <w:r w:rsidR="007E58E7">
        <w:rPr>
          <w:rFonts w:eastAsiaTheme="minorEastAsia" w:cs="Arial"/>
          <w:bCs w:val="0"/>
          <w:color w:val="000000"/>
          <w:lang w:eastAsia="de-DE"/>
        </w:rPr>
        <w:t>.</w:t>
      </w:r>
      <w:r w:rsidR="00D62B2D">
        <w:rPr>
          <w:rFonts w:eastAsiaTheme="minorEastAsia" w:cs="Arial"/>
          <w:bCs w:val="0"/>
          <w:color w:val="000000"/>
          <w:lang w:eastAsia="de-DE"/>
        </w:rPr>
        <w:t xml:space="preserve"> Geschäftsunterlagen in diesem Sinne sind die Betriebsordnung, Jahresberichte der Ki</w:t>
      </w:r>
      <w:r w:rsidR="00CA4EA7">
        <w:rPr>
          <w:rFonts w:eastAsiaTheme="minorEastAsia" w:cs="Arial"/>
          <w:bCs w:val="0"/>
          <w:color w:val="000000"/>
          <w:lang w:eastAsia="de-DE"/>
        </w:rPr>
        <w:t>ndertagestätte</w:t>
      </w:r>
      <w:r w:rsidR="00D62B2D">
        <w:rPr>
          <w:rFonts w:eastAsiaTheme="minorEastAsia" w:cs="Arial"/>
          <w:bCs w:val="0"/>
          <w:color w:val="000000"/>
          <w:lang w:eastAsia="de-DE"/>
        </w:rPr>
        <w:t xml:space="preserve">, Ergebnisse der Elternzufriedenheitsbefragung, Veranstaltungsübersichten, Informationen über besondere Vorkommnisse </w:t>
      </w:r>
      <w:proofErr w:type="spellStart"/>
      <w:r w:rsidR="00D62B2D">
        <w:rPr>
          <w:rFonts w:eastAsiaTheme="minorEastAsia" w:cs="Arial"/>
          <w:bCs w:val="0"/>
          <w:color w:val="000000"/>
          <w:lang w:eastAsia="de-DE"/>
        </w:rPr>
        <w:t>i</w:t>
      </w:r>
      <w:r w:rsidR="00623A86">
        <w:rPr>
          <w:rFonts w:eastAsiaTheme="minorEastAsia" w:cs="Arial"/>
          <w:bCs w:val="0"/>
          <w:color w:val="000000"/>
          <w:lang w:eastAsia="de-DE"/>
        </w:rPr>
        <w:t>.</w:t>
      </w:r>
      <w:r w:rsidR="00D62B2D">
        <w:rPr>
          <w:rFonts w:eastAsiaTheme="minorEastAsia" w:cs="Arial"/>
          <w:bCs w:val="0"/>
          <w:color w:val="000000"/>
          <w:lang w:eastAsia="de-DE"/>
        </w:rPr>
        <w:t>S</w:t>
      </w:r>
      <w:r w:rsidR="00623A86">
        <w:rPr>
          <w:rFonts w:eastAsiaTheme="minorEastAsia" w:cs="Arial"/>
          <w:bCs w:val="0"/>
          <w:color w:val="000000"/>
          <w:lang w:eastAsia="de-DE"/>
        </w:rPr>
        <w:t>.</w:t>
      </w:r>
      <w:r w:rsidR="00D62B2D">
        <w:rPr>
          <w:rFonts w:eastAsiaTheme="minorEastAsia" w:cs="Arial"/>
          <w:bCs w:val="0"/>
          <w:color w:val="000000"/>
          <w:lang w:eastAsia="de-DE"/>
        </w:rPr>
        <w:t>d</w:t>
      </w:r>
      <w:proofErr w:type="spellEnd"/>
      <w:r w:rsidR="00D62B2D">
        <w:rPr>
          <w:rFonts w:eastAsiaTheme="minorEastAsia" w:cs="Arial"/>
          <w:bCs w:val="0"/>
          <w:color w:val="000000"/>
          <w:lang w:eastAsia="de-DE"/>
        </w:rPr>
        <w:t xml:space="preserve"> § 47 S. 1 Nr. 2 SGB VIII (vgl. Ziffer </w:t>
      </w:r>
      <w:r w:rsidR="00CC1AAC">
        <w:rPr>
          <w:rFonts w:eastAsiaTheme="minorEastAsia" w:cs="Arial"/>
          <w:bCs w:val="0"/>
          <w:color w:val="000000"/>
          <w:lang w:eastAsia="de-DE"/>
        </w:rPr>
        <w:t>7</w:t>
      </w:r>
      <w:r w:rsidR="00D62B2D">
        <w:rPr>
          <w:rFonts w:eastAsiaTheme="minorEastAsia" w:cs="Arial"/>
          <w:bCs w:val="0"/>
          <w:color w:val="000000"/>
          <w:lang w:eastAsia="de-DE"/>
        </w:rPr>
        <w:t xml:space="preserve"> der </w:t>
      </w:r>
      <w:r w:rsidR="00D62B2D" w:rsidRPr="00D44557">
        <w:rPr>
          <w:rFonts w:eastAsiaTheme="minorEastAsia" w:cs="Arial"/>
          <w:b/>
          <w:color w:val="000000"/>
          <w:lang w:eastAsia="de-DE"/>
        </w:rPr>
        <w:t>Anlage Leistungsbeschreibung</w:t>
      </w:r>
      <w:r w:rsidR="00D62B2D">
        <w:rPr>
          <w:rFonts w:eastAsiaTheme="minorEastAsia" w:cs="Arial"/>
          <w:bCs w:val="0"/>
          <w:color w:val="000000"/>
          <w:lang w:eastAsia="de-DE"/>
        </w:rPr>
        <w:t>) sowie die Vorlage der Finanzplanung mit den dazugehörigen Unterlagen (vgl. Ziffer</w:t>
      </w:r>
      <w:r w:rsidR="00CC1AAC">
        <w:rPr>
          <w:rFonts w:eastAsiaTheme="minorEastAsia" w:cs="Arial"/>
          <w:bCs w:val="0"/>
          <w:color w:val="000000"/>
          <w:lang w:eastAsia="de-DE"/>
        </w:rPr>
        <w:t xml:space="preserve"> 22</w:t>
      </w:r>
      <w:r w:rsidR="00D62B2D">
        <w:rPr>
          <w:rFonts w:eastAsiaTheme="minorEastAsia" w:cs="Arial"/>
          <w:bCs w:val="0"/>
          <w:color w:val="000000"/>
          <w:lang w:eastAsia="de-DE"/>
        </w:rPr>
        <w:t xml:space="preserve">. der </w:t>
      </w:r>
      <w:r w:rsidR="00D62B2D" w:rsidRPr="000624E5">
        <w:rPr>
          <w:rFonts w:eastAsiaTheme="minorEastAsia" w:cs="Arial"/>
          <w:b/>
          <w:color w:val="000000"/>
          <w:lang w:eastAsia="de-DE"/>
        </w:rPr>
        <w:t>Anlage Leistungsbeschreibung</w:t>
      </w:r>
      <w:r w:rsidR="00D62B2D">
        <w:rPr>
          <w:rFonts w:eastAsiaTheme="minorEastAsia" w:cs="Arial"/>
          <w:bCs w:val="0"/>
          <w:color w:val="000000"/>
          <w:lang w:eastAsia="de-DE"/>
        </w:rPr>
        <w:t>)</w:t>
      </w:r>
      <w:r w:rsidR="0061732B">
        <w:rPr>
          <w:rFonts w:eastAsiaTheme="minorEastAsia" w:cs="Arial"/>
          <w:bCs w:val="0"/>
          <w:color w:val="000000"/>
          <w:lang w:eastAsia="de-DE"/>
        </w:rPr>
        <w:t>.</w:t>
      </w:r>
    </w:p>
    <w:p w14:paraId="01B577B3" w14:textId="2D432456" w:rsidR="00462839" w:rsidRPr="00462839" w:rsidRDefault="00462839" w:rsidP="001A27BE">
      <w:pPr>
        <w:pStyle w:val="TextEbene2mitZiffer"/>
        <w:ind w:left="851" w:hanging="851"/>
        <w:rPr>
          <w:rFonts w:eastAsiaTheme="minorEastAsia" w:cs="Arial"/>
          <w:color w:val="000000"/>
          <w:lang w:eastAsia="de-DE"/>
        </w:rPr>
      </w:pPr>
      <w:r w:rsidRPr="00462839">
        <w:rPr>
          <w:rFonts w:eastAsiaTheme="minorEastAsia" w:cs="Arial"/>
          <w:color w:val="000000"/>
          <w:lang w:eastAsia="de-DE"/>
        </w:rPr>
        <w:t xml:space="preserve">Der </w:t>
      </w:r>
      <w:r w:rsidR="000576AA">
        <w:t>Betreiber</w:t>
      </w:r>
      <w:r w:rsidRPr="00462839">
        <w:rPr>
          <w:rFonts w:eastAsiaTheme="minorEastAsia" w:cs="Arial"/>
          <w:color w:val="000000"/>
          <w:lang w:eastAsia="de-DE"/>
        </w:rPr>
        <w:t xml:space="preserve"> hat das grundsätzliche Konzept des Betriebs </w:t>
      </w:r>
      <w:r w:rsidR="00997B73">
        <w:rPr>
          <w:rFonts w:eastAsiaTheme="minorEastAsia" w:cs="Arial"/>
          <w:color w:val="000000"/>
          <w:lang w:eastAsia="de-DE"/>
        </w:rPr>
        <w:t xml:space="preserve">der Kindertagesstätte </w:t>
      </w:r>
      <w:r w:rsidRPr="00462839">
        <w:rPr>
          <w:rFonts w:eastAsiaTheme="minorEastAsia" w:cs="Arial"/>
          <w:color w:val="000000"/>
          <w:lang w:eastAsia="de-DE"/>
        </w:rPr>
        <w:t>mit der Ki</w:t>
      </w:r>
      <w:r w:rsidR="004F4EBD">
        <w:rPr>
          <w:rFonts w:eastAsiaTheme="minorEastAsia" w:cs="Arial"/>
          <w:color w:val="000000"/>
          <w:lang w:eastAsia="de-DE"/>
        </w:rPr>
        <w:t>T</w:t>
      </w:r>
      <w:r w:rsidRPr="00462839">
        <w:rPr>
          <w:rFonts w:eastAsiaTheme="minorEastAsia" w:cs="Arial"/>
          <w:color w:val="000000"/>
          <w:lang w:eastAsia="de-DE"/>
        </w:rPr>
        <w:t xml:space="preserve">a-Kommission zu besprechen und vorgebrachte begründete Mängel umgehend zu beheben. </w:t>
      </w:r>
    </w:p>
    <w:p w14:paraId="6E4833F6" w14:textId="493ACA17" w:rsidR="00462839" w:rsidRPr="00462839" w:rsidRDefault="00462839" w:rsidP="001A27BE">
      <w:pPr>
        <w:pStyle w:val="TextEbene2mitZiffer"/>
        <w:ind w:left="851" w:hanging="851"/>
        <w:rPr>
          <w:rFonts w:eastAsiaTheme="minorEastAsia" w:cs="Arial"/>
          <w:color w:val="000000"/>
          <w:lang w:eastAsia="de-DE"/>
        </w:rPr>
      </w:pPr>
      <w:r w:rsidRPr="00462839">
        <w:rPr>
          <w:rFonts w:eastAsiaTheme="minorEastAsia" w:cs="Arial"/>
          <w:color w:val="000000"/>
          <w:lang w:eastAsia="de-DE"/>
        </w:rPr>
        <w:t xml:space="preserve">Der Geschäftsführung </w:t>
      </w:r>
      <w:proofErr w:type="spellStart"/>
      <w:r w:rsidR="00D03BA4">
        <w:t>Hereon</w:t>
      </w:r>
      <w:r w:rsidR="00F13D4C">
        <w:t>s</w:t>
      </w:r>
      <w:proofErr w:type="spellEnd"/>
      <w:r w:rsidRPr="00462839">
        <w:rPr>
          <w:rFonts w:eastAsiaTheme="minorEastAsia" w:cs="Arial"/>
          <w:color w:val="000000"/>
          <w:lang w:eastAsia="de-DE"/>
        </w:rPr>
        <w:t xml:space="preserve"> steht für alle Entscheidungen mit nicht nur unerheblichen </w:t>
      </w:r>
      <w:r w:rsidRPr="001A27BE">
        <w:t>finanziellen</w:t>
      </w:r>
      <w:r w:rsidRPr="00462839">
        <w:rPr>
          <w:rFonts w:eastAsiaTheme="minorEastAsia" w:cs="Arial"/>
          <w:color w:val="000000"/>
          <w:lang w:eastAsia="de-DE"/>
        </w:rPr>
        <w:t xml:space="preserve"> Konsequenzen ein Veto-Recht zu. </w:t>
      </w:r>
    </w:p>
    <w:p w14:paraId="62FE470C" w14:textId="77777777" w:rsidR="00360133" w:rsidRPr="00462839" w:rsidRDefault="00360133" w:rsidP="00360133">
      <w:pPr>
        <w:pStyle w:val="berschrift1"/>
        <w:rPr>
          <w:rFonts w:eastAsiaTheme="minorEastAsia"/>
          <w:lang w:eastAsia="de-DE"/>
        </w:rPr>
      </w:pPr>
      <w:bookmarkStart w:id="100" w:name="_Toc216689767"/>
      <w:r w:rsidRPr="00462839">
        <w:rPr>
          <w:rFonts w:eastAsiaTheme="minorEastAsia"/>
          <w:lang w:eastAsia="de-DE"/>
        </w:rPr>
        <w:t>Werbung</w:t>
      </w:r>
      <w:bookmarkEnd w:id="100"/>
    </w:p>
    <w:p w14:paraId="4FF879BD" w14:textId="332DE508" w:rsidR="00360133" w:rsidRPr="00462839" w:rsidRDefault="00D03BA4" w:rsidP="00360133">
      <w:pPr>
        <w:pStyle w:val="TextEbene2mitZiffer"/>
        <w:ind w:left="851" w:hanging="851"/>
        <w:rPr>
          <w:rFonts w:ascii="Helvetica" w:eastAsia="Times" w:hAnsi="Helvetica" w:cs="Helvetica"/>
          <w:lang w:eastAsia="de-DE"/>
        </w:rPr>
      </w:pPr>
      <w:r>
        <w:t>Hereon</w:t>
      </w:r>
      <w:r w:rsidR="00360133" w:rsidRPr="00462839">
        <w:rPr>
          <w:rFonts w:ascii="Helvetica" w:eastAsia="Times" w:hAnsi="Helvetica" w:cs="Helvetica"/>
          <w:lang w:eastAsia="de-DE"/>
        </w:rPr>
        <w:t xml:space="preserve"> und </w:t>
      </w:r>
      <w:r w:rsidR="004F4EBD">
        <w:rPr>
          <w:rFonts w:ascii="Helvetica" w:eastAsia="Times" w:hAnsi="Helvetica" w:cs="Helvetica"/>
          <w:lang w:eastAsia="de-DE"/>
        </w:rPr>
        <w:t xml:space="preserve">der </w:t>
      </w:r>
      <w:r w:rsidR="000576AA">
        <w:rPr>
          <w:rFonts w:eastAsia="Times" w:cs="Arial"/>
          <w:lang w:eastAsia="de-DE"/>
        </w:rPr>
        <w:t>Betreiber</w:t>
      </w:r>
      <w:r w:rsidR="00360133" w:rsidRPr="00462839">
        <w:rPr>
          <w:rFonts w:ascii="Helvetica" w:eastAsia="Times" w:hAnsi="Helvetica" w:cs="Helvetica"/>
          <w:lang w:eastAsia="de-DE"/>
        </w:rPr>
        <w:t xml:space="preserve"> unterstützen einander bei Werbemaßnahmen im Betrieb </w:t>
      </w:r>
      <w:proofErr w:type="spellStart"/>
      <w:r>
        <w:rPr>
          <w:bCs w:val="0"/>
        </w:rPr>
        <w:t>Hereon</w:t>
      </w:r>
      <w:r w:rsidR="007164B4">
        <w:rPr>
          <w:bCs w:val="0"/>
        </w:rPr>
        <w:t>s</w:t>
      </w:r>
      <w:proofErr w:type="spellEnd"/>
      <w:r w:rsidR="00360133" w:rsidRPr="00462839">
        <w:rPr>
          <w:rFonts w:ascii="Helvetica" w:eastAsia="Times" w:hAnsi="Helvetica" w:cs="Helvetica"/>
          <w:lang w:eastAsia="de-DE"/>
        </w:rPr>
        <w:t xml:space="preserve">, die eine kontinuierliche Belegung der Plätze </w:t>
      </w:r>
      <w:r w:rsidR="00C66F6D">
        <w:rPr>
          <w:rFonts w:ascii="Helvetica" w:eastAsia="Times" w:hAnsi="Helvetica" w:cs="Helvetica"/>
          <w:lang w:eastAsia="de-DE"/>
        </w:rPr>
        <w:t xml:space="preserve">durch Kinder von Beschäftigen </w:t>
      </w:r>
      <w:proofErr w:type="spellStart"/>
      <w:r>
        <w:rPr>
          <w:bCs w:val="0"/>
        </w:rPr>
        <w:t>Hereon</w:t>
      </w:r>
      <w:r w:rsidR="007164B4">
        <w:rPr>
          <w:bCs w:val="0"/>
        </w:rPr>
        <w:t>s</w:t>
      </w:r>
      <w:proofErr w:type="spellEnd"/>
      <w:r w:rsidR="00494AB7">
        <w:rPr>
          <w:bCs w:val="0"/>
        </w:rPr>
        <w:t xml:space="preserve"> </w:t>
      </w:r>
      <w:r w:rsidR="00494AB7">
        <w:rPr>
          <w:rFonts w:ascii="Helvetica" w:eastAsia="Times" w:hAnsi="Helvetica" w:cs="Helvetica"/>
          <w:lang w:eastAsia="de-DE"/>
        </w:rPr>
        <w:t xml:space="preserve">fördern </w:t>
      </w:r>
      <w:r w:rsidR="00360133" w:rsidRPr="00462839">
        <w:rPr>
          <w:rFonts w:ascii="Helvetica" w:eastAsia="Times" w:hAnsi="Helvetica" w:cs="Helvetica"/>
          <w:lang w:eastAsia="de-DE"/>
        </w:rPr>
        <w:t xml:space="preserve">sollen. Die Kosten für die Erstellung und Durchführung der internen Werbemaßnahmen einschließlich der Erstellung etwaiger Werbematerialien </w:t>
      </w:r>
      <w:r w:rsidR="00C66F6D">
        <w:rPr>
          <w:rFonts w:ascii="Helvetica" w:eastAsia="Times" w:hAnsi="Helvetica" w:cs="Helvetica"/>
          <w:lang w:eastAsia="de-DE"/>
        </w:rPr>
        <w:t>trägt</w:t>
      </w:r>
      <w:r w:rsidR="00360133" w:rsidRPr="00462839">
        <w:rPr>
          <w:rFonts w:ascii="Helvetica" w:eastAsia="Times" w:hAnsi="Helvetica" w:cs="Helvetica"/>
          <w:lang w:eastAsia="de-DE"/>
        </w:rPr>
        <w:t xml:space="preserve"> </w:t>
      </w:r>
      <w:r>
        <w:t>Hereon</w:t>
      </w:r>
      <w:r w:rsidR="00360133" w:rsidRPr="00462839">
        <w:rPr>
          <w:rFonts w:ascii="Helvetica" w:eastAsia="Times" w:hAnsi="Helvetica" w:cs="Helvetica"/>
          <w:lang w:eastAsia="de-DE"/>
        </w:rPr>
        <w:t xml:space="preserve">. </w:t>
      </w:r>
    </w:p>
    <w:p w14:paraId="0A633476" w14:textId="17B5B1A4" w:rsidR="00360133" w:rsidRPr="00462839" w:rsidRDefault="00360133" w:rsidP="00360133">
      <w:pPr>
        <w:pStyle w:val="TextEbene2mitZiffer"/>
        <w:ind w:left="851" w:hanging="851"/>
        <w:rPr>
          <w:rFonts w:ascii="Helvetica" w:eastAsia="Times" w:hAnsi="Helvetica" w:cs="Helvetica"/>
          <w:lang w:eastAsia="de-DE"/>
        </w:rPr>
      </w:pPr>
      <w:bookmarkStart w:id="101" w:name="_Ref216690055"/>
      <w:r w:rsidRPr="00462839">
        <w:rPr>
          <w:rFonts w:ascii="Helvetica" w:eastAsia="Times" w:hAnsi="Helvetica" w:cs="Helvetica"/>
          <w:lang w:eastAsia="de-DE"/>
        </w:rPr>
        <w:t xml:space="preserve">Der </w:t>
      </w:r>
      <w:r w:rsidR="000576AA">
        <w:rPr>
          <w:rFonts w:ascii="Helvetica" w:eastAsia="Times" w:hAnsi="Helvetica" w:cs="Helvetica"/>
          <w:lang w:eastAsia="de-DE"/>
        </w:rPr>
        <w:t>Betreiber</w:t>
      </w:r>
      <w:r w:rsidRPr="00462839">
        <w:rPr>
          <w:rFonts w:ascii="Helvetica" w:eastAsia="Times" w:hAnsi="Helvetica" w:cs="Helvetica"/>
          <w:lang w:eastAsia="de-DE"/>
        </w:rPr>
        <w:t xml:space="preserve"> darf das im Auftrag </w:t>
      </w:r>
      <w:r w:rsidR="00206B59">
        <w:rPr>
          <w:rFonts w:ascii="Helvetica" w:eastAsia="Times" w:hAnsi="Helvetica" w:cs="Helvetica"/>
          <w:lang w:eastAsia="de-DE"/>
        </w:rPr>
        <w:t xml:space="preserve">von </w:t>
      </w:r>
      <w:r w:rsidR="00D03BA4">
        <w:t>Hereon</w:t>
      </w:r>
      <w:r w:rsidRPr="00462839">
        <w:rPr>
          <w:rFonts w:ascii="Helvetica" w:eastAsia="Times" w:hAnsi="Helvetica" w:cs="Helvetica"/>
          <w:lang w:eastAsia="de-DE"/>
        </w:rPr>
        <w:t xml:space="preserve"> entwickelte Logo "Einsteinchen" </w:t>
      </w:r>
      <w:r w:rsidR="00F92E14">
        <w:rPr>
          <w:rFonts w:ascii="Helvetica" w:eastAsia="Times" w:hAnsi="Helvetica" w:cs="Helvetica"/>
          <w:lang w:eastAsia="de-DE"/>
        </w:rPr>
        <w:t>(</w:t>
      </w:r>
      <w:r w:rsidR="00F92E14" w:rsidRPr="00F92E14">
        <w:rPr>
          <w:rFonts w:ascii="Helvetica" w:eastAsia="Times" w:hAnsi="Helvetica" w:cs="Helvetica"/>
          <w:b/>
          <w:lang w:eastAsia="de-DE"/>
        </w:rPr>
        <w:t>Anlage Logo</w:t>
      </w:r>
      <w:r w:rsidR="00F92E14">
        <w:rPr>
          <w:rFonts w:ascii="Helvetica" w:eastAsia="Times" w:hAnsi="Helvetica" w:cs="Helvetica"/>
          <w:lang w:eastAsia="de-DE"/>
        </w:rPr>
        <w:t xml:space="preserve">) </w:t>
      </w:r>
      <w:r w:rsidRPr="00462839">
        <w:rPr>
          <w:rFonts w:ascii="Helvetica" w:eastAsia="Times" w:hAnsi="Helvetica" w:cs="Helvetica"/>
          <w:lang w:eastAsia="de-DE"/>
        </w:rPr>
        <w:t xml:space="preserve">nur nach </w:t>
      </w:r>
      <w:r w:rsidRPr="001A27BE">
        <w:rPr>
          <w:rFonts w:eastAsia="Times" w:cs="Arial"/>
          <w:lang w:eastAsia="de-DE"/>
        </w:rPr>
        <w:t>vorheriger</w:t>
      </w:r>
      <w:r w:rsidRPr="00462839">
        <w:rPr>
          <w:rFonts w:ascii="Helvetica" w:eastAsia="Times" w:hAnsi="Helvetica" w:cs="Helvetica"/>
          <w:lang w:eastAsia="de-DE"/>
        </w:rPr>
        <w:t xml:space="preserve"> Zustimmung </w:t>
      </w:r>
      <w:proofErr w:type="spellStart"/>
      <w:r w:rsidR="00D03BA4">
        <w:t>Hereon</w:t>
      </w:r>
      <w:r w:rsidR="00206B59">
        <w:t>s</w:t>
      </w:r>
      <w:proofErr w:type="spellEnd"/>
      <w:r w:rsidR="008461F3">
        <w:rPr>
          <w:rFonts w:ascii="Helvetica" w:eastAsia="Times" w:hAnsi="Helvetica" w:cs="Helvetica"/>
          <w:lang w:eastAsia="de-DE"/>
        </w:rPr>
        <w:t xml:space="preserve"> </w:t>
      </w:r>
      <w:r w:rsidRPr="00462839">
        <w:rPr>
          <w:rFonts w:ascii="Helvetica" w:eastAsia="Times" w:hAnsi="Helvetica" w:cs="Helvetica"/>
          <w:lang w:eastAsia="de-DE"/>
        </w:rPr>
        <w:t xml:space="preserve">nutzen. Das Logo darf nicht verzerrt, gestaucht oder anderweitig modifiziert werden. </w:t>
      </w:r>
      <w:r w:rsidR="00AB1D10">
        <w:rPr>
          <w:rFonts w:ascii="Helvetica" w:eastAsia="Times" w:hAnsi="Helvetica" w:cs="Helvetica"/>
          <w:lang w:eastAsia="de-DE"/>
        </w:rPr>
        <w:t>Die Parteien</w:t>
      </w:r>
      <w:r w:rsidRPr="00462839">
        <w:rPr>
          <w:rFonts w:ascii="Helvetica" w:eastAsia="Times" w:hAnsi="Helvetica" w:cs="Helvetica"/>
          <w:lang w:eastAsia="de-DE"/>
        </w:rPr>
        <w:t xml:space="preserve"> sind sich einig, dass das Logo</w:t>
      </w:r>
      <w:r w:rsidR="00AB1D10">
        <w:rPr>
          <w:rFonts w:ascii="Helvetica" w:eastAsia="Times" w:hAnsi="Helvetica" w:cs="Helvetica"/>
          <w:lang w:eastAsia="de-DE"/>
        </w:rPr>
        <w:t xml:space="preserve"> </w:t>
      </w:r>
      <w:r w:rsidR="00AB1D10" w:rsidRPr="00462839">
        <w:rPr>
          <w:rFonts w:ascii="Helvetica" w:eastAsia="Times" w:hAnsi="Helvetica" w:cs="Helvetica"/>
          <w:lang w:eastAsia="de-DE"/>
        </w:rPr>
        <w:t xml:space="preserve">"Einsteinchen" </w:t>
      </w:r>
      <w:r w:rsidRPr="00462839">
        <w:rPr>
          <w:rFonts w:ascii="Helvetica" w:eastAsia="Times" w:hAnsi="Helvetica" w:cs="Helvetica"/>
          <w:lang w:eastAsia="de-DE"/>
        </w:rPr>
        <w:t xml:space="preserve">ausschließlich zum </w:t>
      </w:r>
      <w:r w:rsidR="00C94639">
        <w:rPr>
          <w:rFonts w:ascii="Helvetica" w:eastAsia="Times" w:hAnsi="Helvetica" w:cs="Helvetica"/>
          <w:lang w:eastAsia="de-DE"/>
        </w:rPr>
        <w:t>Mietzweck im Mietobjekt</w:t>
      </w:r>
      <w:r w:rsidRPr="00462839">
        <w:rPr>
          <w:rFonts w:ascii="Helvetica" w:eastAsia="Times" w:hAnsi="Helvetica" w:cs="Helvetica"/>
          <w:lang w:eastAsia="de-DE"/>
        </w:rPr>
        <w:t xml:space="preserve"> verwendet wird. Es werden keine Nutzungsgebühren erhoben. </w:t>
      </w:r>
      <w:r w:rsidR="00D03BA4">
        <w:t>Hereon</w:t>
      </w:r>
      <w:r w:rsidRPr="00462839">
        <w:rPr>
          <w:rFonts w:ascii="Helvetica" w:eastAsia="Times" w:hAnsi="Helvetica" w:cs="Helvetica"/>
          <w:lang w:eastAsia="de-DE"/>
        </w:rPr>
        <w:t xml:space="preserve"> übernimmt keine Haftung, die aus der Nutzung des jeweiligen Logos hervorgehen. Über die Nutzung des vom </w:t>
      </w:r>
      <w:r w:rsidR="000576AA">
        <w:rPr>
          <w:rFonts w:ascii="Helvetica" w:eastAsia="Times" w:hAnsi="Helvetica" w:cs="Helvetica"/>
          <w:lang w:eastAsia="de-DE"/>
        </w:rPr>
        <w:t>Betreiber</w:t>
      </w:r>
      <w:r w:rsidR="00AF36EE">
        <w:rPr>
          <w:rFonts w:ascii="Helvetica" w:eastAsia="Times" w:hAnsi="Helvetica" w:cs="Helvetica"/>
          <w:lang w:eastAsia="de-DE"/>
        </w:rPr>
        <w:t xml:space="preserve"> etwaig</w:t>
      </w:r>
      <w:r w:rsidRPr="00462839">
        <w:rPr>
          <w:rFonts w:ascii="Helvetica" w:eastAsia="Times" w:hAnsi="Helvetica" w:cs="Helvetica"/>
          <w:lang w:eastAsia="de-DE"/>
        </w:rPr>
        <w:t xml:space="preserve"> selbst entwickelten, derzeit verwendeten Logos entscheidet der </w:t>
      </w:r>
      <w:r w:rsidR="000576AA">
        <w:rPr>
          <w:rFonts w:ascii="Helvetica" w:eastAsia="Times" w:hAnsi="Helvetica" w:cs="Helvetica"/>
          <w:lang w:eastAsia="de-DE"/>
        </w:rPr>
        <w:t>Betreiber</w:t>
      </w:r>
      <w:r w:rsidRPr="00462839">
        <w:rPr>
          <w:rFonts w:ascii="Helvetica" w:eastAsia="Times" w:hAnsi="Helvetica" w:cs="Helvetica"/>
          <w:lang w:eastAsia="de-DE"/>
        </w:rPr>
        <w:t xml:space="preserve"> nach eigenem</w:t>
      </w:r>
      <w:r w:rsidRPr="00462839">
        <w:rPr>
          <w:rFonts w:ascii="Helvetica" w:eastAsia="Times" w:hAnsi="Helvetica" w:cs="Helvetica"/>
          <w:spacing w:val="41"/>
          <w:lang w:eastAsia="de-DE"/>
        </w:rPr>
        <w:t xml:space="preserve"> </w:t>
      </w:r>
      <w:r w:rsidRPr="00462839">
        <w:rPr>
          <w:rFonts w:ascii="Helvetica" w:eastAsia="Times" w:hAnsi="Helvetica" w:cs="Helvetica"/>
          <w:lang w:eastAsia="de-DE"/>
        </w:rPr>
        <w:t>Ermessen.</w:t>
      </w:r>
      <w:bookmarkEnd w:id="101"/>
    </w:p>
    <w:p w14:paraId="1AE03C74" w14:textId="50BA4776" w:rsidR="00360133" w:rsidRDefault="00D03BA4" w:rsidP="00360133">
      <w:pPr>
        <w:pStyle w:val="TextEbene2mitZiffer"/>
        <w:ind w:left="851" w:hanging="851"/>
        <w:rPr>
          <w:rFonts w:ascii="Helvetica" w:eastAsiaTheme="minorEastAsia" w:hAnsi="Helvetica" w:cs="Helvetica"/>
          <w:color w:val="000000"/>
          <w:szCs w:val="24"/>
          <w:lang w:eastAsia="de-DE"/>
        </w:rPr>
      </w:pPr>
      <w:r>
        <w:t>Hereon</w:t>
      </w:r>
      <w:r w:rsidR="00D2529E">
        <w:rPr>
          <w:rFonts w:ascii="Helvetica" w:eastAsiaTheme="minorEastAsia" w:hAnsi="Helvetica" w:cs="Helvetica"/>
          <w:color w:val="000000"/>
          <w:szCs w:val="24"/>
          <w:lang w:eastAsia="de-DE"/>
        </w:rPr>
        <w:t xml:space="preserve"> </w:t>
      </w:r>
      <w:r w:rsidR="00360133" w:rsidRPr="00462839">
        <w:rPr>
          <w:rFonts w:ascii="Helvetica" w:eastAsiaTheme="minorEastAsia" w:hAnsi="Helvetica" w:cs="Helvetica"/>
          <w:color w:val="000000"/>
          <w:szCs w:val="24"/>
          <w:lang w:eastAsia="de-DE"/>
        </w:rPr>
        <w:t xml:space="preserve">stimmt zu, dass der </w:t>
      </w:r>
      <w:r w:rsidR="000576AA">
        <w:rPr>
          <w:rFonts w:ascii="Helvetica" w:eastAsiaTheme="minorEastAsia" w:hAnsi="Helvetica" w:cs="Helvetica"/>
          <w:color w:val="000000"/>
          <w:lang w:eastAsia="de-DE"/>
        </w:rPr>
        <w:t>Betreiber</w:t>
      </w:r>
      <w:r w:rsidR="00360133" w:rsidRPr="00462839">
        <w:rPr>
          <w:rFonts w:ascii="Helvetica" w:eastAsiaTheme="minorEastAsia" w:hAnsi="Helvetica" w:cs="Helvetica"/>
          <w:color w:val="000000"/>
          <w:szCs w:val="24"/>
          <w:lang w:eastAsia="de-DE"/>
        </w:rPr>
        <w:t xml:space="preserve"> mit dem Betrieb der </w:t>
      </w:r>
      <w:r w:rsidR="00D2529E">
        <w:rPr>
          <w:rFonts w:ascii="Helvetica" w:eastAsiaTheme="minorEastAsia" w:hAnsi="Helvetica" w:cs="Helvetica"/>
          <w:color w:val="000000"/>
          <w:szCs w:val="24"/>
          <w:lang w:eastAsia="de-DE"/>
        </w:rPr>
        <w:t xml:space="preserve">Kindertagesstätte </w:t>
      </w:r>
      <w:r w:rsidR="00360133" w:rsidRPr="00462839">
        <w:rPr>
          <w:rFonts w:ascii="Helvetica" w:eastAsiaTheme="minorEastAsia" w:hAnsi="Helvetica" w:cs="Helvetica"/>
          <w:color w:val="000000"/>
          <w:szCs w:val="24"/>
          <w:lang w:eastAsia="de-DE"/>
        </w:rPr>
        <w:t xml:space="preserve">werben darf, insbesondere in Broschüren über die </w:t>
      </w:r>
      <w:r w:rsidR="00D2529E">
        <w:rPr>
          <w:rFonts w:ascii="Helvetica" w:eastAsiaTheme="minorEastAsia" w:hAnsi="Helvetica" w:cs="Helvetica"/>
          <w:color w:val="000000"/>
          <w:szCs w:val="24"/>
          <w:lang w:eastAsia="de-DE"/>
        </w:rPr>
        <w:t>Kindertagesstätte</w:t>
      </w:r>
      <w:r w:rsidR="00D2529E" w:rsidRPr="00462839">
        <w:rPr>
          <w:rFonts w:ascii="Helvetica" w:eastAsiaTheme="minorEastAsia" w:hAnsi="Helvetica" w:cs="Helvetica"/>
          <w:color w:val="000000"/>
          <w:szCs w:val="24"/>
          <w:lang w:eastAsia="de-DE"/>
        </w:rPr>
        <w:t xml:space="preserve"> </w:t>
      </w:r>
      <w:r w:rsidR="00360133" w:rsidRPr="00462839">
        <w:rPr>
          <w:rFonts w:ascii="Helvetica" w:eastAsiaTheme="minorEastAsia" w:hAnsi="Helvetica" w:cs="Helvetica"/>
          <w:color w:val="000000"/>
          <w:szCs w:val="24"/>
          <w:lang w:eastAsia="de-DE"/>
        </w:rPr>
        <w:t xml:space="preserve">sowie auf der Homepage des </w:t>
      </w:r>
      <w:r w:rsidR="000576AA">
        <w:rPr>
          <w:rFonts w:ascii="Helvetica" w:eastAsiaTheme="minorEastAsia" w:hAnsi="Helvetica" w:cs="Helvetica"/>
          <w:color w:val="000000"/>
          <w:lang w:eastAsia="de-DE"/>
        </w:rPr>
        <w:t>Betreiber</w:t>
      </w:r>
      <w:r w:rsidR="00360133" w:rsidRPr="00462839">
        <w:rPr>
          <w:rFonts w:ascii="Helvetica" w:eastAsiaTheme="minorEastAsia" w:hAnsi="Helvetica" w:cs="Helvetica"/>
          <w:color w:val="000000"/>
          <w:lang w:eastAsia="de-DE"/>
        </w:rPr>
        <w:t>s</w:t>
      </w:r>
      <w:r w:rsidR="00360133" w:rsidRPr="00462839">
        <w:rPr>
          <w:rFonts w:ascii="Helvetica" w:eastAsiaTheme="minorEastAsia" w:hAnsi="Helvetica" w:cs="Helvetica"/>
          <w:color w:val="000000"/>
          <w:szCs w:val="24"/>
          <w:lang w:eastAsia="de-DE"/>
        </w:rPr>
        <w:t xml:space="preserve">. Werbemittel, auch auf der Homepage, welche die Firma, Marken oder sonstige Kennzeichnungen </w:t>
      </w:r>
      <w:proofErr w:type="spellStart"/>
      <w:r>
        <w:t>Hereon</w:t>
      </w:r>
      <w:r w:rsidR="007340A8">
        <w:t>s</w:t>
      </w:r>
      <w:proofErr w:type="spellEnd"/>
      <w:r w:rsidR="00360133" w:rsidRPr="00462839">
        <w:rPr>
          <w:rFonts w:ascii="Helvetica" w:eastAsiaTheme="minorEastAsia" w:hAnsi="Helvetica" w:cs="Helvetica"/>
          <w:color w:val="000000"/>
          <w:szCs w:val="24"/>
          <w:lang w:eastAsia="de-DE"/>
        </w:rPr>
        <w:t xml:space="preserve"> enthalten, bedürfen der vorherigen, schriftlichen Freigabe durch </w:t>
      </w:r>
      <w:r>
        <w:t>Hereon</w:t>
      </w:r>
      <w:r w:rsidR="00360133" w:rsidRPr="00462839">
        <w:rPr>
          <w:rFonts w:ascii="Helvetica" w:eastAsiaTheme="minorEastAsia" w:hAnsi="Helvetica" w:cs="Helvetica"/>
          <w:color w:val="000000"/>
          <w:szCs w:val="24"/>
          <w:lang w:eastAsia="de-DE"/>
        </w:rPr>
        <w:t xml:space="preserve">. </w:t>
      </w:r>
    </w:p>
    <w:p w14:paraId="277C00B7" w14:textId="77777777" w:rsidR="009E664C" w:rsidRPr="00C66F6D" w:rsidRDefault="00C66F6D" w:rsidP="00C66F6D">
      <w:pPr>
        <w:pStyle w:val="berschrift1"/>
      </w:pPr>
      <w:bookmarkStart w:id="102" w:name="_Toc216689768"/>
      <w:r w:rsidRPr="00C66F6D">
        <w:t>Kündigung</w:t>
      </w:r>
      <w:bookmarkEnd w:id="102"/>
    </w:p>
    <w:p w14:paraId="5B342666" w14:textId="6E5A1C4D" w:rsidR="00AE6580" w:rsidRDefault="00AE6580" w:rsidP="00AE6580">
      <w:pPr>
        <w:pStyle w:val="TextEbene2mitZiffer"/>
        <w:ind w:left="851" w:hanging="851"/>
      </w:pPr>
      <w:bookmarkStart w:id="103" w:name="_Ref399426638"/>
      <w:bookmarkStart w:id="104" w:name="_Ref490843160"/>
      <w:bookmarkStart w:id="105" w:name="_Ref490843300"/>
      <w:bookmarkStart w:id="106" w:name="_Ref493692285"/>
      <w:r>
        <w:t>Während der Festlaufzeit</w:t>
      </w:r>
      <w:r w:rsidR="00AB5AEA">
        <w:t xml:space="preserve"> (vgl. §</w:t>
      </w:r>
      <w:r w:rsidR="001E2879">
        <w:t> </w:t>
      </w:r>
      <w:r w:rsidR="00410035">
        <w:fldChar w:fldCharType="begin"/>
      </w:r>
      <w:r w:rsidR="00410035">
        <w:instrText xml:space="preserve"> REF _Ref216450551 \n \h </w:instrText>
      </w:r>
      <w:r w:rsidR="00410035">
        <w:fldChar w:fldCharType="separate"/>
      </w:r>
      <w:r w:rsidR="00D54785">
        <w:t>4.2</w:t>
      </w:r>
      <w:r w:rsidR="00410035">
        <w:fldChar w:fldCharType="end"/>
      </w:r>
      <w:r w:rsidR="00AB5AEA">
        <w:t>)</w:t>
      </w:r>
      <w:r>
        <w:t xml:space="preserve"> ist die ordentliche Kündigung </w:t>
      </w:r>
      <w:r w:rsidR="0019539C">
        <w:t>dieses</w:t>
      </w:r>
      <w:r>
        <w:t xml:space="preserve"> </w:t>
      </w:r>
      <w:r w:rsidR="0019539C">
        <w:t>Vertrags</w:t>
      </w:r>
      <w:r>
        <w:t xml:space="preserve"> ausgeschlo</w:t>
      </w:r>
      <w:r w:rsidRPr="00404B69">
        <w:t xml:space="preserve">ssen. </w:t>
      </w:r>
    </w:p>
    <w:p w14:paraId="7AB2008D" w14:textId="77777777" w:rsidR="00AE6580" w:rsidRPr="00360133" w:rsidRDefault="00AE6580" w:rsidP="00AE6580">
      <w:pPr>
        <w:pStyle w:val="TextEbene2mitZiffer"/>
        <w:ind w:left="851" w:hanging="851"/>
      </w:pPr>
      <w:r>
        <w:t xml:space="preserve">Das Recht zur außerordentlichen fristlosen Kündigung aus wichtigem Grund ergibt </w:t>
      </w:r>
      <w:r w:rsidRPr="00360133">
        <w:t>sich für beide Parteien aus den gesetzlichen Regelungen.</w:t>
      </w:r>
    </w:p>
    <w:p w14:paraId="19CC17D6" w14:textId="7902A502" w:rsidR="00AE6580" w:rsidRPr="00360133" w:rsidRDefault="00AE6580" w:rsidP="00AE6580">
      <w:pPr>
        <w:pStyle w:val="TextEbene2mitZiffer"/>
        <w:ind w:left="851" w:hanging="851"/>
      </w:pPr>
      <w:r w:rsidRPr="00360133">
        <w:t xml:space="preserve">Die Parteien vereinbaren, dass auf Seiten </w:t>
      </w:r>
      <w:proofErr w:type="spellStart"/>
      <w:r w:rsidR="00D03BA4">
        <w:t>Hereon</w:t>
      </w:r>
      <w:r w:rsidR="007170D8">
        <w:t>s</w:t>
      </w:r>
      <w:proofErr w:type="spellEnd"/>
      <w:r w:rsidRPr="00360133">
        <w:t xml:space="preserve"> ein wichtiger Grund insbesondere auch vorliegt, wenn</w:t>
      </w:r>
    </w:p>
    <w:p w14:paraId="45BB34E6" w14:textId="2F6A834B" w:rsidR="00AE6580" w:rsidRPr="00360133" w:rsidRDefault="00AE6580" w:rsidP="00AE6580">
      <w:pPr>
        <w:pStyle w:val="TextEbene3mitZiffer"/>
        <w:ind w:left="1843" w:hanging="992"/>
      </w:pPr>
      <w:r w:rsidRPr="00360133">
        <w:t xml:space="preserve">der </w:t>
      </w:r>
      <w:r w:rsidR="000576AA">
        <w:t>Betreiber</w:t>
      </w:r>
      <w:r w:rsidRPr="00360133">
        <w:t xml:space="preserve"> die Mietsicherheit gemäß </w:t>
      </w:r>
      <w:r w:rsidRPr="00360133">
        <w:fldChar w:fldCharType="begin"/>
      </w:r>
      <w:r w:rsidRPr="00360133">
        <w:instrText xml:space="preserve"> REF _Ref399403062 \w \h  \* MERGEFORMAT </w:instrText>
      </w:r>
      <w:r w:rsidRPr="00360133">
        <w:fldChar w:fldCharType="separate"/>
      </w:r>
      <w:r w:rsidR="00D54785">
        <w:t>§ 8</w:t>
      </w:r>
      <w:r w:rsidRPr="00360133">
        <w:fldChar w:fldCharType="end"/>
      </w:r>
      <w:r w:rsidRPr="00360133">
        <w:t xml:space="preserve"> nicht vertragsgerecht geleistet hat; oder</w:t>
      </w:r>
    </w:p>
    <w:p w14:paraId="39E93253" w14:textId="77777777" w:rsidR="00AE6580" w:rsidRPr="00360133" w:rsidRDefault="00AE6580" w:rsidP="00AE6580">
      <w:pPr>
        <w:pStyle w:val="TextEbene3mitZiffer"/>
        <w:ind w:left="1843" w:hanging="992"/>
      </w:pPr>
      <w:bookmarkStart w:id="107" w:name="_Ref399339694"/>
      <w:r w:rsidRPr="00360133">
        <w:t xml:space="preserve">der </w:t>
      </w:r>
      <w:r w:rsidR="000576AA">
        <w:t>Betreiber</w:t>
      </w:r>
      <w:r w:rsidRPr="00360133">
        <w:t xml:space="preserve"> für zwei aufeinander folgende Termine mit der Entrichtung der Miete oder eines nicht unerheblichen Teils der Miete in Verzug ist oder in einem Zeitraum, der sich über mehr als zwei Termine erstreckt, mit der Entrichtung der Miete in Höhe eines Betrages in Verzug gekommen ist, der die Miete für zwei Monate erreicht; oder</w:t>
      </w:r>
      <w:bookmarkEnd w:id="107"/>
    </w:p>
    <w:p w14:paraId="423C5AAA" w14:textId="77777777" w:rsidR="00AE6580" w:rsidRPr="00360133" w:rsidRDefault="00AE6580" w:rsidP="00AE6580">
      <w:pPr>
        <w:pStyle w:val="TextEbene3mitZiffer"/>
        <w:ind w:left="1843" w:hanging="992"/>
      </w:pPr>
      <w:r w:rsidRPr="00360133">
        <w:t xml:space="preserve">der </w:t>
      </w:r>
      <w:r w:rsidR="000576AA">
        <w:t>Betreiber</w:t>
      </w:r>
      <w:r w:rsidRPr="00360133">
        <w:t xml:space="preserve"> oder ein Untermieter das Mietobjekt vertragswidrig nutzt oder unbefugt Dritten überlässt; oder</w:t>
      </w:r>
    </w:p>
    <w:p w14:paraId="206F14A9" w14:textId="77777777" w:rsidR="00AE6580" w:rsidRPr="00360133" w:rsidRDefault="00AE6580" w:rsidP="00AE6580">
      <w:pPr>
        <w:pStyle w:val="TextEbene3mitZiffer"/>
        <w:ind w:left="1843" w:hanging="992"/>
      </w:pPr>
      <w:r w:rsidRPr="00360133">
        <w:t xml:space="preserve">dem </w:t>
      </w:r>
      <w:r w:rsidR="000576AA">
        <w:t>Betreiber</w:t>
      </w:r>
      <w:r w:rsidRPr="00360133">
        <w:t xml:space="preserve"> die für den Geschäftsbetrieb erforderlichen behördlichen Genehmigungen entzogen werden; oder</w:t>
      </w:r>
    </w:p>
    <w:p w14:paraId="60785642" w14:textId="77777777" w:rsidR="00AE6580" w:rsidRPr="00360133" w:rsidRDefault="00AE6580" w:rsidP="00AE6580">
      <w:pPr>
        <w:pStyle w:val="TextEbene3mitZiffer"/>
        <w:ind w:left="1843" w:hanging="992"/>
      </w:pPr>
      <w:r w:rsidRPr="00360133">
        <w:t xml:space="preserve">der </w:t>
      </w:r>
      <w:r w:rsidR="000576AA">
        <w:t>Betreiber</w:t>
      </w:r>
      <w:r w:rsidRPr="00360133">
        <w:t xml:space="preserve"> gegen sonstige wesentliche vertragliche Verpflichtungen verstößt.</w:t>
      </w:r>
    </w:p>
    <w:p w14:paraId="03920B08" w14:textId="20FF8EC0" w:rsidR="00AE6580" w:rsidRPr="00360133" w:rsidRDefault="00AE6580" w:rsidP="00AE6580">
      <w:pPr>
        <w:pStyle w:val="TextEbene2"/>
      </w:pPr>
      <w:r w:rsidRPr="00360133">
        <w:t>Die Kündigung ist jeweils erst nach erfolglosem Ablauf einer zur Abhilfe bestimmten angemessenen Frist oder nach erfolgloser Abmahnung zulässig. Dies gilt nicht, wenn (i) eine Frist oder Abmahnung offensichtlich keinen Erfolg verspricht, oder (ii) die sofortige Kündigung aus besonderen Gründen unter Abwägung der beiderseitigen Interessen gerechtfertigt ist oder (iii) im Fall von § </w:t>
      </w:r>
      <w:r w:rsidRPr="00360133">
        <w:fldChar w:fldCharType="begin"/>
      </w:r>
      <w:r w:rsidRPr="00360133">
        <w:instrText xml:space="preserve"> REF _Ref399339694 \w \h  \* MERGEFORMAT </w:instrText>
      </w:r>
      <w:r w:rsidRPr="00360133">
        <w:fldChar w:fldCharType="separate"/>
      </w:r>
      <w:r w:rsidR="00D54785">
        <w:t>24.3.2</w:t>
      </w:r>
      <w:r w:rsidRPr="00360133">
        <w:fldChar w:fldCharType="end"/>
      </w:r>
      <w:r w:rsidRPr="00360133">
        <w:t>.</w:t>
      </w:r>
    </w:p>
    <w:p w14:paraId="14BDD859" w14:textId="7EDAAAA0" w:rsidR="00AE6580" w:rsidRPr="00360133" w:rsidRDefault="00AE6580" w:rsidP="00AE6580">
      <w:pPr>
        <w:pStyle w:val="TextEbene2mitZiffer"/>
        <w:ind w:left="851" w:hanging="851"/>
      </w:pPr>
      <w:r w:rsidRPr="00360133">
        <w:t xml:space="preserve">Außerdem liegt auf Seiten </w:t>
      </w:r>
      <w:proofErr w:type="spellStart"/>
      <w:r w:rsidR="00D03BA4">
        <w:t>Hereon</w:t>
      </w:r>
      <w:r w:rsidR="007170D8">
        <w:t>s</w:t>
      </w:r>
      <w:proofErr w:type="spellEnd"/>
      <w:r w:rsidRPr="00360133">
        <w:t xml:space="preserve"> ein wichtiger Grund vor, wenn der </w:t>
      </w:r>
      <w:r w:rsidR="000576AA">
        <w:t>Betreiber</w:t>
      </w:r>
      <w:r w:rsidRPr="00360133">
        <w:t xml:space="preserve"> seine Zahlungen einstellt, er oder ein Dritter einen Antrag auf Eröffnung eines Insolvenzverfahrens über das Vermögen des </w:t>
      </w:r>
      <w:r w:rsidR="000576AA">
        <w:t>Betreiber</w:t>
      </w:r>
      <w:r w:rsidRPr="00360133">
        <w:t xml:space="preserve">s gestellt hat und ein solcher Antrag nicht innerhalb von zwei Monaten zurückgewiesen/zurückgenommen wurde, dem </w:t>
      </w:r>
      <w:r w:rsidR="000576AA">
        <w:t>Betreiber</w:t>
      </w:r>
      <w:r w:rsidRPr="00360133">
        <w:t xml:space="preserve"> eine Vermögensauskunft gemäß § 807 ZPO abgenommen wurde oder Haftbefehl hierzu ergangen ist oder ein außergerichtliches der Schuldenregelung dienendes Verfahren eingeleitet wird.</w:t>
      </w:r>
    </w:p>
    <w:p w14:paraId="522188C6" w14:textId="77777777" w:rsidR="00AE6580" w:rsidRPr="00360133" w:rsidRDefault="00AE6580" w:rsidP="00AE6580">
      <w:pPr>
        <w:pStyle w:val="TextEbene2mitZiffer"/>
        <w:ind w:left="851" w:hanging="851"/>
      </w:pPr>
      <w:r w:rsidRPr="00360133">
        <w:t xml:space="preserve">Jede Kündigung bedarf zu ihrer Wirksamkeit der Schriftform. Für die Rechtzeitigkeit der Kündigung ist der Zugang des Kündigungsschreibens maßgeblich. </w:t>
      </w:r>
    </w:p>
    <w:p w14:paraId="6B8907D7" w14:textId="0A72D46C" w:rsidR="00AE6580" w:rsidRPr="00AE6580" w:rsidRDefault="00AE6580" w:rsidP="00AE6580">
      <w:pPr>
        <w:pStyle w:val="berschrift1"/>
      </w:pPr>
      <w:bookmarkStart w:id="108" w:name="_Ref25336086"/>
      <w:bookmarkStart w:id="109" w:name="_Toc216689769"/>
      <w:r w:rsidRPr="00AE6580">
        <w:t xml:space="preserve">Haftung </w:t>
      </w:r>
      <w:bookmarkEnd w:id="103"/>
      <w:bookmarkEnd w:id="104"/>
      <w:bookmarkEnd w:id="105"/>
      <w:bookmarkEnd w:id="106"/>
      <w:bookmarkEnd w:id="108"/>
      <w:bookmarkEnd w:id="109"/>
      <w:r w:rsidR="004F4EBD">
        <w:t>Hereon</w:t>
      </w:r>
    </w:p>
    <w:p w14:paraId="02FEC33D" w14:textId="77777777" w:rsidR="00AE6580" w:rsidRPr="00AE6580" w:rsidRDefault="00AE6580" w:rsidP="00AE6580">
      <w:pPr>
        <w:pStyle w:val="TextEbene2mitZiffer"/>
        <w:ind w:left="851" w:hanging="851"/>
      </w:pPr>
      <w:bookmarkStart w:id="110" w:name="_Ref398123829"/>
      <w:r w:rsidRPr="00AE6580">
        <w:t xml:space="preserve">Der </w:t>
      </w:r>
      <w:r w:rsidR="000576AA">
        <w:t>Betreiber</w:t>
      </w:r>
      <w:r w:rsidRPr="00AE6580">
        <w:t xml:space="preserve"> kann Schadensersatzansprüche, gleich aus welchem Rechtsgrund, nur geltend machen, wenn und soweit sie </w:t>
      </w:r>
    </w:p>
    <w:p w14:paraId="02949FA8" w14:textId="7CD260DF" w:rsidR="00AE6580" w:rsidRPr="00AE6580" w:rsidRDefault="00AE6580" w:rsidP="00AE6580">
      <w:pPr>
        <w:pStyle w:val="TextEbene3mitZiffer"/>
        <w:ind w:left="1843" w:hanging="992"/>
      </w:pPr>
      <w:r w:rsidRPr="00AE6580">
        <w:t xml:space="preserve">auf Vorsatz oder grober Fahrlässigkeit </w:t>
      </w:r>
      <w:proofErr w:type="spellStart"/>
      <w:r w:rsidR="00D03BA4">
        <w:t>Hereon</w:t>
      </w:r>
      <w:r w:rsidR="007170D8">
        <w:t>s</w:t>
      </w:r>
      <w:proofErr w:type="spellEnd"/>
      <w:r w:rsidRPr="00AE6580">
        <w:t xml:space="preserve"> oder </w:t>
      </w:r>
      <w:r w:rsidR="007170D8">
        <w:t>seiner</w:t>
      </w:r>
      <w:r w:rsidR="0075260D">
        <w:t xml:space="preserve"> </w:t>
      </w:r>
      <w:r w:rsidRPr="00AE6580">
        <w:t>Erfüllungsgehilfen oder</w:t>
      </w:r>
    </w:p>
    <w:p w14:paraId="1ABD8EC2" w14:textId="1C0E53F0" w:rsidR="00AE6580" w:rsidRPr="00AE6580" w:rsidRDefault="00AE6580" w:rsidP="00AE6580">
      <w:pPr>
        <w:pStyle w:val="TextEbene3mitZiffer"/>
        <w:ind w:left="1843" w:hanging="992"/>
      </w:pPr>
      <w:r w:rsidRPr="00AE6580">
        <w:t xml:space="preserve">auf der fahrlässigen Verletzung einer wesentlichen Vertragspflicht </w:t>
      </w:r>
      <w:proofErr w:type="spellStart"/>
      <w:r w:rsidR="00D03BA4">
        <w:t>Hereon</w:t>
      </w:r>
      <w:r w:rsidR="007170D8">
        <w:t>s</w:t>
      </w:r>
      <w:proofErr w:type="spellEnd"/>
      <w:r w:rsidR="007170D8">
        <w:t xml:space="preserve"> </w:t>
      </w:r>
      <w:r w:rsidRPr="00AE6580">
        <w:t xml:space="preserve">oder </w:t>
      </w:r>
      <w:r w:rsidR="007170D8">
        <w:t>seiner</w:t>
      </w:r>
      <w:r w:rsidRPr="00AE6580">
        <w:t xml:space="preserve"> Erfüllungsgehilfen oder</w:t>
      </w:r>
    </w:p>
    <w:p w14:paraId="751A5EB8" w14:textId="1F8B335C" w:rsidR="00AE6580" w:rsidRPr="00AE6580" w:rsidRDefault="00AE6580" w:rsidP="00AE6580">
      <w:pPr>
        <w:pStyle w:val="TextEbene3mitZiffer"/>
        <w:ind w:left="1843" w:hanging="992"/>
      </w:pPr>
      <w:r w:rsidRPr="00AE6580">
        <w:t xml:space="preserve">auf einer zu einer Verletzung des Lebens, des Körpers oder der Gesundheit führenden fahrlässigen Pflichtverletzung </w:t>
      </w:r>
      <w:proofErr w:type="spellStart"/>
      <w:r w:rsidR="00D03BA4">
        <w:t>Hereon</w:t>
      </w:r>
      <w:r w:rsidR="007170D8">
        <w:t>s</w:t>
      </w:r>
      <w:proofErr w:type="spellEnd"/>
      <w:r w:rsidRPr="00AE6580">
        <w:t xml:space="preserve"> oder seiner Erfüllungsgehilfen oder</w:t>
      </w:r>
    </w:p>
    <w:p w14:paraId="0FB09E86" w14:textId="77777777" w:rsidR="00AE6580" w:rsidRPr="00AE6580" w:rsidRDefault="00AE6580" w:rsidP="00AE6580">
      <w:pPr>
        <w:pStyle w:val="TextEbene3mitZiffer"/>
        <w:ind w:left="1843" w:hanging="992"/>
      </w:pPr>
      <w:r w:rsidRPr="00AE6580">
        <w:t>auf dem Fehlen einer zugesicherten Eigenschaft des Mietobjekts oder</w:t>
      </w:r>
    </w:p>
    <w:p w14:paraId="6ECC25DE" w14:textId="649EFFFE" w:rsidR="00AE6580" w:rsidRPr="00AE6580" w:rsidRDefault="00AE6580" w:rsidP="00AE6580">
      <w:pPr>
        <w:pStyle w:val="TextEbene3mitZiffer"/>
        <w:ind w:left="1843" w:hanging="992"/>
      </w:pPr>
      <w:r w:rsidRPr="00AE6580">
        <w:t xml:space="preserve">auf einer zwingenden gesetzlichen Haftung </w:t>
      </w:r>
      <w:proofErr w:type="spellStart"/>
      <w:r w:rsidR="00D03BA4">
        <w:t>Hereon</w:t>
      </w:r>
      <w:r w:rsidR="00754D9C">
        <w:t>s</w:t>
      </w:r>
      <w:proofErr w:type="spellEnd"/>
      <w:r w:rsidR="003D4A59">
        <w:t xml:space="preserve"> oder </w:t>
      </w:r>
      <w:r w:rsidR="007170D8">
        <w:t>seiner</w:t>
      </w:r>
      <w:r w:rsidRPr="00AE6580">
        <w:t xml:space="preserve"> Erfüllungsgehilfen</w:t>
      </w:r>
      <w:r w:rsidR="00754D9C">
        <w:t xml:space="preserve"> </w:t>
      </w:r>
      <w:r w:rsidRPr="00AE6580">
        <w:t>beruhen.</w:t>
      </w:r>
    </w:p>
    <w:p w14:paraId="28D5BAF3" w14:textId="297EA67C" w:rsidR="00AE6580" w:rsidRPr="00AE6580" w:rsidRDefault="00AE6580" w:rsidP="00AE6580">
      <w:pPr>
        <w:pStyle w:val="TextEbene2mitZiffer"/>
        <w:ind w:left="851" w:hanging="851"/>
      </w:pPr>
      <w:r w:rsidRPr="00AE6580">
        <w:t xml:space="preserve">Sofern und </w:t>
      </w:r>
      <w:proofErr w:type="gramStart"/>
      <w:r w:rsidRPr="00AE6580">
        <w:t>soweit</w:t>
      </w:r>
      <w:proofErr w:type="gramEnd"/>
      <w:r w:rsidRPr="00AE6580">
        <w:t xml:space="preserve"> </w:t>
      </w:r>
      <w:r w:rsidR="00D03BA4">
        <w:t>Hereon</w:t>
      </w:r>
      <w:r w:rsidRPr="00AE6580">
        <w:t xml:space="preserve"> nach diesem Vertrag für Störungen der Versorgung mit Gas, Wasser, Strom und/oder Fernwärme haftet, stehen dem </w:t>
      </w:r>
      <w:r w:rsidR="000576AA">
        <w:t>Betreiber</w:t>
      </w:r>
      <w:r w:rsidRPr="00AE6580">
        <w:t xml:space="preserve"> nur insoweit Schadensersatzansprüche zu, als </w:t>
      </w:r>
      <w:r w:rsidR="00754D9C">
        <w:t xml:space="preserve">dem </w:t>
      </w:r>
      <w:r w:rsidR="00D03BA4">
        <w:t>Hereon</w:t>
      </w:r>
      <w:r w:rsidRPr="00AE6580">
        <w:t xml:space="preserve"> </w:t>
      </w:r>
      <w:r w:rsidR="007170D8">
        <w:t>seiner</w:t>
      </w:r>
      <w:r w:rsidRPr="00AE6580">
        <w:t xml:space="preserve">seits gegenüber dem jeweiligen Versorgungsunternehmen Schadensersatzansprüche zustehen. Der </w:t>
      </w:r>
      <w:r w:rsidR="000576AA">
        <w:t>Betreiber</w:t>
      </w:r>
      <w:r w:rsidRPr="00AE6580">
        <w:t xml:space="preserve"> ist verpflichtet, Schäden unverzüglich sowohl </w:t>
      </w:r>
      <w:r w:rsidR="00D03BA4">
        <w:t>Hereon</w:t>
      </w:r>
      <w:r w:rsidRPr="00AE6580">
        <w:t xml:space="preserve"> als auch unmittelbar dem beliefernden Versorgungsunternehmen anzuzeigen.</w:t>
      </w:r>
    </w:p>
    <w:p w14:paraId="2A71B526" w14:textId="7C081184" w:rsidR="00AE6580" w:rsidRPr="00AE6580" w:rsidRDefault="00AE6580" w:rsidP="00AE6580">
      <w:pPr>
        <w:pStyle w:val="TextEbene2mitZiffer"/>
        <w:ind w:left="851" w:hanging="851"/>
      </w:pPr>
      <w:r w:rsidRPr="00AE6580">
        <w:t xml:space="preserve">Haftungsausschlüsse und Haftungsbeschränkungen in diesem Vertrag gelten auch zugunsten der Erfüllungsgehilfen </w:t>
      </w:r>
      <w:proofErr w:type="spellStart"/>
      <w:r w:rsidR="00D03BA4">
        <w:t>Hereon</w:t>
      </w:r>
      <w:r w:rsidR="007170D8">
        <w:t>s</w:t>
      </w:r>
      <w:proofErr w:type="spellEnd"/>
      <w:r w:rsidRPr="00AE6580">
        <w:t>.</w:t>
      </w:r>
    </w:p>
    <w:p w14:paraId="673F4779" w14:textId="77777777" w:rsidR="00AE6580" w:rsidRPr="00AE6580" w:rsidRDefault="00AE6580" w:rsidP="00AE6580">
      <w:pPr>
        <w:pStyle w:val="TextEbene2mitZiffer"/>
        <w:ind w:left="851" w:hanging="851"/>
      </w:pPr>
      <w:r w:rsidRPr="00AE6580">
        <w:t>Von den in diesem Vertrag vereinbarten Ausschlüssen und Begrenzungen der Haftung ausgenommen ist die Haftung</w:t>
      </w:r>
    </w:p>
    <w:p w14:paraId="01A5D08A" w14:textId="7B2F7C8B" w:rsidR="00AE6580" w:rsidRPr="00AE6580" w:rsidRDefault="00AE6580" w:rsidP="00AE6580">
      <w:pPr>
        <w:pStyle w:val="TextEbene3mitZiffer"/>
        <w:ind w:left="1843" w:hanging="992"/>
      </w:pPr>
      <w:r w:rsidRPr="00AE6580">
        <w:t>für Schäden aus der Verletzung des Lebens, des Körpers oder der Gesundheit, die auf einer vorsätzlichen oder fahrlässigen Pflichtverletzung der jeweiligen Partei oder eines gesetzlichen Vertreters oder Erfüllungsgehilfen der jeweiligen Partei beruhen, und</w:t>
      </w:r>
    </w:p>
    <w:p w14:paraId="513E00F8" w14:textId="5E14861D" w:rsidR="00AE6580" w:rsidRPr="00AE6580" w:rsidRDefault="00AE6580" w:rsidP="00AE6580">
      <w:pPr>
        <w:pStyle w:val="TextEbene3mitZiffer"/>
        <w:ind w:left="1843" w:hanging="992"/>
      </w:pPr>
      <w:r w:rsidRPr="00AE6580">
        <w:t xml:space="preserve">für sonstige Schäden, die </w:t>
      </w:r>
      <w:r w:rsidR="00754D9C" w:rsidRPr="00AE6580">
        <w:t>auf einer vorsätzlichen oder grob fahrlässigen Pflichtverletzung</w:t>
      </w:r>
      <w:r w:rsidRPr="00AE6580">
        <w:t xml:space="preserve"> der jeweiligen Partei oder eines gesetzlichen Vertreters oder Erfüllungsgehilfen der jeweiligen Partei beruhen,</w:t>
      </w:r>
    </w:p>
    <w:p w14:paraId="52B804D5" w14:textId="77777777" w:rsidR="00AE6580" w:rsidRDefault="00AE6580" w:rsidP="00360133">
      <w:pPr>
        <w:pStyle w:val="Einrck1"/>
        <w:ind w:left="851" w:hanging="1"/>
        <w:jc w:val="both"/>
      </w:pPr>
      <w:r w:rsidRPr="00AE6580">
        <w:t>in diesen Fällen richtet sich die Haftung der jeweiligen Partei nach den allgemeinen gesetzlichen Regeln.</w:t>
      </w:r>
    </w:p>
    <w:p w14:paraId="789E4368" w14:textId="77777777" w:rsidR="004E065D" w:rsidRDefault="004E065D" w:rsidP="004E065D">
      <w:pPr>
        <w:pStyle w:val="berschrift1"/>
      </w:pPr>
      <w:bookmarkStart w:id="111" w:name="_Toc487462694"/>
      <w:bookmarkStart w:id="112" w:name="_Toc487462698"/>
      <w:bookmarkStart w:id="113" w:name="_Toc216689770"/>
      <w:bookmarkEnd w:id="110"/>
      <w:bookmarkEnd w:id="111"/>
      <w:bookmarkEnd w:id="112"/>
      <w:r>
        <w:t>Allgemeine Regelungen</w:t>
      </w:r>
      <w:bookmarkEnd w:id="113"/>
    </w:p>
    <w:p w14:paraId="6A8CD96D" w14:textId="77777777" w:rsidR="001A4A42" w:rsidRDefault="008D0ADF" w:rsidP="00370E30">
      <w:pPr>
        <w:pStyle w:val="TextEbene2mitZiffer"/>
        <w:ind w:left="851" w:hanging="851"/>
      </w:pPr>
      <w:r>
        <w:t xml:space="preserve">Diese vorliegende Urkunde </w:t>
      </w:r>
      <w:r w:rsidR="001A4A42">
        <w:t xml:space="preserve">enthält alle Vereinbarungen und Abreden zwischen den Parteien, die nach dem Willen der Parteien Bestandteil des </w:t>
      </w:r>
      <w:r w:rsidR="00C66F6D">
        <w:t xml:space="preserve">Vertragsverhältnisses </w:t>
      </w:r>
      <w:r w:rsidR="001A4A42">
        <w:t xml:space="preserve">sein sollen; Nebenabreden wurden nicht getroffen. Vorsorglich wird vereinbart, dass in diesem </w:t>
      </w:r>
      <w:r w:rsidR="0019539C">
        <w:t>Vertrag</w:t>
      </w:r>
      <w:r w:rsidR="001A4A42">
        <w:t xml:space="preserve"> nicht festgehaltene Vereinbarungen und Abreden, die nach dem Willen der Parteien Bestandteil des </w:t>
      </w:r>
      <w:r w:rsidR="00C66F6D">
        <w:t xml:space="preserve">Vertragsverhältnisses </w:t>
      </w:r>
      <w:r w:rsidR="001A4A42">
        <w:t>sein sollten, hiermit nach dem übereinstimmenden Willen der Parteien ihre Gültigkeit verlieren.</w:t>
      </w:r>
    </w:p>
    <w:p w14:paraId="387E1320" w14:textId="77777777" w:rsidR="008D0ADF" w:rsidRDefault="008D0ADF" w:rsidP="00370E30">
      <w:pPr>
        <w:pStyle w:val="TextEbene2mitZiffer"/>
        <w:ind w:left="851" w:hanging="851"/>
      </w:pPr>
      <w:r>
        <w:t>Es wird klargestellt, dass mit der vorliegenden Urkunde ein einheitliches Vertragsverhältnis begründet wird, das im Hinblick auf die Gebrauchsüberlassung mietvertragliche Inhalte und im Hinblick auf den Betrieb der Kindertagesstätte werkvertragliche Elemente beinhaltet.</w:t>
      </w:r>
    </w:p>
    <w:p w14:paraId="57B07503" w14:textId="1BF4B6AB" w:rsidR="004E065D" w:rsidRPr="00E76B0B" w:rsidRDefault="001A4A42" w:rsidP="00370E30">
      <w:pPr>
        <w:pStyle w:val="TextEbene2mitZiffer"/>
        <w:ind w:left="851" w:hanging="851"/>
      </w:pPr>
      <w:r w:rsidRPr="00E76B0B">
        <w:t>Alle einseitigen Willenserklärungen im Rahmen dieses Vertrages bedürfen zu ihre</w:t>
      </w:r>
      <w:r w:rsidR="006F187E" w:rsidRPr="00E76B0B">
        <w:t xml:space="preserve">r Wirksamkeit der Schriftform. </w:t>
      </w:r>
      <w:r w:rsidR="00D72E46" w:rsidRPr="00E76B0B">
        <w:t>Dies gilt</w:t>
      </w:r>
      <w:r w:rsidR="006F187E" w:rsidRPr="00E76B0B">
        <w:t xml:space="preserve"> auch </w:t>
      </w:r>
      <w:r w:rsidRPr="00E76B0B">
        <w:t xml:space="preserve">für </w:t>
      </w:r>
      <w:r w:rsidR="006E2865">
        <w:t xml:space="preserve">die </w:t>
      </w:r>
      <w:r w:rsidRPr="00E76B0B">
        <w:t xml:space="preserve">Aufhebung </w:t>
      </w:r>
      <w:r w:rsidR="006F187E" w:rsidRPr="00E76B0B">
        <w:t>d</w:t>
      </w:r>
      <w:r w:rsidR="006E2865">
        <w:t>ieses</w:t>
      </w:r>
      <w:r w:rsidR="006F187E" w:rsidRPr="00E76B0B">
        <w:t xml:space="preserve"> Schriftformerfordernis</w:t>
      </w:r>
      <w:r w:rsidR="00D72E46" w:rsidRPr="00E76B0B">
        <w:t>ses.</w:t>
      </w:r>
    </w:p>
    <w:p w14:paraId="2785CB62" w14:textId="77777777" w:rsidR="001F16AE" w:rsidRDefault="001F16AE" w:rsidP="00370E30">
      <w:pPr>
        <w:pStyle w:val="TextEbene2mitZiffer"/>
        <w:ind w:left="851" w:hanging="851"/>
      </w:pPr>
      <w:r>
        <w:t xml:space="preserve">Die </w:t>
      </w:r>
      <w:proofErr w:type="gramStart"/>
      <w:r>
        <w:t>Paragraphen</w:t>
      </w:r>
      <w:proofErr w:type="gramEnd"/>
      <w:r>
        <w:t xml:space="preserve">-Überschriften dienen lediglich der Orientierung und bleiben für die Auslegung dieses </w:t>
      </w:r>
      <w:r w:rsidR="0019539C">
        <w:t>Vertrag</w:t>
      </w:r>
      <w:r>
        <w:t>es außer Betracht.</w:t>
      </w:r>
    </w:p>
    <w:p w14:paraId="3E4CDC5B" w14:textId="61257413" w:rsidR="004F4A70" w:rsidRDefault="0083082A" w:rsidP="009C51C7">
      <w:pPr>
        <w:pStyle w:val="TextEbene2mitZiffer"/>
        <w:ind w:left="851" w:hanging="851"/>
      </w:pPr>
      <w:bookmarkStart w:id="114" w:name="_Ref216453335"/>
      <w:bookmarkStart w:id="115" w:name="_Ref216689518"/>
      <w:bookmarkStart w:id="116" w:name="_Ref216453092"/>
      <w:r w:rsidRPr="0083082A">
        <w:t>Alle Vereinbarungen oder Ab</w:t>
      </w:r>
      <w:r w:rsidR="004749AC">
        <w:t>r</w:t>
      </w:r>
      <w:r w:rsidRPr="0083082A">
        <w:t xml:space="preserve">eden irgendwelcher Art, die </w:t>
      </w:r>
      <w:r>
        <w:t>diesen Vertrag</w:t>
      </w:r>
      <w:r w:rsidRPr="0083082A">
        <w:t xml:space="preserve"> betreffen, bedürfen zu ihrer Wirksamkeit der Textform im Sinne des § 126b BGB. Zum Schutz der Parteien wird darüber hinaus festgehalten, dass sämtliche Vereinbarungen oder Abreden jeglicher Art (z.B. Abschluss, Änderungen oder Beendigung </w:t>
      </w:r>
      <w:r w:rsidR="00EF0339">
        <w:t>des Vertrags</w:t>
      </w:r>
      <w:r w:rsidRPr="0083082A">
        <w:t xml:space="preserve">) erst dann Wirksamkeit entfalten, wenn sie vollständig als Nachtrag zu diesem </w:t>
      </w:r>
      <w:r w:rsidR="00EF0339">
        <w:t>V</w:t>
      </w:r>
      <w:r w:rsidR="005046BE">
        <w:t>e</w:t>
      </w:r>
      <w:r w:rsidR="00EF0339">
        <w:t>rtrag</w:t>
      </w:r>
      <w:r w:rsidRPr="0083082A">
        <w:t xml:space="preserve"> gefasst und von beiden Parteien in der </w:t>
      </w:r>
      <w:r w:rsidR="005046BE">
        <w:t>diesem § </w:t>
      </w:r>
      <w:r w:rsidR="005046BE">
        <w:fldChar w:fldCharType="begin"/>
      </w:r>
      <w:r w:rsidR="005046BE">
        <w:instrText xml:space="preserve"> REF _Ref216453092 \n \h </w:instrText>
      </w:r>
      <w:r w:rsidR="005046BE">
        <w:fldChar w:fldCharType="separate"/>
      </w:r>
      <w:r w:rsidR="00D54785">
        <w:t>26.5</w:t>
      </w:r>
      <w:r w:rsidR="005046BE">
        <w:fldChar w:fldCharType="end"/>
      </w:r>
      <w:r w:rsidRPr="0083082A">
        <w:t xml:space="preserve"> entsprechenden Form unterzeichnet wurde</w:t>
      </w:r>
      <w:r w:rsidR="00C51669">
        <w:t>n</w:t>
      </w:r>
      <w:r w:rsidRPr="0083082A">
        <w:t>.</w:t>
      </w:r>
      <w:r w:rsidR="005046BE">
        <w:t xml:space="preserve"> </w:t>
      </w:r>
      <w:r w:rsidR="004749AC" w:rsidRPr="004749AC">
        <w:t xml:space="preserve">Die gesetzliche Textform im Sinne der §§ 578, 550, 126b BGB wird dahingehend modifiziert, dass Korrespondenzen, beispielsweise in Form von E-Mails, nicht als verbindliche Vereinbarungen gelten, auch dann nicht, wenn sie formal der Textform entsprechen würden. Die Unterzeichnung eines Nachtrags zu diesem </w:t>
      </w:r>
      <w:r w:rsidR="000D1DC4">
        <w:t>Vertrag</w:t>
      </w:r>
      <w:r w:rsidR="004749AC" w:rsidRPr="004749AC">
        <w:t xml:space="preserve"> muss zu seiner Wirksamkeit mindestens durch eine einfache elektronische Signatur und rechtsgültige Unterzeichnung der Parteien durch Nutzung einer marktüblichen und hinsichtlich der Unterzeichnung gebührenfreien oder beidseitig akzeptierten Signatursoftware erfolgen. Die Parteien sind sich einig, dass die Verwendung</w:t>
      </w:r>
      <w:r w:rsidR="00DE1041">
        <w:t xml:space="preserve"> von FP </w:t>
      </w:r>
      <w:proofErr w:type="spellStart"/>
      <w:r w:rsidR="00DE1041">
        <w:t>Sign</w:t>
      </w:r>
      <w:proofErr w:type="spellEnd"/>
      <w:r w:rsidR="00DE1041">
        <w:t xml:space="preserve"> </w:t>
      </w:r>
      <w:r w:rsidR="004749AC" w:rsidRPr="004749AC">
        <w:t>jedenfalls akzeptiert ist.</w:t>
      </w:r>
      <w:r w:rsidR="00DE1041">
        <w:t xml:space="preserve"> </w:t>
      </w:r>
      <w:r w:rsidR="003D0CB0" w:rsidRPr="003D0CB0">
        <w:t>Die Einhaltung strengerer Formvorschriften (insbesondere §§ 126, 126 Abs. 4, 126a, 127a BGB) genügt gleichfalls den vertraglichen Anforderungen der modifizierten Textform</w:t>
      </w:r>
      <w:r w:rsidR="00FC6B35">
        <w:t xml:space="preserve">. </w:t>
      </w:r>
      <w:r w:rsidR="00FC6B35" w:rsidRPr="00FC6B35">
        <w:t>Die Parteien bestätigen, dass sie die besonderen Textformerfordernisse der §§ 550, 578 und § 126b BGB unter Berücksichtigung der vorstehenden Regelungen zur Kenntnis genommen haben und verpflichten sich, diese auch für zukünftige Änderungen und Ergänzungen dieses Vertrages zu beachten.</w:t>
      </w:r>
      <w:r w:rsidR="00AD114E">
        <w:t xml:space="preserve"> </w:t>
      </w:r>
      <w:r w:rsidR="008B148B" w:rsidRPr="008B148B">
        <w:t xml:space="preserve">Der Verzicht oder eine sonstige Änderung der Vorgaben gemäß den vorstehenden </w:t>
      </w:r>
      <w:r w:rsidR="008B148B">
        <w:t xml:space="preserve">Regelungen </w:t>
      </w:r>
      <w:r w:rsidR="008B148B" w:rsidRPr="008B148B">
        <w:t xml:space="preserve">dieses </w:t>
      </w:r>
      <w:r w:rsidR="008B148B">
        <w:t>§ </w:t>
      </w:r>
      <w:r w:rsidR="00AD114E">
        <w:fldChar w:fldCharType="begin"/>
      </w:r>
      <w:r w:rsidR="00AD114E">
        <w:instrText xml:space="preserve"> REF _Ref216453335 \n \h </w:instrText>
      </w:r>
      <w:r w:rsidR="00AD114E">
        <w:fldChar w:fldCharType="separate"/>
      </w:r>
      <w:r w:rsidR="00D54785">
        <w:t>26.5</w:t>
      </w:r>
      <w:r w:rsidR="00AD114E">
        <w:fldChar w:fldCharType="end"/>
      </w:r>
      <w:r w:rsidR="008B148B" w:rsidRPr="008B148B">
        <w:t xml:space="preserve"> muss in Textform im Sinne der vorgenannten Regelungen erklärt werden</w:t>
      </w:r>
      <w:bookmarkEnd w:id="114"/>
      <w:r w:rsidR="00AD114E">
        <w:t>.</w:t>
      </w:r>
      <w:bookmarkEnd w:id="115"/>
    </w:p>
    <w:p w14:paraId="4C23E275" w14:textId="5E74B4E7" w:rsidR="00EE672A" w:rsidRPr="00EE672A" w:rsidRDefault="00EE672A" w:rsidP="004749AC">
      <w:pPr>
        <w:pStyle w:val="TextEbene2mitZiffer"/>
        <w:ind w:left="851" w:hanging="851"/>
      </w:pPr>
      <w:r w:rsidRPr="00EE672A">
        <w:t xml:space="preserve">Sollte eine Bestimmung dieses </w:t>
      </w:r>
      <w:r w:rsidR="0019539C">
        <w:t>Vertrag</w:t>
      </w:r>
      <w:r w:rsidRPr="00EE672A">
        <w:t xml:space="preserve">es ganz oder teilweise unwirksam oder undurchsetzbar sein oder werden, so berührt dies nicht die Wirksamkeit und Durchsetzbarkeit aller übrigen Bestimmungen dieses </w:t>
      </w:r>
      <w:r w:rsidR="0019539C">
        <w:t>Vertrag</w:t>
      </w:r>
      <w:r w:rsidRPr="00EE672A">
        <w:t>es. Die unwirksame oder undurchsetzbare Bestimmung ist durch eine wirksame und durchsetzbare Bestimmung zu ersetzen, die dem mit der unwirksamen oder undurchsetzbaren Bestimmung verfolgten wirtschaftlichen Zweck am nächsten kommt.</w:t>
      </w:r>
      <w:bookmarkEnd w:id="116"/>
    </w:p>
    <w:p w14:paraId="17B38A5B" w14:textId="77777777" w:rsidR="00E46EB3" w:rsidRDefault="00E46EB3" w:rsidP="00370E30">
      <w:pPr>
        <w:pStyle w:val="TextEbene2mitZiffer"/>
        <w:ind w:left="851" w:hanging="851"/>
      </w:pPr>
      <w:r>
        <w:t xml:space="preserve">Erfüllungsort für alle Verpflichtungen aus oder </w:t>
      </w:r>
      <w:r w:rsidR="00624C29">
        <w:t xml:space="preserve">im Zusammenhang mit diesem </w:t>
      </w:r>
      <w:r w:rsidR="0019539C">
        <w:t>Vertrag</w:t>
      </w:r>
      <w:r>
        <w:t xml:space="preserve"> ist </w:t>
      </w:r>
      <w:r w:rsidR="00624C29">
        <w:t>–</w:t>
      </w:r>
      <w:r>
        <w:t xml:space="preserve"> soweit gesetzlich zulässig </w:t>
      </w:r>
      <w:r w:rsidR="00624C29">
        <w:t xml:space="preserve">– </w:t>
      </w:r>
      <w:r w:rsidR="00462839">
        <w:t>Geesthacht</w:t>
      </w:r>
      <w:r>
        <w:t xml:space="preserve">. Gerichtsstand ist – soweit gesetzlich zulässig </w:t>
      </w:r>
      <w:r w:rsidR="00624C29">
        <w:t xml:space="preserve">– </w:t>
      </w:r>
      <w:r w:rsidR="00D72E46">
        <w:t>Hamburg</w:t>
      </w:r>
      <w:r>
        <w:t xml:space="preserve">. </w:t>
      </w:r>
    </w:p>
    <w:p w14:paraId="5DCF9575" w14:textId="77777777" w:rsidR="008611E2" w:rsidRPr="00462839" w:rsidRDefault="008611E2" w:rsidP="008611E2">
      <w:pPr>
        <w:pStyle w:val="berschrift1"/>
        <w:rPr>
          <w:rFonts w:eastAsiaTheme="minorEastAsia"/>
          <w:lang w:eastAsia="de-DE"/>
        </w:rPr>
      </w:pPr>
      <w:bookmarkStart w:id="117" w:name="_Toc216689771"/>
      <w:r w:rsidRPr="00462839">
        <w:rPr>
          <w:rFonts w:eastAsiaTheme="minorEastAsia"/>
          <w:lang w:eastAsia="de-DE"/>
        </w:rPr>
        <w:t>Datenschutz, Geheimhaltung</w:t>
      </w:r>
      <w:bookmarkEnd w:id="117"/>
    </w:p>
    <w:p w14:paraId="7FA57F85" w14:textId="379802B7" w:rsidR="008611E2" w:rsidRPr="00462839" w:rsidRDefault="008611E2" w:rsidP="008611E2">
      <w:pPr>
        <w:pStyle w:val="TextEbene2mitZiffer"/>
        <w:ind w:left="851" w:hanging="851"/>
        <w:rPr>
          <w:rFonts w:ascii="Helvetica" w:eastAsiaTheme="minorEastAsia" w:hAnsi="Helvetica" w:cs="Helvetica"/>
          <w:color w:val="000000"/>
          <w:lang w:eastAsia="de-DE"/>
        </w:rPr>
      </w:pPr>
      <w:r w:rsidRPr="00462839">
        <w:rPr>
          <w:rFonts w:ascii="Helvetica" w:eastAsiaTheme="minorEastAsia" w:hAnsi="Helvetica" w:cs="Helvetica"/>
          <w:color w:val="000000"/>
          <w:lang w:eastAsia="de-DE"/>
        </w:rPr>
        <w:t>Die Parteien verpflichten sich, die Informationen</w:t>
      </w:r>
      <w:r w:rsidR="00683468">
        <w:rPr>
          <w:rFonts w:ascii="Helvetica" w:eastAsiaTheme="minorEastAsia" w:hAnsi="Helvetica" w:cs="Helvetica"/>
          <w:color w:val="000000"/>
          <w:lang w:eastAsia="de-DE"/>
        </w:rPr>
        <w:t>,</w:t>
      </w:r>
      <w:r w:rsidRPr="00462839">
        <w:rPr>
          <w:rFonts w:ascii="Helvetica" w:eastAsiaTheme="minorEastAsia" w:hAnsi="Helvetica" w:cs="Helvetica"/>
          <w:color w:val="000000"/>
          <w:lang w:eastAsia="de-DE"/>
        </w:rPr>
        <w:t xml:space="preserve"> die ihnen aufgrund </w:t>
      </w:r>
      <w:r>
        <w:rPr>
          <w:rFonts w:ascii="Helvetica" w:eastAsiaTheme="minorEastAsia" w:hAnsi="Helvetica" w:cs="Helvetica"/>
          <w:color w:val="000000"/>
          <w:lang w:eastAsia="de-DE"/>
        </w:rPr>
        <w:t>ihrer</w:t>
      </w:r>
      <w:r w:rsidRPr="00462839">
        <w:rPr>
          <w:rFonts w:ascii="Helvetica" w:eastAsiaTheme="minorEastAsia" w:hAnsi="Helvetica" w:cs="Helvetica"/>
          <w:color w:val="000000"/>
          <w:lang w:eastAsia="de-DE"/>
        </w:rPr>
        <w:t xml:space="preserve"> Zusammenarbeit </w:t>
      </w:r>
      <w:proofErr w:type="gramStart"/>
      <w:r w:rsidRPr="001A27BE">
        <w:t>gemäß</w:t>
      </w:r>
      <w:r w:rsidRPr="00462839">
        <w:rPr>
          <w:rFonts w:ascii="Helvetica" w:eastAsiaTheme="minorEastAsia" w:hAnsi="Helvetica" w:cs="Helvetica"/>
          <w:color w:val="000000"/>
          <w:lang w:eastAsia="de-DE"/>
        </w:rPr>
        <w:t xml:space="preserve"> dieses Vertrages</w:t>
      </w:r>
      <w:proofErr w:type="gramEnd"/>
      <w:r w:rsidRPr="00462839">
        <w:rPr>
          <w:rFonts w:ascii="Helvetica" w:eastAsiaTheme="minorEastAsia" w:hAnsi="Helvetica" w:cs="Helvetica"/>
          <w:color w:val="000000"/>
          <w:lang w:eastAsia="de-DE"/>
        </w:rPr>
        <w:t xml:space="preserve"> bekannt werden, Dritten gegenüber – über die Dauer des Vertrages hinaus – streng vertraulich zu behandeln.</w:t>
      </w:r>
    </w:p>
    <w:p w14:paraId="0B19FF3D" w14:textId="77777777" w:rsidR="008611E2" w:rsidRPr="00462839" w:rsidRDefault="008611E2" w:rsidP="008611E2">
      <w:pPr>
        <w:pStyle w:val="TextEbene2mitZiffer"/>
        <w:ind w:left="851" w:hanging="851"/>
        <w:rPr>
          <w:rFonts w:ascii="Helvetica" w:eastAsiaTheme="minorEastAsia" w:hAnsi="Helvetica" w:cs="Helvetica"/>
          <w:color w:val="000000"/>
          <w:lang w:eastAsia="de-DE"/>
        </w:rPr>
      </w:pPr>
      <w:r w:rsidRPr="00462839">
        <w:rPr>
          <w:rFonts w:ascii="Helvetica" w:eastAsiaTheme="minorEastAsia" w:hAnsi="Helvetica" w:cs="Helvetica"/>
          <w:color w:val="000000"/>
          <w:lang w:eastAsia="de-DE"/>
        </w:rPr>
        <w:t xml:space="preserve">Die Parteien verpflichten sich, Informationen, Unterlagen oder Daten ausschließlich zur Erfüllung </w:t>
      </w:r>
      <w:r w:rsidRPr="001A27BE">
        <w:rPr>
          <w:rFonts w:eastAsia="Times" w:cs="Arial"/>
          <w:lang w:eastAsia="de-DE"/>
        </w:rPr>
        <w:t>der</w:t>
      </w:r>
      <w:r w:rsidRPr="00462839">
        <w:rPr>
          <w:rFonts w:ascii="Helvetica" w:eastAsiaTheme="minorEastAsia" w:hAnsi="Helvetica" w:cs="Helvetica"/>
          <w:color w:val="000000"/>
          <w:lang w:eastAsia="de-DE"/>
        </w:rPr>
        <w:t xml:space="preserve"> in diesem Vertrag enthaltenen Pflichten sowie gegebenenfalls zum </w:t>
      </w:r>
      <w:r w:rsidRPr="001A27BE">
        <w:t>Nachweis</w:t>
      </w:r>
      <w:r w:rsidRPr="00462839">
        <w:rPr>
          <w:rFonts w:ascii="Helvetica" w:eastAsiaTheme="minorEastAsia" w:hAnsi="Helvetica" w:cs="Helvetica"/>
          <w:color w:val="000000"/>
          <w:lang w:eastAsia="de-DE"/>
        </w:rPr>
        <w:t xml:space="preserve"> der ordnungsgemäßen Erfüllung vertraglicher oder gesetzlicher Pflichten entsprechend den jeweiligen Aufbewahrungsfristen zu nutzen oder zu verwerten.</w:t>
      </w:r>
    </w:p>
    <w:p w14:paraId="7F618C9D" w14:textId="7E4BD3C1" w:rsidR="008611E2" w:rsidRPr="00462839" w:rsidRDefault="008611E2" w:rsidP="008611E2">
      <w:pPr>
        <w:pStyle w:val="TextEbene2mitZiffer"/>
        <w:ind w:left="851" w:hanging="851"/>
        <w:rPr>
          <w:rFonts w:ascii="Helvetica" w:eastAsiaTheme="minorEastAsia" w:hAnsi="Helvetica" w:cs="Helvetica"/>
          <w:color w:val="000000"/>
          <w:lang w:eastAsia="de-DE"/>
        </w:rPr>
      </w:pPr>
      <w:r w:rsidRPr="00462839">
        <w:rPr>
          <w:rFonts w:ascii="Helvetica" w:eastAsiaTheme="minorEastAsia" w:hAnsi="Helvetica" w:cs="Helvetica"/>
          <w:color w:val="000000"/>
          <w:lang w:eastAsia="de-DE"/>
        </w:rPr>
        <w:t xml:space="preserve">Die Parteien verpflichten sich zur Wahrung der gesetzlichen Anforderungen an den Datenschutz, </w:t>
      </w:r>
      <w:r w:rsidRPr="001A27BE">
        <w:rPr>
          <w:rFonts w:eastAsia="Times" w:cs="Arial"/>
          <w:lang w:eastAsia="de-DE"/>
        </w:rPr>
        <w:t>insbesondere</w:t>
      </w:r>
      <w:r w:rsidRPr="00462839">
        <w:rPr>
          <w:rFonts w:ascii="Helvetica" w:eastAsiaTheme="minorEastAsia" w:hAnsi="Helvetica" w:cs="Helvetica"/>
          <w:color w:val="000000"/>
          <w:lang w:eastAsia="de-DE"/>
        </w:rPr>
        <w:t xml:space="preserve"> der Vertraulichkeit personenbezogener Daten nach Art.5 </w:t>
      </w:r>
      <w:r w:rsidRPr="001A27BE">
        <w:t>Abs</w:t>
      </w:r>
      <w:r w:rsidRPr="00462839">
        <w:rPr>
          <w:rFonts w:ascii="Helvetica" w:eastAsiaTheme="minorEastAsia" w:hAnsi="Helvetica" w:cs="Helvetica"/>
          <w:color w:val="000000"/>
          <w:lang w:eastAsia="de-DE"/>
        </w:rPr>
        <w:t xml:space="preserve">.1lit. f, Art. 32 Abs. 4 DSGVO, zu denen sie aufgrund der Zusammenarbeit gemäß dieses Vertrages Zugang erhalten oder Kenntnis erlangen. </w:t>
      </w:r>
    </w:p>
    <w:p w14:paraId="5C5C71D9" w14:textId="77777777" w:rsidR="008611E2" w:rsidRPr="00462839" w:rsidRDefault="008611E2" w:rsidP="008611E2">
      <w:pPr>
        <w:pStyle w:val="TextEbene2mitZiffer"/>
        <w:ind w:left="851" w:hanging="851"/>
        <w:rPr>
          <w:rFonts w:ascii="Helvetica" w:eastAsiaTheme="minorEastAsia" w:hAnsi="Helvetica" w:cs="Helvetica"/>
          <w:color w:val="000000"/>
          <w:lang w:eastAsia="de-DE"/>
        </w:rPr>
      </w:pPr>
      <w:r w:rsidRPr="00462839">
        <w:rPr>
          <w:rFonts w:ascii="Helvetica" w:eastAsiaTheme="minorEastAsia" w:hAnsi="Helvetica" w:cs="Helvetica"/>
          <w:color w:val="000000"/>
          <w:lang w:eastAsia="de-DE"/>
        </w:rPr>
        <w:t xml:space="preserve">Die Verpflichtungen zur Geheimhaltung und zum Datenschutz bestehen auch nach </w:t>
      </w:r>
      <w:r w:rsidRPr="001A27BE">
        <w:t>Beendigung</w:t>
      </w:r>
      <w:r w:rsidRPr="00462839">
        <w:rPr>
          <w:rFonts w:ascii="Helvetica" w:eastAsiaTheme="minorEastAsia" w:hAnsi="Helvetica" w:cs="Helvetica"/>
          <w:color w:val="000000"/>
          <w:lang w:eastAsia="de-DE"/>
        </w:rPr>
        <w:t xml:space="preserve"> </w:t>
      </w:r>
      <w:r w:rsidRPr="001A27BE">
        <w:rPr>
          <w:rFonts w:eastAsia="Times" w:cs="Arial"/>
          <w:lang w:eastAsia="de-DE"/>
        </w:rPr>
        <w:t>des</w:t>
      </w:r>
      <w:r w:rsidRPr="00462839">
        <w:rPr>
          <w:rFonts w:ascii="Helvetica" w:eastAsiaTheme="minorEastAsia" w:hAnsi="Helvetica" w:cs="Helvetica"/>
          <w:color w:val="000000"/>
          <w:lang w:eastAsia="de-DE"/>
        </w:rPr>
        <w:t xml:space="preserve"> Vertrags fort.</w:t>
      </w:r>
    </w:p>
    <w:p w14:paraId="618873C3" w14:textId="53FAF1F1" w:rsidR="004E065D" w:rsidRDefault="004E065D" w:rsidP="004E065D">
      <w:pPr>
        <w:pStyle w:val="berschrift1"/>
      </w:pPr>
      <w:bookmarkStart w:id="118" w:name="_Toc216689772"/>
      <w:r>
        <w:t>Angebotsfrist</w:t>
      </w:r>
      <w:bookmarkEnd w:id="118"/>
    </w:p>
    <w:p w14:paraId="4ACDE930" w14:textId="23E0E0FB" w:rsidR="00946F4F" w:rsidRDefault="00946F4F" w:rsidP="00946F4F">
      <w:pPr>
        <w:pStyle w:val="TextEbene1"/>
      </w:pPr>
      <w:r w:rsidRPr="00761988">
        <w:t xml:space="preserve">Dieser </w:t>
      </w:r>
      <w:r w:rsidR="0019539C" w:rsidRPr="00761988">
        <w:t>Vertrag</w:t>
      </w:r>
      <w:r w:rsidRPr="00761988">
        <w:t xml:space="preserve"> soll im Umlaufverfahren geschlossen werden. Daher macht </w:t>
      </w:r>
      <w:r w:rsidR="00761988">
        <w:t>die erstunter</w:t>
      </w:r>
      <w:r w:rsidR="00465044">
        <w:t>zeichnende Partei hiermit der anderen Partei</w:t>
      </w:r>
      <w:r>
        <w:t xml:space="preserve"> das bindende Angebot zum Abschluss dieses </w:t>
      </w:r>
      <w:r w:rsidR="0019539C">
        <w:t>Vertrags</w:t>
      </w:r>
      <w:r>
        <w:t>,</w:t>
      </w:r>
      <w:r w:rsidR="00465044">
        <w:t xml:space="preserve"> an das sich die erstunterzeichnende P</w:t>
      </w:r>
      <w:r w:rsidR="008C4B01">
        <w:t>artei für die Dauer von drei (3) Wochen a</w:t>
      </w:r>
      <w:r w:rsidR="002A73A3">
        <w:t xml:space="preserve">b Unterzeichnung gebunden hält (Annahmefrist). Die erstunterzeichnende Partei verzichtet auf den Zugang der Annahmeerklärung der anderen Partei (§ 151 BGB), so dass es zur Wahrung der Annahmefrist ausreicht, dass die Annahme innerhalb der </w:t>
      </w:r>
      <w:r w:rsidR="0098481E">
        <w:t>Annahmefrist erklärt wird. Ungeachtet dessen ist die zweitunterzeichnende Partei verpflichtet, die von ihr gegengezeichnete</w:t>
      </w:r>
      <w:r w:rsidR="001425CD">
        <w:t xml:space="preserve"> (ggf. elektronische) Mietvertragsurkunde</w:t>
      </w:r>
      <w:r w:rsidR="00AC3F58">
        <w:t xml:space="preserve"> (vgl. § </w:t>
      </w:r>
      <w:r w:rsidR="000132D3">
        <w:fldChar w:fldCharType="begin"/>
      </w:r>
      <w:r w:rsidR="000132D3">
        <w:instrText xml:space="preserve"> REF _Ref216689518 \n \h </w:instrText>
      </w:r>
      <w:r w:rsidR="000132D3">
        <w:fldChar w:fldCharType="separate"/>
      </w:r>
      <w:r w:rsidR="00D54785">
        <w:t>26.5</w:t>
      </w:r>
      <w:r w:rsidR="000132D3">
        <w:fldChar w:fldCharType="end"/>
      </w:r>
      <w:r w:rsidR="000132D3">
        <w:t>)</w:t>
      </w:r>
      <w:r w:rsidR="001425CD">
        <w:t xml:space="preserve"> der erstunterzeichnenden Partei zu übersenden.</w:t>
      </w:r>
    </w:p>
    <w:p w14:paraId="04EB8BDD" w14:textId="43F899DE" w:rsidR="00975195" w:rsidRDefault="00975195" w:rsidP="00975195">
      <w:pPr>
        <w:pStyle w:val="berschrift1"/>
      </w:pPr>
      <w:bookmarkStart w:id="119" w:name="_Toc216689773"/>
      <w:r>
        <w:t>Anlagen</w:t>
      </w:r>
      <w:bookmarkEnd w:id="119"/>
    </w:p>
    <w:p w14:paraId="5B6145F8" w14:textId="77777777" w:rsidR="00975195" w:rsidRDefault="00975195" w:rsidP="00946F4F">
      <w:pPr>
        <w:pStyle w:val="TextEbene1"/>
      </w:pPr>
      <w:r>
        <w:t xml:space="preserve">Die folgenden Anlagen sind Bestandteil dieses </w:t>
      </w:r>
      <w:r w:rsidR="0019539C">
        <w:t>Vertrags</w:t>
      </w:r>
      <w:r>
        <w:t>:</w:t>
      </w:r>
    </w:p>
    <w:p w14:paraId="3DC62D23" w14:textId="77777777" w:rsidR="00851AA9" w:rsidRDefault="00851AA9" w:rsidP="00946F4F">
      <w:pPr>
        <w:pStyle w:val="TextEbene1"/>
      </w:pPr>
      <w:bookmarkStart w:id="120" w:name="_Hlk216691448"/>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225"/>
      </w:tblGrid>
      <w:tr w:rsidR="00AB5AEA" w:rsidRPr="004D6238" w14:paraId="69AC8DC2" w14:textId="77777777" w:rsidTr="00481E1F">
        <w:tc>
          <w:tcPr>
            <w:tcW w:w="5103" w:type="dxa"/>
          </w:tcPr>
          <w:p w14:paraId="76BE5CB9" w14:textId="77777777" w:rsidR="00AB5AEA" w:rsidRPr="004D6238" w:rsidRDefault="00AB5AEA" w:rsidP="00481E1F">
            <w:pPr>
              <w:pStyle w:val="TextEbene1"/>
            </w:pPr>
            <w:r w:rsidRPr="004D6238">
              <w:t>Anlage Leistungsbeschreibung</w:t>
            </w:r>
          </w:p>
        </w:tc>
        <w:tc>
          <w:tcPr>
            <w:tcW w:w="3225" w:type="dxa"/>
          </w:tcPr>
          <w:p w14:paraId="7FF80A35" w14:textId="3165C3C2" w:rsidR="00AB5AEA" w:rsidRPr="004D6238" w:rsidRDefault="00AB5AEA" w:rsidP="00481E1F">
            <w:pPr>
              <w:pStyle w:val="TextEbene1"/>
            </w:pPr>
            <w:r w:rsidRPr="004D6238">
              <w:t xml:space="preserve">Präambel </w:t>
            </w:r>
            <w:proofErr w:type="spellStart"/>
            <w:r w:rsidRPr="004D6238">
              <w:t>lit</w:t>
            </w:r>
            <w:proofErr w:type="spellEnd"/>
            <w:r w:rsidRPr="004D6238">
              <w:t xml:space="preserve">. </w:t>
            </w:r>
            <w:r w:rsidRPr="004D6238">
              <w:fldChar w:fldCharType="begin"/>
            </w:r>
            <w:r w:rsidRPr="004D6238">
              <w:instrText xml:space="preserve"> REF _Ref25336395 \r \h </w:instrText>
            </w:r>
            <w:r w:rsidRPr="004D6238">
              <w:fldChar w:fldCharType="separate"/>
            </w:r>
            <w:r w:rsidR="00D54785">
              <w:t>(C)</w:t>
            </w:r>
            <w:r w:rsidRPr="004D6238">
              <w:fldChar w:fldCharType="end"/>
            </w:r>
          </w:p>
        </w:tc>
      </w:tr>
      <w:tr w:rsidR="006E03B2" w:rsidRPr="004D6238" w14:paraId="5AC67746" w14:textId="77777777" w:rsidTr="00481E1F">
        <w:tc>
          <w:tcPr>
            <w:tcW w:w="5103" w:type="dxa"/>
          </w:tcPr>
          <w:p w14:paraId="4AE539DC" w14:textId="1648C16D" w:rsidR="006E03B2" w:rsidRPr="00F60FBE" w:rsidRDefault="006E03B2" w:rsidP="00481E1F">
            <w:pPr>
              <w:pStyle w:val="TextEbene1"/>
            </w:pPr>
            <w:r w:rsidRPr="00F60FBE">
              <w:t>Anlage Gesamtgrundstück, Grundbuchauszug</w:t>
            </w:r>
          </w:p>
        </w:tc>
        <w:tc>
          <w:tcPr>
            <w:tcW w:w="3225" w:type="dxa"/>
          </w:tcPr>
          <w:p w14:paraId="56E99A04" w14:textId="0C450F5D" w:rsidR="006E03B2" w:rsidRPr="00F60FBE" w:rsidRDefault="006E03B2" w:rsidP="00481E1F">
            <w:pPr>
              <w:pStyle w:val="TextEbene1"/>
            </w:pPr>
            <w:r w:rsidRPr="00F60FBE">
              <w:t>§ 1.1.</w:t>
            </w:r>
          </w:p>
        </w:tc>
      </w:tr>
      <w:tr w:rsidR="00AB5AEA" w:rsidRPr="004D6238" w14:paraId="32CD1F5E" w14:textId="77777777" w:rsidTr="004917E6">
        <w:tc>
          <w:tcPr>
            <w:tcW w:w="5103" w:type="dxa"/>
          </w:tcPr>
          <w:p w14:paraId="1BC74B15" w14:textId="6D572A24" w:rsidR="00AB5AEA" w:rsidRPr="004D6238" w:rsidRDefault="00AB5AEA" w:rsidP="005319E0">
            <w:pPr>
              <w:pStyle w:val="TextEbene1"/>
            </w:pPr>
            <w:r w:rsidRPr="004D6238">
              <w:t>Anlage Lageplan</w:t>
            </w:r>
          </w:p>
        </w:tc>
        <w:tc>
          <w:tcPr>
            <w:tcW w:w="3225" w:type="dxa"/>
          </w:tcPr>
          <w:p w14:paraId="479824EB" w14:textId="330D550F" w:rsidR="00AB5AEA" w:rsidRPr="004D6238" w:rsidRDefault="00AB5AEA" w:rsidP="00AB5AEA">
            <w:pPr>
              <w:pStyle w:val="TextEbene1"/>
            </w:pPr>
            <w:r w:rsidRPr="004D6238">
              <w:t>§</w:t>
            </w:r>
            <w:r w:rsidR="00982B6D">
              <w:fldChar w:fldCharType="begin"/>
            </w:r>
            <w:r w:rsidR="00982B6D">
              <w:instrText xml:space="preserve"> REF _Ref512267079 \n \h </w:instrText>
            </w:r>
            <w:r w:rsidR="00982B6D">
              <w:fldChar w:fldCharType="separate"/>
            </w:r>
            <w:r w:rsidR="001B1764">
              <w:t>1.2</w:t>
            </w:r>
            <w:r w:rsidR="00982B6D">
              <w:fldChar w:fldCharType="end"/>
            </w:r>
          </w:p>
        </w:tc>
      </w:tr>
      <w:tr w:rsidR="004917E6" w:rsidRPr="004D6238" w14:paraId="4B82B5D7" w14:textId="77777777" w:rsidTr="004917E6">
        <w:tc>
          <w:tcPr>
            <w:tcW w:w="5103" w:type="dxa"/>
          </w:tcPr>
          <w:p w14:paraId="02392461" w14:textId="7C3682D9" w:rsidR="00C27D9C" w:rsidRPr="004D6238" w:rsidRDefault="00291D08" w:rsidP="00D5000D">
            <w:pPr>
              <w:pStyle w:val="TextEbene1"/>
            </w:pPr>
            <w:r w:rsidRPr="004D6238">
              <w:t xml:space="preserve">Anlage </w:t>
            </w:r>
            <w:r w:rsidR="00D5000D" w:rsidRPr="004D6238">
              <w:t>Inventar</w:t>
            </w:r>
          </w:p>
        </w:tc>
        <w:tc>
          <w:tcPr>
            <w:tcW w:w="3225" w:type="dxa"/>
          </w:tcPr>
          <w:p w14:paraId="65355ECC" w14:textId="728D459E" w:rsidR="00C27D9C" w:rsidRPr="004D6238" w:rsidRDefault="00291D08" w:rsidP="000F6723">
            <w:pPr>
              <w:pStyle w:val="TextEbene1"/>
            </w:pPr>
            <w:r w:rsidRPr="004D6238">
              <w:t>§ </w:t>
            </w:r>
            <w:r w:rsidRPr="004D6238">
              <w:fldChar w:fldCharType="begin"/>
            </w:r>
            <w:r w:rsidRPr="004D6238">
              <w:instrText xml:space="preserve"> REF _Ref25308769 \r \h </w:instrText>
            </w:r>
            <w:r w:rsidRPr="004D6238">
              <w:fldChar w:fldCharType="separate"/>
            </w:r>
            <w:r w:rsidR="00D54785">
              <w:t>1.3</w:t>
            </w:r>
            <w:r w:rsidRPr="004D6238">
              <w:fldChar w:fldCharType="end"/>
            </w:r>
          </w:p>
        </w:tc>
      </w:tr>
      <w:tr w:rsidR="00982B6D" w:rsidRPr="004D6238" w14:paraId="509F7D36" w14:textId="77777777" w:rsidTr="004917E6">
        <w:tc>
          <w:tcPr>
            <w:tcW w:w="5103" w:type="dxa"/>
          </w:tcPr>
          <w:p w14:paraId="27D25CD5" w14:textId="03A55995" w:rsidR="00982B6D" w:rsidRPr="004D6238" w:rsidRDefault="00982B6D" w:rsidP="00D5000D">
            <w:pPr>
              <w:pStyle w:val="TextEbene1"/>
            </w:pPr>
            <w:r w:rsidRPr="004D6238">
              <w:t>Anlage Übergabeprotokoll</w:t>
            </w:r>
          </w:p>
        </w:tc>
        <w:tc>
          <w:tcPr>
            <w:tcW w:w="3225" w:type="dxa"/>
          </w:tcPr>
          <w:p w14:paraId="4C400F80" w14:textId="271D98E0" w:rsidR="00982B6D" w:rsidRPr="004D6238" w:rsidRDefault="00982B6D" w:rsidP="000F6723">
            <w:pPr>
              <w:pStyle w:val="TextEbene1"/>
            </w:pPr>
            <w:r w:rsidRPr="004D6238">
              <w:t>§</w:t>
            </w:r>
            <w:r w:rsidR="00F60FBE">
              <w:t xml:space="preserve"> 2.3</w:t>
            </w:r>
          </w:p>
        </w:tc>
      </w:tr>
      <w:tr w:rsidR="00291D08" w:rsidRPr="004D6238" w14:paraId="6B43FAFA" w14:textId="77777777" w:rsidTr="004917E6">
        <w:tc>
          <w:tcPr>
            <w:tcW w:w="5103" w:type="dxa"/>
          </w:tcPr>
          <w:p w14:paraId="7086E201" w14:textId="77777777" w:rsidR="00291D08" w:rsidRPr="004D6238" w:rsidRDefault="00291D08" w:rsidP="00946F4F">
            <w:pPr>
              <w:pStyle w:val="TextEbene1"/>
            </w:pPr>
            <w:r w:rsidRPr="004D6238">
              <w:t>Anlage Grundrisse</w:t>
            </w:r>
          </w:p>
        </w:tc>
        <w:tc>
          <w:tcPr>
            <w:tcW w:w="3225" w:type="dxa"/>
          </w:tcPr>
          <w:p w14:paraId="01992598" w14:textId="2A5761CE" w:rsidR="00291D08" w:rsidRPr="004D6238" w:rsidRDefault="00291D08" w:rsidP="000F6723">
            <w:pPr>
              <w:pStyle w:val="TextEbene1"/>
            </w:pPr>
            <w:r w:rsidRPr="004D6238">
              <w:t>§</w:t>
            </w:r>
            <w:r w:rsidR="0020110E">
              <w:t> </w:t>
            </w:r>
            <w:r w:rsidR="0020110E">
              <w:fldChar w:fldCharType="begin"/>
            </w:r>
            <w:r w:rsidR="0020110E">
              <w:instrText xml:space="preserve"> REF _Ref216690015 \n \h </w:instrText>
            </w:r>
            <w:r w:rsidR="0020110E">
              <w:fldChar w:fldCharType="separate"/>
            </w:r>
            <w:r w:rsidR="00D54785">
              <w:t>3.4.1</w:t>
            </w:r>
            <w:r w:rsidR="0020110E">
              <w:fldChar w:fldCharType="end"/>
            </w:r>
          </w:p>
        </w:tc>
      </w:tr>
      <w:tr w:rsidR="004917E6" w:rsidRPr="004D6238" w14:paraId="31BA5AF7" w14:textId="77777777" w:rsidTr="004917E6">
        <w:tc>
          <w:tcPr>
            <w:tcW w:w="5103" w:type="dxa"/>
          </w:tcPr>
          <w:p w14:paraId="2463AB75" w14:textId="3C023116" w:rsidR="004917E6" w:rsidRPr="004D6238" w:rsidRDefault="004917E6" w:rsidP="00946F4F">
            <w:pPr>
              <w:pStyle w:val="TextEbene1"/>
            </w:pPr>
            <w:r w:rsidRPr="004D6238">
              <w:t xml:space="preserve">Anlage </w:t>
            </w:r>
            <w:r w:rsidR="00BF5E39" w:rsidRPr="004D6238">
              <w:t>§ 2 BetrKV</w:t>
            </w:r>
          </w:p>
        </w:tc>
        <w:tc>
          <w:tcPr>
            <w:tcW w:w="3225" w:type="dxa"/>
          </w:tcPr>
          <w:p w14:paraId="1EB570F0" w14:textId="03DFB355" w:rsidR="004917E6" w:rsidRPr="004D6238" w:rsidRDefault="004917E6" w:rsidP="00946F4F">
            <w:pPr>
              <w:pStyle w:val="TextEbene1"/>
            </w:pPr>
            <w:r w:rsidRPr="004D6238">
              <w:t>§ </w:t>
            </w:r>
            <w:r w:rsidRPr="004D6238">
              <w:fldChar w:fldCharType="begin"/>
            </w:r>
            <w:r w:rsidRPr="004D6238">
              <w:instrText xml:space="preserve"> REF _Ref478395413 \r \h </w:instrText>
            </w:r>
            <w:r w:rsidRPr="004D6238">
              <w:fldChar w:fldCharType="separate"/>
            </w:r>
            <w:r w:rsidR="00D54785">
              <w:t>6.1</w:t>
            </w:r>
            <w:r w:rsidRPr="004D6238">
              <w:fldChar w:fldCharType="end"/>
            </w:r>
          </w:p>
        </w:tc>
      </w:tr>
      <w:tr w:rsidR="00AB5AEA" w:rsidRPr="004D6238" w14:paraId="24F511BC" w14:textId="77777777" w:rsidTr="004917E6">
        <w:tc>
          <w:tcPr>
            <w:tcW w:w="5103" w:type="dxa"/>
          </w:tcPr>
          <w:p w14:paraId="55407CE9" w14:textId="77777777" w:rsidR="00AB5AEA" w:rsidRPr="004D6238" w:rsidRDefault="00AB5AEA" w:rsidP="00946F4F">
            <w:pPr>
              <w:pStyle w:val="TextEbene1"/>
            </w:pPr>
            <w:r w:rsidRPr="004D6238">
              <w:t>Anlage Angebot</w:t>
            </w:r>
          </w:p>
        </w:tc>
        <w:tc>
          <w:tcPr>
            <w:tcW w:w="3225" w:type="dxa"/>
          </w:tcPr>
          <w:p w14:paraId="2604E5EA" w14:textId="786F6A79" w:rsidR="00AB5AEA" w:rsidRPr="004D6238" w:rsidRDefault="00AB5AEA" w:rsidP="00946F4F">
            <w:pPr>
              <w:pStyle w:val="TextEbene1"/>
            </w:pPr>
            <w:r w:rsidRPr="004D6238">
              <w:t>§ </w:t>
            </w:r>
            <w:r w:rsidRPr="004D6238">
              <w:fldChar w:fldCharType="begin"/>
            </w:r>
            <w:r w:rsidRPr="004D6238">
              <w:instrText xml:space="preserve"> REF _Ref25336340 \r \h </w:instrText>
            </w:r>
            <w:r w:rsidRPr="004D6238">
              <w:fldChar w:fldCharType="separate"/>
            </w:r>
            <w:r w:rsidR="00D54785">
              <w:t>19.1</w:t>
            </w:r>
            <w:r w:rsidRPr="004D6238">
              <w:fldChar w:fldCharType="end"/>
            </w:r>
          </w:p>
        </w:tc>
      </w:tr>
      <w:tr w:rsidR="00F92E14" w:rsidRPr="004D6238" w14:paraId="6F550376" w14:textId="77777777" w:rsidTr="004917E6">
        <w:tc>
          <w:tcPr>
            <w:tcW w:w="5103" w:type="dxa"/>
          </w:tcPr>
          <w:p w14:paraId="68B616F6" w14:textId="77777777" w:rsidR="00F92E14" w:rsidRPr="004D6238" w:rsidRDefault="00F92E14" w:rsidP="00946F4F">
            <w:pPr>
              <w:pStyle w:val="TextEbene1"/>
            </w:pPr>
            <w:r w:rsidRPr="004D6238">
              <w:t>Anlage Logo</w:t>
            </w:r>
          </w:p>
        </w:tc>
        <w:tc>
          <w:tcPr>
            <w:tcW w:w="3225" w:type="dxa"/>
          </w:tcPr>
          <w:p w14:paraId="2C9BC804" w14:textId="421117C1" w:rsidR="00F92E14" w:rsidRPr="004D6238" w:rsidRDefault="00F92E14" w:rsidP="00946F4F">
            <w:pPr>
              <w:pStyle w:val="TextEbene1"/>
            </w:pPr>
            <w:r w:rsidRPr="004D6238">
              <w:t>§</w:t>
            </w:r>
            <w:r w:rsidR="00753A88">
              <w:t> </w:t>
            </w:r>
            <w:r w:rsidR="00753A88">
              <w:fldChar w:fldCharType="begin"/>
            </w:r>
            <w:r w:rsidR="00753A88">
              <w:instrText xml:space="preserve"> REF _Ref216690055 \n \h </w:instrText>
            </w:r>
            <w:r w:rsidR="00753A88">
              <w:fldChar w:fldCharType="separate"/>
            </w:r>
            <w:r w:rsidR="00D54785">
              <w:t>23.2</w:t>
            </w:r>
            <w:r w:rsidR="00753A88">
              <w:fldChar w:fldCharType="end"/>
            </w:r>
          </w:p>
        </w:tc>
      </w:tr>
      <w:bookmarkEnd w:id="120"/>
    </w:tbl>
    <w:p w14:paraId="2B72C70C" w14:textId="77777777" w:rsidR="00AB5AEA" w:rsidRDefault="00AB5AEA" w:rsidP="00946F4F">
      <w:pPr>
        <w:pStyle w:val="TextEbene1"/>
      </w:pPr>
    </w:p>
    <w:p w14:paraId="6D4AD087" w14:textId="77777777" w:rsidR="00AB5AEA" w:rsidRDefault="00AB5AEA">
      <w:r>
        <w:br w:type="page"/>
      </w:r>
    </w:p>
    <w:p w14:paraId="6A2EBB95" w14:textId="77777777" w:rsidR="00851AA9" w:rsidRPr="00946F4F" w:rsidRDefault="00851AA9" w:rsidP="00946F4F">
      <w:pPr>
        <w:pStyle w:val="TextEbene1"/>
      </w:pPr>
    </w:p>
    <w:p w14:paraId="1DDF3CBD" w14:textId="77777777" w:rsidR="004105DB" w:rsidRPr="00AB5AEA" w:rsidRDefault="004105DB" w:rsidP="004E065D">
      <w:pPr>
        <w:pStyle w:val="TitelmitGliederungsebene1"/>
        <w:jc w:val="left"/>
        <w:rPr>
          <w:vanish/>
          <w:specVanish/>
        </w:rPr>
      </w:pPr>
    </w:p>
    <w:p w14:paraId="1829F0EF" w14:textId="77777777" w:rsidR="00476E92" w:rsidRPr="00AB5AEA" w:rsidRDefault="00AB5AEA" w:rsidP="00BE056C">
      <w:pPr>
        <w:pStyle w:val="TextEbene2"/>
        <w:rPr>
          <w:vanish/>
          <w:specVanish/>
        </w:rPr>
      </w:pPr>
      <w:r>
        <w:t xml:space="preserve"> </w:t>
      </w:r>
    </w:p>
    <w:p w14:paraId="1C0CC53C" w14:textId="77777777" w:rsidR="00AB5AEA" w:rsidRPr="00AB5AEA" w:rsidRDefault="00AB5AEA">
      <w:pPr>
        <w:rPr>
          <w:vanish/>
          <w:specVanis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DF63B5" w:rsidRPr="00185F80" w14:paraId="701EB6ED" w14:textId="77777777" w:rsidTr="00A250F0">
        <w:tc>
          <w:tcPr>
            <w:tcW w:w="4606" w:type="dxa"/>
          </w:tcPr>
          <w:p w14:paraId="30F7626B" w14:textId="4E06C331" w:rsidR="00DF63B5" w:rsidRPr="00185F80" w:rsidRDefault="00AB5AEA" w:rsidP="00184728">
            <w:pPr>
              <w:pStyle w:val="TextEbene1"/>
              <w:keepNext/>
              <w:rPr>
                <w:highlight w:val="yellow"/>
              </w:rPr>
            </w:pPr>
            <w:r>
              <w:t xml:space="preserve"> </w:t>
            </w:r>
            <w:r w:rsidR="00AE6580">
              <w:t>Geesthacht</w:t>
            </w:r>
            <w:r w:rsidR="000718C1">
              <w:t xml:space="preserve">, den </w:t>
            </w:r>
            <w:r w:rsidR="00AE6580">
              <w:t xml:space="preserve">_________________ </w:t>
            </w:r>
          </w:p>
        </w:tc>
        <w:tc>
          <w:tcPr>
            <w:tcW w:w="4606" w:type="dxa"/>
          </w:tcPr>
          <w:p w14:paraId="1D8771A0" w14:textId="5158CB23" w:rsidR="00DF63B5" w:rsidRPr="00185F80" w:rsidRDefault="008611E2" w:rsidP="00184728">
            <w:pPr>
              <w:pStyle w:val="TextEbene1"/>
              <w:keepNext/>
              <w:rPr>
                <w:highlight w:val="yellow"/>
              </w:rPr>
            </w:pPr>
            <w:r w:rsidRPr="00AE6580">
              <w:rPr>
                <w:highlight w:val="yellow"/>
              </w:rPr>
              <w:t>[*]</w:t>
            </w:r>
            <w:r w:rsidR="00AE6580">
              <w:t>, den _________________ 20</w:t>
            </w:r>
            <w:r w:rsidR="00184728">
              <w:t>2</w:t>
            </w:r>
            <w:r w:rsidR="00AD66E3">
              <w:t>6</w:t>
            </w:r>
          </w:p>
        </w:tc>
      </w:tr>
      <w:tr w:rsidR="00DF63B5" w14:paraId="513D4F70" w14:textId="77777777" w:rsidTr="00A250F0">
        <w:trPr>
          <w:cantSplit/>
        </w:trPr>
        <w:tc>
          <w:tcPr>
            <w:tcW w:w="4606" w:type="dxa"/>
          </w:tcPr>
          <w:p w14:paraId="655C9DF4" w14:textId="41D759F2" w:rsidR="00DF63B5" w:rsidRDefault="00DF63B5" w:rsidP="008611E2">
            <w:pPr>
              <w:pStyle w:val="TextEbene1"/>
              <w:jc w:val="left"/>
              <w:rPr>
                <w:highlight w:val="yellow"/>
              </w:rPr>
            </w:pPr>
            <w:r w:rsidRPr="00185F80">
              <w:rPr>
                <w:highlight w:val="yellow"/>
              </w:rPr>
              <w:br/>
            </w:r>
            <w:r w:rsidR="008611E2">
              <w:t xml:space="preserve">Helmholtz-Zentrum </w:t>
            </w:r>
            <w:proofErr w:type="spellStart"/>
            <w:r w:rsidR="0098691D">
              <w:t>h</w:t>
            </w:r>
            <w:r w:rsidR="00D03BA4">
              <w:t>ereon</w:t>
            </w:r>
            <w:proofErr w:type="spellEnd"/>
            <w:r w:rsidR="008611E2">
              <w:t xml:space="preserve"> GmbH</w:t>
            </w:r>
          </w:p>
          <w:p w14:paraId="2D247D39" w14:textId="4338DC71" w:rsidR="0057038D" w:rsidRPr="00185F80" w:rsidRDefault="0057038D" w:rsidP="00AE6580">
            <w:pPr>
              <w:pStyle w:val="TextEbene1"/>
              <w:spacing w:before="0" w:line="240" w:lineRule="auto"/>
              <w:rPr>
                <w:highlight w:val="yellow"/>
              </w:rPr>
            </w:pPr>
          </w:p>
        </w:tc>
        <w:tc>
          <w:tcPr>
            <w:tcW w:w="4606" w:type="dxa"/>
          </w:tcPr>
          <w:p w14:paraId="6BE4B68A" w14:textId="77777777" w:rsidR="00073DA6" w:rsidRPr="00D72E46" w:rsidRDefault="00DF63B5" w:rsidP="00D72E46">
            <w:pPr>
              <w:spacing w:line="360" w:lineRule="auto"/>
              <w:jc w:val="both"/>
            </w:pPr>
            <w:r w:rsidRPr="00185F80">
              <w:rPr>
                <w:highlight w:val="yellow"/>
              </w:rPr>
              <w:br/>
            </w:r>
            <w:r w:rsidR="00AE6580" w:rsidRPr="00AE6580">
              <w:rPr>
                <w:highlight w:val="yellow"/>
              </w:rPr>
              <w:t>[*]</w:t>
            </w:r>
          </w:p>
          <w:p w14:paraId="403BCD3C" w14:textId="77777777" w:rsidR="00DF63B5" w:rsidRDefault="00073DA6" w:rsidP="00AE6580">
            <w:pPr>
              <w:spacing w:line="360" w:lineRule="auto"/>
              <w:jc w:val="both"/>
            </w:pPr>
            <w:r w:rsidRPr="0057038D">
              <w:t xml:space="preserve">vertreten durch </w:t>
            </w:r>
            <w:r w:rsidR="00AE6580" w:rsidRPr="00AE6580">
              <w:rPr>
                <w:highlight w:val="yellow"/>
              </w:rPr>
              <w:t>[Namen und Funktionen]</w:t>
            </w:r>
          </w:p>
        </w:tc>
      </w:tr>
      <w:tr w:rsidR="00671DFD" w14:paraId="2B5F4902" w14:textId="77777777" w:rsidTr="00A250F0">
        <w:trPr>
          <w:cantSplit/>
        </w:trPr>
        <w:tc>
          <w:tcPr>
            <w:tcW w:w="4606" w:type="dxa"/>
          </w:tcPr>
          <w:p w14:paraId="381D50F5" w14:textId="77777777" w:rsidR="00671DFD" w:rsidRPr="00DD44CC" w:rsidRDefault="00671DFD" w:rsidP="00A01E20">
            <w:pPr>
              <w:pStyle w:val="TextEbene1"/>
            </w:pPr>
          </w:p>
          <w:p w14:paraId="57B7959A" w14:textId="77777777" w:rsidR="00671DFD" w:rsidRPr="00DD44CC" w:rsidRDefault="00671DFD" w:rsidP="00A01E20">
            <w:pPr>
              <w:pStyle w:val="TextEbene1"/>
            </w:pPr>
          </w:p>
          <w:p w14:paraId="26BABC03" w14:textId="77777777" w:rsidR="0098691D" w:rsidRDefault="00671DFD" w:rsidP="0098691D">
            <w:r w:rsidRPr="00DD44CC">
              <w:t>__________________________________</w:t>
            </w:r>
            <w:r w:rsidRPr="00DD44CC">
              <w:br/>
            </w:r>
            <w:r w:rsidR="0098691D" w:rsidRPr="0098691D">
              <w:t>Prof. Dr. Oliver Zielinski</w:t>
            </w:r>
          </w:p>
          <w:p w14:paraId="38F3238A" w14:textId="7400E0E3" w:rsidR="00671DFD" w:rsidRPr="00DD44CC" w:rsidRDefault="0098691D" w:rsidP="00AE6580">
            <w:pPr>
              <w:pStyle w:val="TextEbene1"/>
            </w:pPr>
            <w:r>
              <w:t>Wissenschaftliche Geschäftsführung</w:t>
            </w:r>
          </w:p>
        </w:tc>
        <w:tc>
          <w:tcPr>
            <w:tcW w:w="4606" w:type="dxa"/>
          </w:tcPr>
          <w:p w14:paraId="62A742DE" w14:textId="77777777" w:rsidR="00671DFD" w:rsidRDefault="00671DFD" w:rsidP="00A01E20">
            <w:pPr>
              <w:pStyle w:val="TextEbene1"/>
              <w:rPr>
                <w:highlight w:val="yellow"/>
              </w:rPr>
            </w:pPr>
          </w:p>
          <w:p w14:paraId="45BD2167" w14:textId="77777777" w:rsidR="00AE6580" w:rsidRPr="00DD44CC" w:rsidRDefault="00AE6580" w:rsidP="00AE6580">
            <w:pPr>
              <w:pStyle w:val="TextEbene1"/>
            </w:pPr>
          </w:p>
          <w:p w14:paraId="03B755B2" w14:textId="0914A69E" w:rsidR="00671DFD" w:rsidRPr="00185F80" w:rsidRDefault="00AE6580" w:rsidP="00AE6580">
            <w:pPr>
              <w:pStyle w:val="TextEbene1"/>
              <w:rPr>
                <w:highlight w:val="yellow"/>
              </w:rPr>
            </w:pPr>
            <w:r w:rsidRPr="00DD44CC">
              <w:t>__________________________________</w:t>
            </w:r>
            <w:r w:rsidRPr="00DD44CC">
              <w:br/>
            </w:r>
          </w:p>
        </w:tc>
      </w:tr>
      <w:tr w:rsidR="00D72E46" w14:paraId="65E47D4E" w14:textId="77777777" w:rsidTr="00180D47">
        <w:trPr>
          <w:cantSplit/>
        </w:trPr>
        <w:tc>
          <w:tcPr>
            <w:tcW w:w="4606" w:type="dxa"/>
          </w:tcPr>
          <w:p w14:paraId="0180A62D" w14:textId="77777777" w:rsidR="00D72E46" w:rsidRPr="00DD44CC" w:rsidRDefault="00D72E46" w:rsidP="00180D47">
            <w:pPr>
              <w:pStyle w:val="TextEbene1"/>
            </w:pPr>
          </w:p>
          <w:p w14:paraId="3F73B4A9" w14:textId="77777777" w:rsidR="00D72E46" w:rsidRPr="00DD44CC" w:rsidRDefault="00D72E46" w:rsidP="00180D47">
            <w:pPr>
              <w:pStyle w:val="TextEbene1"/>
            </w:pPr>
          </w:p>
          <w:p w14:paraId="54E68698" w14:textId="14DDB612" w:rsidR="0098691D" w:rsidRPr="00DD44CC" w:rsidRDefault="00D72E46" w:rsidP="00AE6580">
            <w:pPr>
              <w:pStyle w:val="TextEbene1"/>
            </w:pPr>
            <w:r w:rsidRPr="00DD44CC">
              <w:t>__________________________________</w:t>
            </w:r>
            <w:r w:rsidR="0098691D">
              <w:br/>
              <w:t>Elisabeth Gerndt</w:t>
            </w:r>
          </w:p>
        </w:tc>
        <w:tc>
          <w:tcPr>
            <w:tcW w:w="4606" w:type="dxa"/>
          </w:tcPr>
          <w:p w14:paraId="2AC65A4C" w14:textId="77777777" w:rsidR="00AE6580" w:rsidRPr="00DD44CC" w:rsidRDefault="00AE6580" w:rsidP="00AE6580">
            <w:pPr>
              <w:pStyle w:val="TextEbene1"/>
            </w:pPr>
          </w:p>
          <w:p w14:paraId="1682F0BA" w14:textId="77777777" w:rsidR="00AE6580" w:rsidRPr="00DD44CC" w:rsidRDefault="00AE6580" w:rsidP="00AE6580">
            <w:pPr>
              <w:pStyle w:val="TextEbene1"/>
            </w:pPr>
          </w:p>
          <w:p w14:paraId="3859BE40" w14:textId="28E6A16F" w:rsidR="00D72E46" w:rsidRPr="00185F80" w:rsidRDefault="00AE6580" w:rsidP="00AE6580">
            <w:pPr>
              <w:pStyle w:val="TextEbene1"/>
              <w:rPr>
                <w:highlight w:val="yellow"/>
              </w:rPr>
            </w:pPr>
            <w:r w:rsidRPr="00DD44CC">
              <w:t>________________________________</w:t>
            </w:r>
          </w:p>
        </w:tc>
      </w:tr>
    </w:tbl>
    <w:p w14:paraId="09A8144C" w14:textId="189E933A" w:rsidR="00A01E20" w:rsidRDefault="0098691D" w:rsidP="000407EF">
      <w:r>
        <w:t xml:space="preserve">  Kaufmännische Geschäftsführung</w:t>
      </w:r>
    </w:p>
    <w:p w14:paraId="5541F1A5" w14:textId="77777777" w:rsidR="0098691D" w:rsidRDefault="0098691D" w:rsidP="000407EF"/>
    <w:p w14:paraId="61FAC401" w14:textId="77777777" w:rsidR="0098691D" w:rsidRDefault="0098691D"/>
    <w:sectPr w:rsidR="0098691D" w:rsidSect="008521A7">
      <w:headerReference w:type="even" r:id="rId13"/>
      <w:headerReference w:type="default" r:id="rId14"/>
      <w:footerReference w:type="default" r:id="rId15"/>
      <w:headerReference w:type="first" r:id="rId16"/>
      <w:footerReference w:type="first" r:id="rId17"/>
      <w:pgSz w:w="11906" w:h="16838"/>
      <w:pgMar w:top="1701" w:right="1418" w:bottom="1418"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or" w:initials="A">
    <w:p w14:paraId="50ADA4B8" w14:textId="77777777" w:rsidR="00CA44CC" w:rsidRDefault="005B4E15" w:rsidP="00CA44CC">
      <w:pPr>
        <w:pStyle w:val="Kommentartext"/>
      </w:pPr>
      <w:r>
        <w:rPr>
          <w:rStyle w:val="Kommentarzeichen"/>
        </w:rPr>
        <w:annotationRef/>
      </w:r>
      <w:r w:rsidR="00CA44CC">
        <w:rPr>
          <w:highlight w:val="yellow"/>
        </w:rPr>
        <w:t>@HZH: Beschreibung der Tätigkeit des konkreten Betreibers nach Erteilung des Zuschlags zu ergänzen.</w:t>
      </w:r>
    </w:p>
  </w:comment>
  <w:comment w:id="2" w:author="Rettler, Luzia" w:date="2026-01-16T10:47:00Z" w:initials="LR">
    <w:p w14:paraId="30F9ACED" w14:textId="77777777" w:rsidR="00966602" w:rsidRDefault="00966602" w:rsidP="00966602">
      <w:pPr>
        <w:pStyle w:val="Kommentartext"/>
      </w:pPr>
      <w:r>
        <w:rPr>
          <w:rStyle w:val="Kommentarzeichen"/>
        </w:rPr>
        <w:annotationRef/>
      </w:r>
      <w:r>
        <w:t>Bleibt offen bis Betreiber bekannt</w:t>
      </w:r>
    </w:p>
  </w:comment>
  <w:comment w:id="12" w:author="Autor" w:initials="A">
    <w:p w14:paraId="4AB48F8D" w14:textId="66753AEF" w:rsidR="00BB6D1F" w:rsidRDefault="00BB6D1F" w:rsidP="00BB6D1F">
      <w:pPr>
        <w:pStyle w:val="Kommentartext"/>
      </w:pPr>
      <w:r>
        <w:rPr>
          <w:rStyle w:val="Kommentarzeichen"/>
        </w:rPr>
        <w:annotationRef/>
      </w:r>
      <w:r>
        <w:rPr>
          <w:highlight w:val="yellow"/>
        </w:rPr>
        <w:t>@HZH: Die uns vorliegende Anlage Inventar (Dokumentenname Anlage_Ausstattung) datiert auf den 29.08.2012 und ist überschrieben mit „Anlage 5 Einrichtungsgegenstände zu MietV 47/2007“. Das Dokument sollte dringend auf Aktualität überprüft und bei Abweichungen entsprechend neu erstellt werden.</w:t>
      </w:r>
    </w:p>
  </w:comment>
  <w:comment w:id="13" w:author="Rettler, Luzia" w:date="2026-01-16T11:15:00Z" w:initials="LR">
    <w:p w14:paraId="6B18368F" w14:textId="77777777" w:rsidR="00261488" w:rsidRDefault="00261488" w:rsidP="00261488">
      <w:pPr>
        <w:pStyle w:val="Kommentartext"/>
      </w:pPr>
      <w:r>
        <w:rPr>
          <w:rStyle w:val="Kommentarzeichen"/>
        </w:rPr>
        <w:annotationRef/>
      </w:r>
      <w:r>
        <w:t>Bis Juni, vor Vertragsabschluss</w:t>
      </w:r>
    </w:p>
  </w:comment>
  <w:comment w:id="93" w:author="Autor" w:initials="A">
    <w:p w14:paraId="2D2FC00E" w14:textId="77777777" w:rsidR="002C12DF" w:rsidRDefault="00202225" w:rsidP="002C12DF">
      <w:pPr>
        <w:pStyle w:val="Kommentartext"/>
      </w:pPr>
      <w:r>
        <w:rPr>
          <w:rStyle w:val="Kommentarzeichen"/>
        </w:rPr>
        <w:annotationRef/>
      </w:r>
      <w:r w:rsidR="002C12DF">
        <w:rPr>
          <w:highlight w:val="yellow"/>
        </w:rPr>
        <w:t>@HZH: Datum des Angebots des Betreibers nach Abschluss des Vergabeverfahrens zu ergänzen.</w:t>
      </w:r>
    </w:p>
  </w:comment>
  <w:comment w:id="94" w:author="Ollesch, Martina" w:date="2026-01-16T11:44:00Z" w:initials="MO">
    <w:p w14:paraId="6926117D" w14:textId="77777777" w:rsidR="00380CCC" w:rsidRDefault="00380CCC" w:rsidP="00380CCC">
      <w:pPr>
        <w:pStyle w:val="Kommentartext"/>
      </w:pPr>
      <w:r>
        <w:rPr>
          <w:rStyle w:val="Kommentarzeichen"/>
        </w:rPr>
        <w:annotationRef/>
      </w:r>
      <w:r>
        <w:t>Ergänzt der Einkauf/Frau Richter.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ADA4B8" w15:done="0"/>
  <w15:commentEx w15:paraId="30F9ACED" w15:paraIdParent="50ADA4B8" w15:done="0"/>
  <w15:commentEx w15:paraId="4AB48F8D" w15:done="0"/>
  <w15:commentEx w15:paraId="6B18368F" w15:paraIdParent="4AB48F8D" w15:done="0"/>
  <w15:commentEx w15:paraId="2D2FC00E" w15:done="0"/>
  <w15:commentEx w15:paraId="6926117D" w15:paraIdParent="2D2FC0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704B24" w16cex:dateUtc="2026-01-16T09:47:00Z"/>
  <w16cex:commentExtensible w16cex:durableId="16A8CAD3" w16cex:dateUtc="2026-01-16T10:15:00Z"/>
  <w16cex:commentExtensible w16cex:durableId="0FAABE50" w16cex:dateUtc="2026-01-16T1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ADA4B8" w16cid:durableId="579A93A8"/>
  <w16cid:commentId w16cid:paraId="30F9ACED" w16cid:durableId="4D704B24"/>
  <w16cid:commentId w16cid:paraId="4AB48F8D" w16cid:durableId="3D2E5652"/>
  <w16cid:commentId w16cid:paraId="6B18368F" w16cid:durableId="16A8CAD3"/>
  <w16cid:commentId w16cid:paraId="2D2FC00E" w16cid:durableId="0389F5C2"/>
  <w16cid:commentId w16cid:paraId="6926117D" w16cid:durableId="0FAABE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A48FB" w14:textId="77777777" w:rsidR="00792DC1" w:rsidRDefault="00792DC1" w:rsidP="00E958F7">
      <w:r>
        <w:separator/>
      </w:r>
    </w:p>
  </w:endnote>
  <w:endnote w:type="continuationSeparator" w:id="0">
    <w:p w14:paraId="7AFEA993" w14:textId="77777777" w:rsidR="00792DC1" w:rsidRDefault="00792DC1" w:rsidP="00E95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EEF87" w14:textId="7F28C762" w:rsidR="0014018D" w:rsidRPr="00713570" w:rsidRDefault="0014018D" w:rsidP="00713570">
    <w:pPr>
      <w:pStyle w:val="Fuzeile"/>
    </w:pPr>
    <w:r w:rsidRPr="00713570">
      <w:tab/>
    </w:r>
    <w:r w:rsidRPr="00185F80">
      <w:rPr>
        <w:szCs w:val="12"/>
      </w:rPr>
      <w:t xml:space="preserve">Seite </w:t>
    </w:r>
    <w:r w:rsidRPr="00185F80">
      <w:rPr>
        <w:szCs w:val="12"/>
      </w:rPr>
      <w:fldChar w:fldCharType="begin"/>
    </w:r>
    <w:r w:rsidRPr="00185F80">
      <w:rPr>
        <w:szCs w:val="12"/>
      </w:rPr>
      <w:instrText xml:space="preserve"> PAGE </w:instrText>
    </w:r>
    <w:r w:rsidRPr="00185F80">
      <w:rPr>
        <w:szCs w:val="12"/>
      </w:rPr>
      <w:fldChar w:fldCharType="separate"/>
    </w:r>
    <w:r w:rsidR="00B667C6">
      <w:rPr>
        <w:noProof/>
        <w:szCs w:val="12"/>
      </w:rPr>
      <w:t>11</w:t>
    </w:r>
    <w:r w:rsidRPr="00185F80">
      <w:rPr>
        <w:szCs w:val="12"/>
      </w:rPr>
      <w:fldChar w:fldCharType="end"/>
    </w:r>
    <w:r w:rsidRPr="00185F80">
      <w:rPr>
        <w:szCs w:val="12"/>
      </w:rPr>
      <w:t xml:space="preserve"> von </w:t>
    </w:r>
    <w:r w:rsidRPr="00185F80">
      <w:rPr>
        <w:szCs w:val="12"/>
      </w:rPr>
      <w:fldChar w:fldCharType="begin"/>
    </w:r>
    <w:r w:rsidRPr="00185F80">
      <w:rPr>
        <w:szCs w:val="12"/>
      </w:rPr>
      <w:instrText xml:space="preserve"> NUMPAGES </w:instrText>
    </w:r>
    <w:r w:rsidRPr="00185F80">
      <w:rPr>
        <w:szCs w:val="12"/>
      </w:rPr>
      <w:fldChar w:fldCharType="separate"/>
    </w:r>
    <w:r w:rsidR="00B667C6">
      <w:rPr>
        <w:noProof/>
        <w:szCs w:val="12"/>
      </w:rPr>
      <w:t>27</w:t>
    </w:r>
    <w:r w:rsidRPr="00185F80">
      <w:rPr>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01EF" w14:textId="77777777" w:rsidR="0014018D" w:rsidRPr="00713570" w:rsidRDefault="0014018D" w:rsidP="00E21AB3">
    <w:pPr>
      <w:pStyle w:val="Fuzeile"/>
    </w:pPr>
    <w:r w:rsidRPr="0071357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878AA" w14:textId="77777777" w:rsidR="00792DC1" w:rsidRDefault="00792DC1" w:rsidP="00E958F7">
      <w:r>
        <w:separator/>
      </w:r>
    </w:p>
  </w:footnote>
  <w:footnote w:type="continuationSeparator" w:id="0">
    <w:p w14:paraId="3F6CFC52" w14:textId="77777777" w:rsidR="00792DC1" w:rsidRDefault="00792DC1" w:rsidP="00E95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956ED" w14:textId="51C535EA" w:rsidR="007528F2" w:rsidRDefault="007528F2">
    <w:pPr>
      <w:pStyle w:val="Kopfzeile"/>
    </w:pPr>
    <w:r>
      <w:rPr>
        <w:noProof/>
      </w:rPr>
      <w:pict w14:anchorId="568F4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26547" o:spid="_x0000_s1027" type="#_x0000_t136" style="position:absolute;margin-left:0;margin-top:0;width:511.5pt;height:127.85pt;rotation:315;z-index:-251655168;mso-position-horizontal:center;mso-position-horizontal-relative:margin;mso-position-vertical:center;mso-position-vertical-relative:margin" o:allowincell="f" fillcolor="silver" stroked="f">
          <v:fill opacity=".5"/>
          <v:textpath style="font-family:&quot;Arial&quot;;font-size:1pt" string="ENTWUR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D130" w14:textId="6A754D8C" w:rsidR="00564FA2" w:rsidRDefault="007528F2">
    <w:pPr>
      <w:pStyle w:val="Kopfzeile"/>
    </w:pPr>
    <w:r>
      <w:rPr>
        <w:noProof/>
      </w:rPr>
      <w:pict w14:anchorId="496609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26548" o:spid="_x0000_s1028" type="#_x0000_t136" style="position:absolute;margin-left:0;margin-top:0;width:511.5pt;height:127.85pt;rotation:315;z-index:-251653120;mso-position-horizontal:center;mso-position-horizontal-relative:margin;mso-position-vertical:center;mso-position-vertical-relative:margin" o:allowincell="f" fillcolor="silver" stroked="f">
          <v:fill opacity=".5"/>
          <v:textpath style="font-family:&quot;Arial&quot;;font-size:1pt" string="ENTWURF"/>
        </v:shape>
      </w:pict>
    </w:r>
    <w:r w:rsidR="00F53083">
      <w:t xml:space="preserve">Hereon - </w:t>
    </w:r>
    <w:r w:rsidR="00564FA2" w:rsidRPr="00564FA2">
      <w:t>Vertrag Nr. 082/2025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080DB" w14:textId="6286A6D5" w:rsidR="0014018D" w:rsidRDefault="007528F2">
    <w:pPr>
      <w:pStyle w:val="Kopfzeile"/>
      <w:rPr>
        <w:rFonts w:cs="Arial"/>
      </w:rPr>
    </w:pPr>
    <w:r>
      <w:rPr>
        <w:noProof/>
      </w:rPr>
      <w:pict w14:anchorId="30C32E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26546" o:spid="_x0000_s1026" type="#_x0000_t136" style="position:absolute;margin-left:0;margin-top:0;width:511.5pt;height:127.85pt;rotation:315;z-index:-251657216;mso-position-horizontal:center;mso-position-horizontal-relative:margin;mso-position-vertical:center;mso-position-vertical-relative:margin" o:allowincell="f" fillcolor="silver" stroked="f">
          <v:fill opacity=".5"/>
          <v:textpath style="font-family:&quot;Arial&quot;;font-size:1pt" string="ENTWURF"/>
        </v:shape>
      </w:pict>
    </w:r>
  </w:p>
  <w:p w14:paraId="7C2C0674" w14:textId="6B7DCB3F" w:rsidR="0014018D" w:rsidRDefault="004F4EBD">
    <w:pPr>
      <w:pStyle w:val="Kopfzeile"/>
    </w:pPr>
    <w:bookmarkStart w:id="121" w:name="_Hlk218514382"/>
    <w:bookmarkStart w:id="122" w:name="_Hlk218514383"/>
    <w:r>
      <w:rPr>
        <w:rFonts w:cs="Arial"/>
      </w:rPr>
      <w:t>Hereon</w:t>
    </w:r>
    <w:r w:rsidR="0014018D">
      <w:rPr>
        <w:rFonts w:cs="Arial"/>
      </w:rPr>
      <w:t xml:space="preserve">-Vertrag Nr. </w:t>
    </w:r>
    <w:r w:rsidR="0027780A">
      <w:rPr>
        <w:rFonts w:cs="Arial"/>
      </w:rPr>
      <w:t>082/2025</w:t>
    </w:r>
    <w:bookmarkEnd w:id="121"/>
    <w:bookmarkEnd w:id="12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447ED"/>
    <w:multiLevelType w:val="multilevel"/>
    <w:tmpl w:val="138C241A"/>
    <w:lvl w:ilvl="0">
      <w:start w:val="1"/>
      <w:numFmt w:val="decimal"/>
      <w:pStyle w:val="berschrift1"/>
      <w:lvlText w:val="§ %1"/>
      <w:lvlJc w:val="center"/>
      <w:pPr>
        <w:ind w:left="360" w:hanging="360"/>
      </w:pPr>
      <w:rPr>
        <w:rFonts w:ascii="Arial" w:hAnsi="Arial" w:hint="default"/>
        <w:i w:val="0"/>
        <w:caps w:val="0"/>
        <w:strike w:val="0"/>
        <w:dstrike w:val="0"/>
        <w:vanish w:val="0"/>
        <w:color w:val="auto"/>
        <w:kern w:val="0"/>
        <w:sz w:val="22"/>
        <w:u w:val="none"/>
        <w:vertAlign w:val="baseline"/>
        <w14:cntxtAlts w14:val="0"/>
      </w:rPr>
    </w:lvl>
    <w:lvl w:ilvl="1">
      <w:start w:val="1"/>
      <w:numFmt w:val="decimal"/>
      <w:pStyle w:val="berschrift2"/>
      <w:lvlText w:val="%1.%2"/>
      <w:lvlJc w:val="left"/>
      <w:pPr>
        <w:ind w:left="858"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extEbene3mitZiffer"/>
      <w:lvlText w:val="%1.%2.%3"/>
      <w:lvlJc w:val="left"/>
      <w:pPr>
        <w:ind w:left="1224" w:hanging="504"/>
      </w:pPr>
      <w:rPr>
        <w:rFonts w:hint="default"/>
      </w:rPr>
    </w:lvl>
    <w:lvl w:ilvl="3">
      <w:start w:val="1"/>
      <w:numFmt w:val="decimal"/>
      <w:pStyle w:val="TextEbene4mitZiffe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463F04"/>
    <w:multiLevelType w:val="hybridMultilevel"/>
    <w:tmpl w:val="C8305D4A"/>
    <w:lvl w:ilvl="0" w:tplc="8F1229C2">
      <w:start w:val="3"/>
      <w:numFmt w:val="bullet"/>
      <w:lvlText w:val="-"/>
      <w:lvlJc w:val="left"/>
      <w:pPr>
        <w:tabs>
          <w:tab w:val="num" w:pos="720"/>
        </w:tabs>
        <w:ind w:left="720" w:hanging="360"/>
      </w:pPr>
      <w:rPr>
        <w:rFonts w:ascii="Arial" w:eastAsia="Times" w:hAnsi="Arial" w:cs="Arial" w:hint="default"/>
      </w:rPr>
    </w:lvl>
    <w:lvl w:ilvl="1" w:tplc="48264028">
      <w:start w:val="1"/>
      <w:numFmt w:val="upperRoman"/>
      <w:lvlText w:val="%2."/>
      <w:lvlJc w:val="right"/>
      <w:pPr>
        <w:tabs>
          <w:tab w:val="num" w:pos="1260"/>
        </w:tabs>
        <w:ind w:left="1260" w:hanging="180"/>
      </w:pPr>
      <w:rPr>
        <w:rFonts w:hint="default"/>
        <w:b/>
        <w:u w:val="singl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253EB5"/>
    <w:multiLevelType w:val="multilevel"/>
    <w:tmpl w:val="7C1CB78C"/>
    <w:name w:val="zzmpLegal3||Legal3|2|1|1|1|0|37||1|0|32||1|0|32||1|0|32||1|0|32||1|0|0||1|0|0||1|0|0||1|0|0||"/>
    <w:lvl w:ilvl="0">
      <w:start w:val="1"/>
      <w:numFmt w:val="upperRoman"/>
      <w:pStyle w:val="Legal3L1"/>
      <w:lvlText w:val="%1."/>
      <w:lvlJc w:val="left"/>
      <w:pPr>
        <w:tabs>
          <w:tab w:val="num" w:pos="720"/>
        </w:tabs>
        <w:ind w:left="0" w:firstLine="0"/>
      </w:pPr>
      <w:rPr>
        <w:rFonts w:ascii="Times New Roman" w:hAnsi="Times New Roman" w:hint="default"/>
        <w:b/>
        <w:i w:val="0"/>
        <w:caps/>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3L2"/>
      <w:lvlText w:val="%1.%2"/>
      <w:lvlJc w:val="left"/>
      <w:pPr>
        <w:tabs>
          <w:tab w:val="num" w:pos="720"/>
        </w:tabs>
        <w:ind w:left="720" w:hanging="720"/>
      </w:pPr>
      <w:rPr>
        <w:rFonts w:ascii="Times New Roman" w:hAnsi="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gal3L3"/>
      <w:lvlText w:val="%1.%2.%3"/>
      <w:lvlJc w:val="left"/>
      <w:pPr>
        <w:tabs>
          <w:tab w:val="num" w:pos="1440"/>
        </w:tabs>
        <w:ind w:left="1440" w:hanging="720"/>
      </w:pPr>
      <w:rPr>
        <w:rFonts w:ascii="Times New Roman" w:hAnsi="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gal3L4"/>
      <w:lvlText w:val="(%4)"/>
      <w:lvlJc w:val="left"/>
      <w:pPr>
        <w:tabs>
          <w:tab w:val="num" w:pos="1440"/>
        </w:tabs>
        <w:ind w:left="1440" w:hanging="720"/>
      </w:pPr>
      <w:rPr>
        <w:rFonts w:ascii="Tahoma" w:hAnsi="Tahoma"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gal3L5"/>
      <w:lvlText w:val="(%5)"/>
      <w:lvlJc w:val="left"/>
      <w:pPr>
        <w:tabs>
          <w:tab w:val="num" w:pos="2160"/>
        </w:tabs>
        <w:ind w:left="2160" w:hanging="720"/>
      </w:pPr>
      <w:rPr>
        <w:rFonts w:ascii="Times New Roman" w:hAnsi="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gal3L6"/>
      <w:lvlText w:val="(%6)"/>
      <w:lvlJc w:val="left"/>
      <w:pPr>
        <w:tabs>
          <w:tab w:val="num" w:pos="4320"/>
        </w:tabs>
        <w:ind w:left="0" w:firstLine="3600"/>
      </w:pPr>
      <w:rPr>
        <w:rFonts w:ascii="Times New Roman" w:hAnsi="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Legal3L7"/>
      <w:lvlText w:val="(%7)"/>
      <w:lvlJc w:val="left"/>
      <w:pPr>
        <w:tabs>
          <w:tab w:val="num" w:pos="1440"/>
        </w:tabs>
        <w:ind w:left="0" w:firstLine="720"/>
      </w:pPr>
      <w:rPr>
        <w:rFonts w:ascii="Times New Roman" w:hAnsi="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Legal3L8"/>
      <w:lvlText w:val="(%8)"/>
      <w:lvlJc w:val="left"/>
      <w:pPr>
        <w:tabs>
          <w:tab w:val="num" w:pos="2160"/>
        </w:tabs>
        <w:ind w:left="0" w:firstLine="1440"/>
      </w:pPr>
      <w:rPr>
        <w:rFonts w:ascii="Times New Roman" w:hAnsi="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Legal3L9"/>
      <w:lvlText w:val="(%9)"/>
      <w:lvlJc w:val="left"/>
      <w:pPr>
        <w:tabs>
          <w:tab w:val="num" w:pos="2880"/>
        </w:tabs>
        <w:ind w:left="0" w:firstLine="2160"/>
      </w:pPr>
      <w:rPr>
        <w:rFonts w:ascii="Times New Roman" w:hAnsi="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48E82061"/>
    <w:multiLevelType w:val="hybridMultilevel"/>
    <w:tmpl w:val="8EE45140"/>
    <w:lvl w:ilvl="0" w:tplc="E13E9420">
      <w:start w:val="1"/>
      <w:numFmt w:val="decimal"/>
      <w:pStyle w:val="AufzhlungParteien"/>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C464D5F"/>
    <w:multiLevelType w:val="hybridMultilevel"/>
    <w:tmpl w:val="2102D39A"/>
    <w:lvl w:ilvl="0" w:tplc="7350608C">
      <w:start w:val="1"/>
      <w:numFmt w:val="upperLetter"/>
      <w:pStyle w:val="TextPrambel"/>
      <w:lvlText w:val="(%1)"/>
      <w:lvlJc w:val="left"/>
      <w:pPr>
        <w:ind w:left="720" w:hanging="360"/>
      </w:pPr>
      <w:rPr>
        <w:rFonts w:ascii="Arial" w:hAnsi="Arial" w:hint="default"/>
        <w:caps w:val="0"/>
        <w:strike w:val="0"/>
        <w:dstrike w:val="0"/>
        <w:vanish w:val="0"/>
        <w:color w:val="auto"/>
        <w:kern w:val="0"/>
        <w:sz w:val="22"/>
        <w:u w:val="none"/>
        <w:vertAlign w:val="baseline"/>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76866170">
    <w:abstractNumId w:val="3"/>
  </w:num>
  <w:num w:numId="2" w16cid:durableId="561991583">
    <w:abstractNumId w:val="4"/>
  </w:num>
  <w:num w:numId="3" w16cid:durableId="2054695539">
    <w:abstractNumId w:val="0"/>
  </w:num>
  <w:num w:numId="4" w16cid:durableId="1796294882">
    <w:abstractNumId w:val="1"/>
  </w:num>
  <w:num w:numId="5" w16cid:durableId="390464360">
    <w:abstractNumId w:val="2"/>
  </w:num>
  <w:num w:numId="6" w16cid:durableId="2097049771">
    <w:abstractNumId w:val="0"/>
  </w:num>
  <w:num w:numId="7" w16cid:durableId="825632573">
    <w:abstractNumId w:val="0"/>
  </w:num>
  <w:num w:numId="8" w16cid:durableId="1789423630">
    <w:abstractNumId w:val="0"/>
  </w:num>
  <w:num w:numId="9" w16cid:durableId="431707881">
    <w:abstractNumId w:val="0"/>
  </w:num>
  <w:num w:numId="10" w16cid:durableId="1671787203">
    <w:abstractNumId w:val="0"/>
  </w:num>
  <w:num w:numId="11" w16cid:durableId="1613513989">
    <w:abstractNumId w:val="0"/>
  </w:num>
  <w:num w:numId="12" w16cid:durableId="1884707974">
    <w:abstractNumId w:val="0"/>
  </w:num>
  <w:num w:numId="13" w16cid:durableId="647516269">
    <w:abstractNumId w:val="0"/>
  </w:num>
  <w:num w:numId="14" w16cid:durableId="282814278">
    <w:abstractNumId w:val="0"/>
  </w:num>
  <w:num w:numId="15" w16cid:durableId="391192954">
    <w:abstractNumId w:val="0"/>
  </w:num>
  <w:num w:numId="16" w16cid:durableId="1709183910">
    <w:abstractNumId w:val="0"/>
  </w:num>
  <w:num w:numId="17" w16cid:durableId="118645073">
    <w:abstractNumId w:val="0"/>
  </w:num>
  <w:num w:numId="18" w16cid:durableId="765031619">
    <w:abstractNumId w:val="0"/>
  </w:num>
  <w:num w:numId="19" w16cid:durableId="1439178845">
    <w:abstractNumId w:val="0"/>
  </w:num>
  <w:num w:numId="20" w16cid:durableId="828255748">
    <w:abstractNumId w:val="0"/>
  </w:num>
  <w:num w:numId="21" w16cid:durableId="2019959048">
    <w:abstractNumId w:val="0"/>
  </w:num>
  <w:num w:numId="22" w16cid:durableId="1627849564">
    <w:abstractNumId w:val="0"/>
  </w:num>
  <w:num w:numId="23" w16cid:durableId="1244298853">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ttler, Luzia">
    <w15:presenceInfo w15:providerId="AD" w15:userId="S::Luzia.Rettler@hereon.de::ce3f1097-3736-42a4-bfe9-e9c8d94a6b26"/>
  </w15:person>
  <w15:person w15:author="Ollesch, Martina">
    <w15:presenceInfo w15:providerId="AD" w15:userId="S::martina.ollesch@hereon.de::971f1881-fc3a-4be2-b874-0cd4de5418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NotTrackFormatting/>
  <w:styleLockTheme/>
  <w:defaultTabStop w:val="708"/>
  <w:autoHyphenation/>
  <w:hyphenationZone w:val="425"/>
  <w:drawingGridHorizontalSpacing w:val="181"/>
  <w:drawingGridVerticalSpacing w:val="181"/>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kteGUID" w:val="{FE932D7C-2F2D-4B3A-83D3-88B69A5FB003}"/>
    <w:docVar w:name="AktenNr" w:val="020236-2014/001:02"/>
    <w:docVar w:name="dgnword-docGUID" w:val="{A9343DCC-588B-4E2A-903C-F65227E23B7A}"/>
    <w:docVar w:name="dgnword-eventsink" w:val="215707888"/>
    <w:docVar w:name="DocDescription" w:val="072-2019_Miet_und_Betreibervertrag_endgAngebote"/>
    <w:docVar w:name="DocNumberVersion" w:val="20065270v1"/>
    <w:docVar w:name="DokArt" w:val="SVER"/>
    <w:docVar w:name="DokBeschreibung" w:val="Vertrag Gliederung mit Paragraphen"/>
    <w:docVar w:name="DokLfdNr" w:val="00005"/>
    <w:docVar w:name="MatterDescription" w:val="Helmholtz-Zentrum Geesthacht wg. Beratung Vergaberecht"/>
    <w:docVar w:name="MatterNumber" w:val="020481-2018/001:02"/>
    <w:docVar w:name="OFFICEEVENTSDISABLED" w:val="101000/20170712154925"/>
    <w:docVar w:name="szBet" w:val="1    "/>
  </w:docVars>
  <w:rsids>
    <w:rsidRoot w:val="000407EF"/>
    <w:rsid w:val="0000130C"/>
    <w:rsid w:val="00006E17"/>
    <w:rsid w:val="000074DB"/>
    <w:rsid w:val="000111DD"/>
    <w:rsid w:val="000113CB"/>
    <w:rsid w:val="00011C50"/>
    <w:rsid w:val="0001206F"/>
    <w:rsid w:val="00012652"/>
    <w:rsid w:val="00012D3D"/>
    <w:rsid w:val="000132D3"/>
    <w:rsid w:val="00014C8C"/>
    <w:rsid w:val="000210DB"/>
    <w:rsid w:val="00023624"/>
    <w:rsid w:val="00024947"/>
    <w:rsid w:val="0002685D"/>
    <w:rsid w:val="00027369"/>
    <w:rsid w:val="00030735"/>
    <w:rsid w:val="00033A76"/>
    <w:rsid w:val="0003441B"/>
    <w:rsid w:val="00034ED7"/>
    <w:rsid w:val="000401F3"/>
    <w:rsid w:val="000407EF"/>
    <w:rsid w:val="00046D16"/>
    <w:rsid w:val="00050192"/>
    <w:rsid w:val="0005074F"/>
    <w:rsid w:val="00051823"/>
    <w:rsid w:val="00052E37"/>
    <w:rsid w:val="00056F48"/>
    <w:rsid w:val="000576AA"/>
    <w:rsid w:val="00060462"/>
    <w:rsid w:val="000624E5"/>
    <w:rsid w:val="00066063"/>
    <w:rsid w:val="00067033"/>
    <w:rsid w:val="00067110"/>
    <w:rsid w:val="000718C1"/>
    <w:rsid w:val="00073DA6"/>
    <w:rsid w:val="0008652A"/>
    <w:rsid w:val="00091C85"/>
    <w:rsid w:val="00091CFA"/>
    <w:rsid w:val="00096EFB"/>
    <w:rsid w:val="00097FFD"/>
    <w:rsid w:val="000A117D"/>
    <w:rsid w:val="000A1949"/>
    <w:rsid w:val="000A359A"/>
    <w:rsid w:val="000A59DD"/>
    <w:rsid w:val="000B2C85"/>
    <w:rsid w:val="000B4853"/>
    <w:rsid w:val="000B49E5"/>
    <w:rsid w:val="000B4C77"/>
    <w:rsid w:val="000B533D"/>
    <w:rsid w:val="000C343E"/>
    <w:rsid w:val="000C3E1F"/>
    <w:rsid w:val="000D0A16"/>
    <w:rsid w:val="000D1DC4"/>
    <w:rsid w:val="000D37C1"/>
    <w:rsid w:val="000D500D"/>
    <w:rsid w:val="000D58E1"/>
    <w:rsid w:val="000D5FD7"/>
    <w:rsid w:val="000D75AD"/>
    <w:rsid w:val="000D76CD"/>
    <w:rsid w:val="000E0E2E"/>
    <w:rsid w:val="000E2D2D"/>
    <w:rsid w:val="000E3699"/>
    <w:rsid w:val="000E65EF"/>
    <w:rsid w:val="000E6803"/>
    <w:rsid w:val="000F21D6"/>
    <w:rsid w:val="000F3260"/>
    <w:rsid w:val="000F54FD"/>
    <w:rsid w:val="000F620B"/>
    <w:rsid w:val="000F6723"/>
    <w:rsid w:val="000F74E3"/>
    <w:rsid w:val="000F79B3"/>
    <w:rsid w:val="001000D9"/>
    <w:rsid w:val="00102690"/>
    <w:rsid w:val="0010346F"/>
    <w:rsid w:val="00103F50"/>
    <w:rsid w:val="00104991"/>
    <w:rsid w:val="00104B4F"/>
    <w:rsid w:val="00105501"/>
    <w:rsid w:val="00106A11"/>
    <w:rsid w:val="0011084F"/>
    <w:rsid w:val="00110D67"/>
    <w:rsid w:val="001179F7"/>
    <w:rsid w:val="00117A9A"/>
    <w:rsid w:val="00120C74"/>
    <w:rsid w:val="00120EA0"/>
    <w:rsid w:val="001213E9"/>
    <w:rsid w:val="00122234"/>
    <w:rsid w:val="00126F19"/>
    <w:rsid w:val="00130B7E"/>
    <w:rsid w:val="00130DB3"/>
    <w:rsid w:val="00132C8E"/>
    <w:rsid w:val="001338F5"/>
    <w:rsid w:val="001367FB"/>
    <w:rsid w:val="00136BB9"/>
    <w:rsid w:val="00137162"/>
    <w:rsid w:val="00137386"/>
    <w:rsid w:val="00137B05"/>
    <w:rsid w:val="0014018D"/>
    <w:rsid w:val="001402EB"/>
    <w:rsid w:val="0014033E"/>
    <w:rsid w:val="0014146B"/>
    <w:rsid w:val="001425CD"/>
    <w:rsid w:val="00144695"/>
    <w:rsid w:val="00146920"/>
    <w:rsid w:val="0015628A"/>
    <w:rsid w:val="001564F5"/>
    <w:rsid w:val="00160C01"/>
    <w:rsid w:val="001635A7"/>
    <w:rsid w:val="0016490B"/>
    <w:rsid w:val="00165A97"/>
    <w:rsid w:val="00166312"/>
    <w:rsid w:val="001666CB"/>
    <w:rsid w:val="00173CFC"/>
    <w:rsid w:val="001777AD"/>
    <w:rsid w:val="00180D47"/>
    <w:rsid w:val="001812A5"/>
    <w:rsid w:val="00181B30"/>
    <w:rsid w:val="00182B3B"/>
    <w:rsid w:val="00183643"/>
    <w:rsid w:val="00184728"/>
    <w:rsid w:val="00185F80"/>
    <w:rsid w:val="0018701E"/>
    <w:rsid w:val="001902E4"/>
    <w:rsid w:val="001916FE"/>
    <w:rsid w:val="001940F0"/>
    <w:rsid w:val="0019539C"/>
    <w:rsid w:val="0019546A"/>
    <w:rsid w:val="00196900"/>
    <w:rsid w:val="00197383"/>
    <w:rsid w:val="001974AF"/>
    <w:rsid w:val="001A27BE"/>
    <w:rsid w:val="001A2FCC"/>
    <w:rsid w:val="001A4A42"/>
    <w:rsid w:val="001A6D79"/>
    <w:rsid w:val="001B1764"/>
    <w:rsid w:val="001B30BC"/>
    <w:rsid w:val="001B4771"/>
    <w:rsid w:val="001B4D31"/>
    <w:rsid w:val="001B5805"/>
    <w:rsid w:val="001B5904"/>
    <w:rsid w:val="001B774F"/>
    <w:rsid w:val="001C0275"/>
    <w:rsid w:val="001C1CB9"/>
    <w:rsid w:val="001C7BAF"/>
    <w:rsid w:val="001D2899"/>
    <w:rsid w:val="001E0007"/>
    <w:rsid w:val="001E0539"/>
    <w:rsid w:val="001E1AB8"/>
    <w:rsid w:val="001E2879"/>
    <w:rsid w:val="001E2ACF"/>
    <w:rsid w:val="001E2C0E"/>
    <w:rsid w:val="001E3B22"/>
    <w:rsid w:val="001F077F"/>
    <w:rsid w:val="001F16AE"/>
    <w:rsid w:val="001F5632"/>
    <w:rsid w:val="001F5EEB"/>
    <w:rsid w:val="0020110E"/>
    <w:rsid w:val="002019F5"/>
    <w:rsid w:val="00202225"/>
    <w:rsid w:val="00202301"/>
    <w:rsid w:val="00205011"/>
    <w:rsid w:val="00205AB4"/>
    <w:rsid w:val="002067F2"/>
    <w:rsid w:val="00206B59"/>
    <w:rsid w:val="00210BE7"/>
    <w:rsid w:val="00210EF1"/>
    <w:rsid w:val="00212258"/>
    <w:rsid w:val="00212563"/>
    <w:rsid w:val="00215747"/>
    <w:rsid w:val="002157B5"/>
    <w:rsid w:val="00217517"/>
    <w:rsid w:val="00217E86"/>
    <w:rsid w:val="002216ED"/>
    <w:rsid w:val="00224594"/>
    <w:rsid w:val="00226563"/>
    <w:rsid w:val="00230743"/>
    <w:rsid w:val="0023418E"/>
    <w:rsid w:val="002351CA"/>
    <w:rsid w:val="00236274"/>
    <w:rsid w:val="002416DC"/>
    <w:rsid w:val="00243B5E"/>
    <w:rsid w:val="00244319"/>
    <w:rsid w:val="002446DE"/>
    <w:rsid w:val="00244C88"/>
    <w:rsid w:val="00245FD3"/>
    <w:rsid w:val="00252D4E"/>
    <w:rsid w:val="002552E5"/>
    <w:rsid w:val="002552F0"/>
    <w:rsid w:val="0025593E"/>
    <w:rsid w:val="00260509"/>
    <w:rsid w:val="00261488"/>
    <w:rsid w:val="0026263C"/>
    <w:rsid w:val="00262A3E"/>
    <w:rsid w:val="00263850"/>
    <w:rsid w:val="00273BB3"/>
    <w:rsid w:val="00273D69"/>
    <w:rsid w:val="0027780A"/>
    <w:rsid w:val="002779E7"/>
    <w:rsid w:val="00283DB5"/>
    <w:rsid w:val="002909CB"/>
    <w:rsid w:val="0029199E"/>
    <w:rsid w:val="00291D08"/>
    <w:rsid w:val="002931C8"/>
    <w:rsid w:val="00295D5A"/>
    <w:rsid w:val="00297AE9"/>
    <w:rsid w:val="002A133D"/>
    <w:rsid w:val="002A4A39"/>
    <w:rsid w:val="002A7009"/>
    <w:rsid w:val="002A73A3"/>
    <w:rsid w:val="002B20DD"/>
    <w:rsid w:val="002B4E9A"/>
    <w:rsid w:val="002B56F1"/>
    <w:rsid w:val="002C12DF"/>
    <w:rsid w:val="002C20B1"/>
    <w:rsid w:val="002C29A5"/>
    <w:rsid w:val="002C2FCD"/>
    <w:rsid w:val="002C6514"/>
    <w:rsid w:val="002C6897"/>
    <w:rsid w:val="002D1C25"/>
    <w:rsid w:val="002D1C93"/>
    <w:rsid w:val="002D2609"/>
    <w:rsid w:val="002D3691"/>
    <w:rsid w:val="002D486B"/>
    <w:rsid w:val="002D4D4A"/>
    <w:rsid w:val="002D7149"/>
    <w:rsid w:val="002E6E90"/>
    <w:rsid w:val="002F0A73"/>
    <w:rsid w:val="002F3CA4"/>
    <w:rsid w:val="002F5525"/>
    <w:rsid w:val="002F5F8C"/>
    <w:rsid w:val="002F6A4E"/>
    <w:rsid w:val="0030096F"/>
    <w:rsid w:val="00301A37"/>
    <w:rsid w:val="00302497"/>
    <w:rsid w:val="00305CD8"/>
    <w:rsid w:val="0031593B"/>
    <w:rsid w:val="00317737"/>
    <w:rsid w:val="003250A7"/>
    <w:rsid w:val="003251B3"/>
    <w:rsid w:val="00326371"/>
    <w:rsid w:val="003269C4"/>
    <w:rsid w:val="00331B4B"/>
    <w:rsid w:val="00333275"/>
    <w:rsid w:val="0033413F"/>
    <w:rsid w:val="0034131E"/>
    <w:rsid w:val="00341E7E"/>
    <w:rsid w:val="0034273A"/>
    <w:rsid w:val="003446C7"/>
    <w:rsid w:val="00344AC1"/>
    <w:rsid w:val="003550D5"/>
    <w:rsid w:val="00360133"/>
    <w:rsid w:val="00360BFD"/>
    <w:rsid w:val="00361E45"/>
    <w:rsid w:val="003631F4"/>
    <w:rsid w:val="003635C6"/>
    <w:rsid w:val="00363D31"/>
    <w:rsid w:val="003652F8"/>
    <w:rsid w:val="00366243"/>
    <w:rsid w:val="00367BBE"/>
    <w:rsid w:val="00367FAB"/>
    <w:rsid w:val="00370E30"/>
    <w:rsid w:val="0037277E"/>
    <w:rsid w:val="0037458B"/>
    <w:rsid w:val="00380CCC"/>
    <w:rsid w:val="00381CBA"/>
    <w:rsid w:val="003842E7"/>
    <w:rsid w:val="00384AE7"/>
    <w:rsid w:val="00384DBC"/>
    <w:rsid w:val="003850F2"/>
    <w:rsid w:val="00386C54"/>
    <w:rsid w:val="003912EB"/>
    <w:rsid w:val="00393C18"/>
    <w:rsid w:val="00395182"/>
    <w:rsid w:val="00395369"/>
    <w:rsid w:val="0039559E"/>
    <w:rsid w:val="0039661D"/>
    <w:rsid w:val="00396D9B"/>
    <w:rsid w:val="003A0865"/>
    <w:rsid w:val="003A1BA6"/>
    <w:rsid w:val="003A3EBC"/>
    <w:rsid w:val="003A5E5F"/>
    <w:rsid w:val="003B0201"/>
    <w:rsid w:val="003B2598"/>
    <w:rsid w:val="003C0774"/>
    <w:rsid w:val="003C2742"/>
    <w:rsid w:val="003C31AE"/>
    <w:rsid w:val="003C4EF2"/>
    <w:rsid w:val="003C61BC"/>
    <w:rsid w:val="003C6580"/>
    <w:rsid w:val="003C6E2B"/>
    <w:rsid w:val="003D0679"/>
    <w:rsid w:val="003D0AF9"/>
    <w:rsid w:val="003D0CB0"/>
    <w:rsid w:val="003D0D51"/>
    <w:rsid w:val="003D344F"/>
    <w:rsid w:val="003D35B5"/>
    <w:rsid w:val="003D4A59"/>
    <w:rsid w:val="003D4F20"/>
    <w:rsid w:val="003D5428"/>
    <w:rsid w:val="003D676A"/>
    <w:rsid w:val="003D74EF"/>
    <w:rsid w:val="003D76A6"/>
    <w:rsid w:val="003E0515"/>
    <w:rsid w:val="003E3360"/>
    <w:rsid w:val="003E4DD1"/>
    <w:rsid w:val="003F0F4F"/>
    <w:rsid w:val="003F56F1"/>
    <w:rsid w:val="003F7187"/>
    <w:rsid w:val="004000C5"/>
    <w:rsid w:val="0040196C"/>
    <w:rsid w:val="00403FD7"/>
    <w:rsid w:val="00404B69"/>
    <w:rsid w:val="0040622D"/>
    <w:rsid w:val="00406BCC"/>
    <w:rsid w:val="0040755B"/>
    <w:rsid w:val="00410035"/>
    <w:rsid w:val="004105DB"/>
    <w:rsid w:val="004134EA"/>
    <w:rsid w:val="0041472F"/>
    <w:rsid w:val="00416877"/>
    <w:rsid w:val="00422441"/>
    <w:rsid w:val="004252B2"/>
    <w:rsid w:val="00430A8F"/>
    <w:rsid w:val="00431764"/>
    <w:rsid w:val="00433F11"/>
    <w:rsid w:val="00434FF6"/>
    <w:rsid w:val="00442D24"/>
    <w:rsid w:val="004438B2"/>
    <w:rsid w:val="00450ECA"/>
    <w:rsid w:val="00452C0E"/>
    <w:rsid w:val="00453B47"/>
    <w:rsid w:val="0045476D"/>
    <w:rsid w:val="00457A90"/>
    <w:rsid w:val="00457DCE"/>
    <w:rsid w:val="0046063E"/>
    <w:rsid w:val="004615F4"/>
    <w:rsid w:val="00462839"/>
    <w:rsid w:val="00462D1B"/>
    <w:rsid w:val="00465044"/>
    <w:rsid w:val="00465814"/>
    <w:rsid w:val="00470441"/>
    <w:rsid w:val="004712E6"/>
    <w:rsid w:val="004749AC"/>
    <w:rsid w:val="00474DDB"/>
    <w:rsid w:val="004750A4"/>
    <w:rsid w:val="00476B88"/>
    <w:rsid w:val="00476E87"/>
    <w:rsid w:val="00476E92"/>
    <w:rsid w:val="00477C0E"/>
    <w:rsid w:val="00481E1F"/>
    <w:rsid w:val="0048574C"/>
    <w:rsid w:val="00486D08"/>
    <w:rsid w:val="00487508"/>
    <w:rsid w:val="004917E6"/>
    <w:rsid w:val="004920B1"/>
    <w:rsid w:val="00492F05"/>
    <w:rsid w:val="00493ABC"/>
    <w:rsid w:val="00494AB7"/>
    <w:rsid w:val="00495F97"/>
    <w:rsid w:val="00496621"/>
    <w:rsid w:val="004A4889"/>
    <w:rsid w:val="004A5C25"/>
    <w:rsid w:val="004A62C1"/>
    <w:rsid w:val="004A66A4"/>
    <w:rsid w:val="004A6838"/>
    <w:rsid w:val="004A68E4"/>
    <w:rsid w:val="004A788A"/>
    <w:rsid w:val="004A7A90"/>
    <w:rsid w:val="004A7AC0"/>
    <w:rsid w:val="004A7CB4"/>
    <w:rsid w:val="004B46F1"/>
    <w:rsid w:val="004B4C7C"/>
    <w:rsid w:val="004B685D"/>
    <w:rsid w:val="004B7892"/>
    <w:rsid w:val="004B7C08"/>
    <w:rsid w:val="004C034E"/>
    <w:rsid w:val="004C1834"/>
    <w:rsid w:val="004C66FE"/>
    <w:rsid w:val="004C7966"/>
    <w:rsid w:val="004D0D3C"/>
    <w:rsid w:val="004D2196"/>
    <w:rsid w:val="004D59B0"/>
    <w:rsid w:val="004D5BD4"/>
    <w:rsid w:val="004D6238"/>
    <w:rsid w:val="004E065D"/>
    <w:rsid w:val="004E5B89"/>
    <w:rsid w:val="004E5C37"/>
    <w:rsid w:val="004E5DC1"/>
    <w:rsid w:val="004E6138"/>
    <w:rsid w:val="004F100B"/>
    <w:rsid w:val="004F1EBF"/>
    <w:rsid w:val="004F4A70"/>
    <w:rsid w:val="004F4EBD"/>
    <w:rsid w:val="004F6633"/>
    <w:rsid w:val="0050057E"/>
    <w:rsid w:val="00502022"/>
    <w:rsid w:val="005029EF"/>
    <w:rsid w:val="0050305A"/>
    <w:rsid w:val="005046BE"/>
    <w:rsid w:val="00511C2A"/>
    <w:rsid w:val="00513669"/>
    <w:rsid w:val="0053030F"/>
    <w:rsid w:val="0053074F"/>
    <w:rsid w:val="00530F00"/>
    <w:rsid w:val="005319E0"/>
    <w:rsid w:val="0053288E"/>
    <w:rsid w:val="005358AA"/>
    <w:rsid w:val="005372C6"/>
    <w:rsid w:val="00537BEF"/>
    <w:rsid w:val="005436CD"/>
    <w:rsid w:val="00543FE6"/>
    <w:rsid w:val="005451C2"/>
    <w:rsid w:val="00551079"/>
    <w:rsid w:val="00554B6C"/>
    <w:rsid w:val="005558E2"/>
    <w:rsid w:val="00555D67"/>
    <w:rsid w:val="00555F52"/>
    <w:rsid w:val="005573A7"/>
    <w:rsid w:val="005639CF"/>
    <w:rsid w:val="00564FA2"/>
    <w:rsid w:val="00565BD4"/>
    <w:rsid w:val="0056728C"/>
    <w:rsid w:val="0057038D"/>
    <w:rsid w:val="00570EBD"/>
    <w:rsid w:val="00571239"/>
    <w:rsid w:val="00571CD0"/>
    <w:rsid w:val="00573C50"/>
    <w:rsid w:val="00573D89"/>
    <w:rsid w:val="00573DD0"/>
    <w:rsid w:val="00574274"/>
    <w:rsid w:val="00575816"/>
    <w:rsid w:val="00576AEB"/>
    <w:rsid w:val="00577F0B"/>
    <w:rsid w:val="005827E3"/>
    <w:rsid w:val="00584E23"/>
    <w:rsid w:val="00585966"/>
    <w:rsid w:val="005869C4"/>
    <w:rsid w:val="00587E6A"/>
    <w:rsid w:val="0059270E"/>
    <w:rsid w:val="0059385B"/>
    <w:rsid w:val="00593869"/>
    <w:rsid w:val="00593F79"/>
    <w:rsid w:val="00594561"/>
    <w:rsid w:val="005A0500"/>
    <w:rsid w:val="005A16CC"/>
    <w:rsid w:val="005A7FA2"/>
    <w:rsid w:val="005B090D"/>
    <w:rsid w:val="005B4E15"/>
    <w:rsid w:val="005B651C"/>
    <w:rsid w:val="005B6C84"/>
    <w:rsid w:val="005B79CF"/>
    <w:rsid w:val="005C0BC2"/>
    <w:rsid w:val="005C5095"/>
    <w:rsid w:val="005D4AE5"/>
    <w:rsid w:val="005D6264"/>
    <w:rsid w:val="005E3C15"/>
    <w:rsid w:val="005E3EBC"/>
    <w:rsid w:val="005E4448"/>
    <w:rsid w:val="005E5C18"/>
    <w:rsid w:val="005E78F5"/>
    <w:rsid w:val="005E7E8F"/>
    <w:rsid w:val="005F16A2"/>
    <w:rsid w:val="005F17DB"/>
    <w:rsid w:val="005F22FB"/>
    <w:rsid w:val="005F3B59"/>
    <w:rsid w:val="005F5C55"/>
    <w:rsid w:val="00600CC9"/>
    <w:rsid w:val="006012B7"/>
    <w:rsid w:val="00602CB4"/>
    <w:rsid w:val="00607A8B"/>
    <w:rsid w:val="0061057D"/>
    <w:rsid w:val="00614C5E"/>
    <w:rsid w:val="00614D2F"/>
    <w:rsid w:val="00615F21"/>
    <w:rsid w:val="0061732B"/>
    <w:rsid w:val="00622C87"/>
    <w:rsid w:val="00623A86"/>
    <w:rsid w:val="00624C29"/>
    <w:rsid w:val="00630B85"/>
    <w:rsid w:val="0063106B"/>
    <w:rsid w:val="006318B2"/>
    <w:rsid w:val="0063191E"/>
    <w:rsid w:val="006342A1"/>
    <w:rsid w:val="00634C59"/>
    <w:rsid w:val="006367AB"/>
    <w:rsid w:val="00636DD9"/>
    <w:rsid w:val="00636E3B"/>
    <w:rsid w:val="006418D1"/>
    <w:rsid w:val="00643E48"/>
    <w:rsid w:val="00645B8D"/>
    <w:rsid w:val="0064706C"/>
    <w:rsid w:val="00647166"/>
    <w:rsid w:val="00650F97"/>
    <w:rsid w:val="0065214C"/>
    <w:rsid w:val="00655D0E"/>
    <w:rsid w:val="00656781"/>
    <w:rsid w:val="00656E24"/>
    <w:rsid w:val="00660736"/>
    <w:rsid w:val="00660E3A"/>
    <w:rsid w:val="00661440"/>
    <w:rsid w:val="00661623"/>
    <w:rsid w:val="0066169D"/>
    <w:rsid w:val="00662CC6"/>
    <w:rsid w:val="00671DFD"/>
    <w:rsid w:val="0067251B"/>
    <w:rsid w:val="00672DE4"/>
    <w:rsid w:val="00674A8A"/>
    <w:rsid w:val="00675070"/>
    <w:rsid w:val="00683468"/>
    <w:rsid w:val="006862CD"/>
    <w:rsid w:val="00694544"/>
    <w:rsid w:val="0069460D"/>
    <w:rsid w:val="006978D0"/>
    <w:rsid w:val="006A1B9C"/>
    <w:rsid w:val="006A232E"/>
    <w:rsid w:val="006A3673"/>
    <w:rsid w:val="006A5F0F"/>
    <w:rsid w:val="006A61B1"/>
    <w:rsid w:val="006A7BB6"/>
    <w:rsid w:val="006B17E8"/>
    <w:rsid w:val="006B3ED8"/>
    <w:rsid w:val="006B5517"/>
    <w:rsid w:val="006B5856"/>
    <w:rsid w:val="006B59A7"/>
    <w:rsid w:val="006B5E73"/>
    <w:rsid w:val="006B6CD0"/>
    <w:rsid w:val="006C1213"/>
    <w:rsid w:val="006C1E56"/>
    <w:rsid w:val="006C2620"/>
    <w:rsid w:val="006C3385"/>
    <w:rsid w:val="006C6CB0"/>
    <w:rsid w:val="006C7B16"/>
    <w:rsid w:val="006C7D98"/>
    <w:rsid w:val="006D057B"/>
    <w:rsid w:val="006D263B"/>
    <w:rsid w:val="006D4278"/>
    <w:rsid w:val="006D712F"/>
    <w:rsid w:val="006D74D4"/>
    <w:rsid w:val="006E03B2"/>
    <w:rsid w:val="006E054B"/>
    <w:rsid w:val="006E2865"/>
    <w:rsid w:val="006E3A04"/>
    <w:rsid w:val="006E6929"/>
    <w:rsid w:val="006F11F8"/>
    <w:rsid w:val="006F187E"/>
    <w:rsid w:val="006F201C"/>
    <w:rsid w:val="006F2F4B"/>
    <w:rsid w:val="006F39D9"/>
    <w:rsid w:val="006F4825"/>
    <w:rsid w:val="006F62F9"/>
    <w:rsid w:val="006F67E6"/>
    <w:rsid w:val="0070152B"/>
    <w:rsid w:val="00701669"/>
    <w:rsid w:val="007028C2"/>
    <w:rsid w:val="00705B25"/>
    <w:rsid w:val="00707432"/>
    <w:rsid w:val="00710178"/>
    <w:rsid w:val="007103DF"/>
    <w:rsid w:val="00710421"/>
    <w:rsid w:val="00711855"/>
    <w:rsid w:val="00713570"/>
    <w:rsid w:val="00714D3A"/>
    <w:rsid w:val="00715F6F"/>
    <w:rsid w:val="007164B4"/>
    <w:rsid w:val="007170D8"/>
    <w:rsid w:val="00717DF9"/>
    <w:rsid w:val="0072101D"/>
    <w:rsid w:val="00723081"/>
    <w:rsid w:val="00725970"/>
    <w:rsid w:val="00726080"/>
    <w:rsid w:val="00730B9A"/>
    <w:rsid w:val="00730EF9"/>
    <w:rsid w:val="00733661"/>
    <w:rsid w:val="00733809"/>
    <w:rsid w:val="007340A8"/>
    <w:rsid w:val="007379B5"/>
    <w:rsid w:val="00740C68"/>
    <w:rsid w:val="007413DA"/>
    <w:rsid w:val="00741CDC"/>
    <w:rsid w:val="00747636"/>
    <w:rsid w:val="007512EF"/>
    <w:rsid w:val="0075260D"/>
    <w:rsid w:val="007528F2"/>
    <w:rsid w:val="00753A88"/>
    <w:rsid w:val="00754D9C"/>
    <w:rsid w:val="00757602"/>
    <w:rsid w:val="007604FC"/>
    <w:rsid w:val="00761988"/>
    <w:rsid w:val="0076251B"/>
    <w:rsid w:val="00762660"/>
    <w:rsid w:val="00763549"/>
    <w:rsid w:val="00764276"/>
    <w:rsid w:val="00765EB1"/>
    <w:rsid w:val="00766F7E"/>
    <w:rsid w:val="0076766B"/>
    <w:rsid w:val="007700FD"/>
    <w:rsid w:val="00770EF9"/>
    <w:rsid w:val="00771412"/>
    <w:rsid w:val="00774168"/>
    <w:rsid w:val="0077634D"/>
    <w:rsid w:val="00776BC8"/>
    <w:rsid w:val="007773A7"/>
    <w:rsid w:val="0077751F"/>
    <w:rsid w:val="007827C8"/>
    <w:rsid w:val="00783A73"/>
    <w:rsid w:val="007859D6"/>
    <w:rsid w:val="00785EC4"/>
    <w:rsid w:val="0078779D"/>
    <w:rsid w:val="00790668"/>
    <w:rsid w:val="00791D9C"/>
    <w:rsid w:val="00792DC1"/>
    <w:rsid w:val="00793DA5"/>
    <w:rsid w:val="007945BC"/>
    <w:rsid w:val="0079676B"/>
    <w:rsid w:val="00797AC1"/>
    <w:rsid w:val="007A146D"/>
    <w:rsid w:val="007B031E"/>
    <w:rsid w:val="007B03A5"/>
    <w:rsid w:val="007B0910"/>
    <w:rsid w:val="007B19AA"/>
    <w:rsid w:val="007B1C05"/>
    <w:rsid w:val="007B2698"/>
    <w:rsid w:val="007B4060"/>
    <w:rsid w:val="007B4083"/>
    <w:rsid w:val="007B45D3"/>
    <w:rsid w:val="007B519A"/>
    <w:rsid w:val="007B53E0"/>
    <w:rsid w:val="007C1C1C"/>
    <w:rsid w:val="007C287C"/>
    <w:rsid w:val="007C50C3"/>
    <w:rsid w:val="007C58D8"/>
    <w:rsid w:val="007C5B96"/>
    <w:rsid w:val="007C5EC9"/>
    <w:rsid w:val="007C6840"/>
    <w:rsid w:val="007D2306"/>
    <w:rsid w:val="007D7F6E"/>
    <w:rsid w:val="007E1D84"/>
    <w:rsid w:val="007E2F4A"/>
    <w:rsid w:val="007E3780"/>
    <w:rsid w:val="007E42A4"/>
    <w:rsid w:val="007E58E7"/>
    <w:rsid w:val="007F0508"/>
    <w:rsid w:val="007F2D69"/>
    <w:rsid w:val="007F3CF0"/>
    <w:rsid w:val="007F599C"/>
    <w:rsid w:val="007F7472"/>
    <w:rsid w:val="00801A31"/>
    <w:rsid w:val="00801DAD"/>
    <w:rsid w:val="008062B0"/>
    <w:rsid w:val="00806A84"/>
    <w:rsid w:val="00806E54"/>
    <w:rsid w:val="00810055"/>
    <w:rsid w:val="00811DD3"/>
    <w:rsid w:val="0081202D"/>
    <w:rsid w:val="00815A81"/>
    <w:rsid w:val="00815BEE"/>
    <w:rsid w:val="00820FC9"/>
    <w:rsid w:val="00823EB8"/>
    <w:rsid w:val="00823EFC"/>
    <w:rsid w:val="0083082A"/>
    <w:rsid w:val="008314BB"/>
    <w:rsid w:val="00832664"/>
    <w:rsid w:val="0083274D"/>
    <w:rsid w:val="00834C70"/>
    <w:rsid w:val="00835B1B"/>
    <w:rsid w:val="00835EAF"/>
    <w:rsid w:val="00837EC6"/>
    <w:rsid w:val="008414F2"/>
    <w:rsid w:val="00841754"/>
    <w:rsid w:val="00844538"/>
    <w:rsid w:val="008461F3"/>
    <w:rsid w:val="00846E24"/>
    <w:rsid w:val="008506ED"/>
    <w:rsid w:val="00851893"/>
    <w:rsid w:val="00851AA9"/>
    <w:rsid w:val="008521A7"/>
    <w:rsid w:val="00852674"/>
    <w:rsid w:val="00853368"/>
    <w:rsid w:val="008546AF"/>
    <w:rsid w:val="00855AFF"/>
    <w:rsid w:val="008564DC"/>
    <w:rsid w:val="008611E2"/>
    <w:rsid w:val="008632B2"/>
    <w:rsid w:val="008642C0"/>
    <w:rsid w:val="0086626A"/>
    <w:rsid w:val="0087076D"/>
    <w:rsid w:val="00870A81"/>
    <w:rsid w:val="008734AE"/>
    <w:rsid w:val="00874F69"/>
    <w:rsid w:val="0087511F"/>
    <w:rsid w:val="00875C9B"/>
    <w:rsid w:val="008762E1"/>
    <w:rsid w:val="008763D2"/>
    <w:rsid w:val="00876BEA"/>
    <w:rsid w:val="00877546"/>
    <w:rsid w:val="008777D8"/>
    <w:rsid w:val="00881432"/>
    <w:rsid w:val="00883794"/>
    <w:rsid w:val="00884659"/>
    <w:rsid w:val="00887805"/>
    <w:rsid w:val="0089014A"/>
    <w:rsid w:val="0089083A"/>
    <w:rsid w:val="00890ECF"/>
    <w:rsid w:val="008916CF"/>
    <w:rsid w:val="00894933"/>
    <w:rsid w:val="008949DD"/>
    <w:rsid w:val="0089552C"/>
    <w:rsid w:val="00896E2E"/>
    <w:rsid w:val="008A3DEE"/>
    <w:rsid w:val="008A4981"/>
    <w:rsid w:val="008A62EF"/>
    <w:rsid w:val="008A6EC0"/>
    <w:rsid w:val="008A7379"/>
    <w:rsid w:val="008A797A"/>
    <w:rsid w:val="008B148B"/>
    <w:rsid w:val="008B1D1A"/>
    <w:rsid w:val="008B2862"/>
    <w:rsid w:val="008B4E7D"/>
    <w:rsid w:val="008B6E9E"/>
    <w:rsid w:val="008C299A"/>
    <w:rsid w:val="008C4B01"/>
    <w:rsid w:val="008C4E7E"/>
    <w:rsid w:val="008C5F5F"/>
    <w:rsid w:val="008D06AD"/>
    <w:rsid w:val="008D0ADF"/>
    <w:rsid w:val="008D1662"/>
    <w:rsid w:val="008D18D2"/>
    <w:rsid w:val="008D3F75"/>
    <w:rsid w:val="008D4529"/>
    <w:rsid w:val="008D6709"/>
    <w:rsid w:val="008D7512"/>
    <w:rsid w:val="008D7B2A"/>
    <w:rsid w:val="008D7C0D"/>
    <w:rsid w:val="008E3671"/>
    <w:rsid w:val="008E36E0"/>
    <w:rsid w:val="008E5582"/>
    <w:rsid w:val="008E71C2"/>
    <w:rsid w:val="008E7675"/>
    <w:rsid w:val="008E7B60"/>
    <w:rsid w:val="008F2794"/>
    <w:rsid w:val="008F542D"/>
    <w:rsid w:val="00901033"/>
    <w:rsid w:val="00901F7F"/>
    <w:rsid w:val="00902CFA"/>
    <w:rsid w:val="009030A3"/>
    <w:rsid w:val="00906A34"/>
    <w:rsid w:val="0091092F"/>
    <w:rsid w:val="0091302E"/>
    <w:rsid w:val="009133E6"/>
    <w:rsid w:val="00913C67"/>
    <w:rsid w:val="0091596D"/>
    <w:rsid w:val="00916B2C"/>
    <w:rsid w:val="00926921"/>
    <w:rsid w:val="00926ACF"/>
    <w:rsid w:val="00926EC4"/>
    <w:rsid w:val="0092731A"/>
    <w:rsid w:val="00927C51"/>
    <w:rsid w:val="009304CD"/>
    <w:rsid w:val="0093151B"/>
    <w:rsid w:val="009323F9"/>
    <w:rsid w:val="00933A6D"/>
    <w:rsid w:val="009408BB"/>
    <w:rsid w:val="00941549"/>
    <w:rsid w:val="00942DBE"/>
    <w:rsid w:val="00946F4F"/>
    <w:rsid w:val="009472E7"/>
    <w:rsid w:val="009500E1"/>
    <w:rsid w:val="00951F7B"/>
    <w:rsid w:val="009527F0"/>
    <w:rsid w:val="009540B0"/>
    <w:rsid w:val="00955362"/>
    <w:rsid w:val="00956B45"/>
    <w:rsid w:val="00957268"/>
    <w:rsid w:val="009632D6"/>
    <w:rsid w:val="009632F4"/>
    <w:rsid w:val="00963B7F"/>
    <w:rsid w:val="009648E3"/>
    <w:rsid w:val="00966602"/>
    <w:rsid w:val="009670AB"/>
    <w:rsid w:val="009745AD"/>
    <w:rsid w:val="009748C4"/>
    <w:rsid w:val="009748F4"/>
    <w:rsid w:val="009750EF"/>
    <w:rsid w:val="00975195"/>
    <w:rsid w:val="009758A4"/>
    <w:rsid w:val="00976D09"/>
    <w:rsid w:val="009816A8"/>
    <w:rsid w:val="00982B6D"/>
    <w:rsid w:val="00983AB0"/>
    <w:rsid w:val="0098481E"/>
    <w:rsid w:val="009859A2"/>
    <w:rsid w:val="0098691D"/>
    <w:rsid w:val="0098746B"/>
    <w:rsid w:val="009931BD"/>
    <w:rsid w:val="009968CA"/>
    <w:rsid w:val="00997B73"/>
    <w:rsid w:val="009A2B49"/>
    <w:rsid w:val="009A4392"/>
    <w:rsid w:val="009A76D7"/>
    <w:rsid w:val="009B4229"/>
    <w:rsid w:val="009B553F"/>
    <w:rsid w:val="009B77B4"/>
    <w:rsid w:val="009C3BCE"/>
    <w:rsid w:val="009C4108"/>
    <w:rsid w:val="009C51C7"/>
    <w:rsid w:val="009C540A"/>
    <w:rsid w:val="009C5DFA"/>
    <w:rsid w:val="009C6D3F"/>
    <w:rsid w:val="009C750E"/>
    <w:rsid w:val="009D0442"/>
    <w:rsid w:val="009D18EC"/>
    <w:rsid w:val="009D1FF0"/>
    <w:rsid w:val="009D3ABD"/>
    <w:rsid w:val="009D41B9"/>
    <w:rsid w:val="009D46B8"/>
    <w:rsid w:val="009D53FD"/>
    <w:rsid w:val="009E1794"/>
    <w:rsid w:val="009E23C1"/>
    <w:rsid w:val="009E323C"/>
    <w:rsid w:val="009E533F"/>
    <w:rsid w:val="009E664C"/>
    <w:rsid w:val="009F2C2B"/>
    <w:rsid w:val="009F4272"/>
    <w:rsid w:val="009F5185"/>
    <w:rsid w:val="009F5610"/>
    <w:rsid w:val="009F588B"/>
    <w:rsid w:val="009F7AE4"/>
    <w:rsid w:val="00A01E20"/>
    <w:rsid w:val="00A02DE7"/>
    <w:rsid w:val="00A03C4E"/>
    <w:rsid w:val="00A10614"/>
    <w:rsid w:val="00A1184D"/>
    <w:rsid w:val="00A12B52"/>
    <w:rsid w:val="00A16269"/>
    <w:rsid w:val="00A17FF8"/>
    <w:rsid w:val="00A21567"/>
    <w:rsid w:val="00A216C4"/>
    <w:rsid w:val="00A228EC"/>
    <w:rsid w:val="00A22BBD"/>
    <w:rsid w:val="00A23753"/>
    <w:rsid w:val="00A25088"/>
    <w:rsid w:val="00A250F0"/>
    <w:rsid w:val="00A3184E"/>
    <w:rsid w:val="00A3331F"/>
    <w:rsid w:val="00A36DA4"/>
    <w:rsid w:val="00A3707A"/>
    <w:rsid w:val="00A428C6"/>
    <w:rsid w:val="00A50E63"/>
    <w:rsid w:val="00A52CF9"/>
    <w:rsid w:val="00A56D9B"/>
    <w:rsid w:val="00A57F4D"/>
    <w:rsid w:val="00A61381"/>
    <w:rsid w:val="00A615EC"/>
    <w:rsid w:val="00A63055"/>
    <w:rsid w:val="00A6333B"/>
    <w:rsid w:val="00A63DD8"/>
    <w:rsid w:val="00A643A2"/>
    <w:rsid w:val="00A65D80"/>
    <w:rsid w:val="00A66A8F"/>
    <w:rsid w:val="00A6771A"/>
    <w:rsid w:val="00A7137E"/>
    <w:rsid w:val="00A767DA"/>
    <w:rsid w:val="00A81494"/>
    <w:rsid w:val="00A823EE"/>
    <w:rsid w:val="00A845C4"/>
    <w:rsid w:val="00A87246"/>
    <w:rsid w:val="00A926E5"/>
    <w:rsid w:val="00A929C7"/>
    <w:rsid w:val="00A9445C"/>
    <w:rsid w:val="00A94567"/>
    <w:rsid w:val="00A9652C"/>
    <w:rsid w:val="00A97622"/>
    <w:rsid w:val="00AA3048"/>
    <w:rsid w:val="00AA45AD"/>
    <w:rsid w:val="00AA59AA"/>
    <w:rsid w:val="00AA624E"/>
    <w:rsid w:val="00AB1D10"/>
    <w:rsid w:val="00AB22A2"/>
    <w:rsid w:val="00AB3341"/>
    <w:rsid w:val="00AB5AEA"/>
    <w:rsid w:val="00AC3EAA"/>
    <w:rsid w:val="00AC3F58"/>
    <w:rsid w:val="00AC6990"/>
    <w:rsid w:val="00AD05F7"/>
    <w:rsid w:val="00AD114E"/>
    <w:rsid w:val="00AD1438"/>
    <w:rsid w:val="00AD1FE0"/>
    <w:rsid w:val="00AD22AE"/>
    <w:rsid w:val="00AD4BB6"/>
    <w:rsid w:val="00AD5759"/>
    <w:rsid w:val="00AD66E3"/>
    <w:rsid w:val="00AD69AD"/>
    <w:rsid w:val="00AD7992"/>
    <w:rsid w:val="00AE1623"/>
    <w:rsid w:val="00AE2D9B"/>
    <w:rsid w:val="00AE3F5E"/>
    <w:rsid w:val="00AE4EC5"/>
    <w:rsid w:val="00AE6580"/>
    <w:rsid w:val="00AF0783"/>
    <w:rsid w:val="00AF2C36"/>
    <w:rsid w:val="00AF36EE"/>
    <w:rsid w:val="00AF38C7"/>
    <w:rsid w:val="00AF3EC9"/>
    <w:rsid w:val="00AF438C"/>
    <w:rsid w:val="00AF49D8"/>
    <w:rsid w:val="00AF4B4C"/>
    <w:rsid w:val="00AF6EE9"/>
    <w:rsid w:val="00AF7E9D"/>
    <w:rsid w:val="00B00E8A"/>
    <w:rsid w:val="00B02520"/>
    <w:rsid w:val="00B02DC4"/>
    <w:rsid w:val="00B04018"/>
    <w:rsid w:val="00B04B93"/>
    <w:rsid w:val="00B07E85"/>
    <w:rsid w:val="00B12FC5"/>
    <w:rsid w:val="00B13384"/>
    <w:rsid w:val="00B14027"/>
    <w:rsid w:val="00B211E5"/>
    <w:rsid w:val="00B2168B"/>
    <w:rsid w:val="00B256DA"/>
    <w:rsid w:val="00B30515"/>
    <w:rsid w:val="00B330A2"/>
    <w:rsid w:val="00B3635A"/>
    <w:rsid w:val="00B42AE9"/>
    <w:rsid w:val="00B43AF4"/>
    <w:rsid w:val="00B52B4C"/>
    <w:rsid w:val="00B54CA4"/>
    <w:rsid w:val="00B54DF5"/>
    <w:rsid w:val="00B54FD3"/>
    <w:rsid w:val="00B55522"/>
    <w:rsid w:val="00B56198"/>
    <w:rsid w:val="00B56356"/>
    <w:rsid w:val="00B57FA2"/>
    <w:rsid w:val="00B607AB"/>
    <w:rsid w:val="00B636F2"/>
    <w:rsid w:val="00B663D1"/>
    <w:rsid w:val="00B667C6"/>
    <w:rsid w:val="00B676DD"/>
    <w:rsid w:val="00B67BD1"/>
    <w:rsid w:val="00B73318"/>
    <w:rsid w:val="00B74339"/>
    <w:rsid w:val="00B768EF"/>
    <w:rsid w:val="00B80819"/>
    <w:rsid w:val="00B82510"/>
    <w:rsid w:val="00B850C9"/>
    <w:rsid w:val="00B87774"/>
    <w:rsid w:val="00B92CE0"/>
    <w:rsid w:val="00B930EE"/>
    <w:rsid w:val="00B93F97"/>
    <w:rsid w:val="00B95066"/>
    <w:rsid w:val="00BA1624"/>
    <w:rsid w:val="00BA347A"/>
    <w:rsid w:val="00BA495A"/>
    <w:rsid w:val="00BB4AA7"/>
    <w:rsid w:val="00BB6D1F"/>
    <w:rsid w:val="00BB7FBA"/>
    <w:rsid w:val="00BC60F3"/>
    <w:rsid w:val="00BD1BB6"/>
    <w:rsid w:val="00BD2386"/>
    <w:rsid w:val="00BD311A"/>
    <w:rsid w:val="00BD4244"/>
    <w:rsid w:val="00BD5430"/>
    <w:rsid w:val="00BD59C8"/>
    <w:rsid w:val="00BD7813"/>
    <w:rsid w:val="00BE056C"/>
    <w:rsid w:val="00BE22AE"/>
    <w:rsid w:val="00BE400E"/>
    <w:rsid w:val="00BE6866"/>
    <w:rsid w:val="00BF0EC4"/>
    <w:rsid w:val="00BF2CA3"/>
    <w:rsid w:val="00BF4EE9"/>
    <w:rsid w:val="00BF5E39"/>
    <w:rsid w:val="00BF7186"/>
    <w:rsid w:val="00C0003A"/>
    <w:rsid w:val="00C01952"/>
    <w:rsid w:val="00C01A36"/>
    <w:rsid w:val="00C01F5A"/>
    <w:rsid w:val="00C05B35"/>
    <w:rsid w:val="00C05B6C"/>
    <w:rsid w:val="00C05EE9"/>
    <w:rsid w:val="00C062BE"/>
    <w:rsid w:val="00C1246D"/>
    <w:rsid w:val="00C14D66"/>
    <w:rsid w:val="00C21A5F"/>
    <w:rsid w:val="00C25391"/>
    <w:rsid w:val="00C26F05"/>
    <w:rsid w:val="00C27D9C"/>
    <w:rsid w:val="00C34001"/>
    <w:rsid w:val="00C36FBC"/>
    <w:rsid w:val="00C42F3A"/>
    <w:rsid w:val="00C432B9"/>
    <w:rsid w:val="00C4383E"/>
    <w:rsid w:val="00C43B6B"/>
    <w:rsid w:val="00C45150"/>
    <w:rsid w:val="00C45BC8"/>
    <w:rsid w:val="00C46582"/>
    <w:rsid w:val="00C50CBF"/>
    <w:rsid w:val="00C51669"/>
    <w:rsid w:val="00C5252C"/>
    <w:rsid w:val="00C54D8A"/>
    <w:rsid w:val="00C60AE2"/>
    <w:rsid w:val="00C6551F"/>
    <w:rsid w:val="00C66F6D"/>
    <w:rsid w:val="00C67597"/>
    <w:rsid w:val="00C67EB2"/>
    <w:rsid w:val="00C70D0A"/>
    <w:rsid w:val="00C750B9"/>
    <w:rsid w:val="00C80400"/>
    <w:rsid w:val="00C8098F"/>
    <w:rsid w:val="00C8405B"/>
    <w:rsid w:val="00C87285"/>
    <w:rsid w:val="00C87701"/>
    <w:rsid w:val="00C9021D"/>
    <w:rsid w:val="00C9052F"/>
    <w:rsid w:val="00C93297"/>
    <w:rsid w:val="00C93C5C"/>
    <w:rsid w:val="00C942D7"/>
    <w:rsid w:val="00C94639"/>
    <w:rsid w:val="00C94A1D"/>
    <w:rsid w:val="00C951E7"/>
    <w:rsid w:val="00C9782B"/>
    <w:rsid w:val="00CA0219"/>
    <w:rsid w:val="00CA3510"/>
    <w:rsid w:val="00CA44CC"/>
    <w:rsid w:val="00CA4EA7"/>
    <w:rsid w:val="00CA62FF"/>
    <w:rsid w:val="00CA6744"/>
    <w:rsid w:val="00CB417F"/>
    <w:rsid w:val="00CC096F"/>
    <w:rsid w:val="00CC1AAC"/>
    <w:rsid w:val="00CC2580"/>
    <w:rsid w:val="00CC34CD"/>
    <w:rsid w:val="00CC5C62"/>
    <w:rsid w:val="00CD18FE"/>
    <w:rsid w:val="00CD25D8"/>
    <w:rsid w:val="00CD3157"/>
    <w:rsid w:val="00CD3DDE"/>
    <w:rsid w:val="00CD42B2"/>
    <w:rsid w:val="00CD5195"/>
    <w:rsid w:val="00CD633E"/>
    <w:rsid w:val="00CE1683"/>
    <w:rsid w:val="00CE5DA2"/>
    <w:rsid w:val="00CF591E"/>
    <w:rsid w:val="00CF7C10"/>
    <w:rsid w:val="00D00A27"/>
    <w:rsid w:val="00D01F71"/>
    <w:rsid w:val="00D020BC"/>
    <w:rsid w:val="00D022DE"/>
    <w:rsid w:val="00D03BA4"/>
    <w:rsid w:val="00D04EA3"/>
    <w:rsid w:val="00D04FA1"/>
    <w:rsid w:val="00D0543A"/>
    <w:rsid w:val="00D05A1A"/>
    <w:rsid w:val="00D06853"/>
    <w:rsid w:val="00D0755B"/>
    <w:rsid w:val="00D117D0"/>
    <w:rsid w:val="00D13C04"/>
    <w:rsid w:val="00D13C07"/>
    <w:rsid w:val="00D14E84"/>
    <w:rsid w:val="00D15B13"/>
    <w:rsid w:val="00D17881"/>
    <w:rsid w:val="00D20670"/>
    <w:rsid w:val="00D217C4"/>
    <w:rsid w:val="00D22AA5"/>
    <w:rsid w:val="00D23B35"/>
    <w:rsid w:val="00D2529E"/>
    <w:rsid w:val="00D26400"/>
    <w:rsid w:val="00D26F62"/>
    <w:rsid w:val="00D27734"/>
    <w:rsid w:val="00D33A64"/>
    <w:rsid w:val="00D42C5F"/>
    <w:rsid w:val="00D43639"/>
    <w:rsid w:val="00D44557"/>
    <w:rsid w:val="00D44980"/>
    <w:rsid w:val="00D449E8"/>
    <w:rsid w:val="00D46FFB"/>
    <w:rsid w:val="00D47913"/>
    <w:rsid w:val="00D5000D"/>
    <w:rsid w:val="00D50629"/>
    <w:rsid w:val="00D54785"/>
    <w:rsid w:val="00D54C2E"/>
    <w:rsid w:val="00D5589F"/>
    <w:rsid w:val="00D62B2D"/>
    <w:rsid w:val="00D62E8C"/>
    <w:rsid w:val="00D66436"/>
    <w:rsid w:val="00D72643"/>
    <w:rsid w:val="00D72B64"/>
    <w:rsid w:val="00D72E3D"/>
    <w:rsid w:val="00D72E46"/>
    <w:rsid w:val="00D737A3"/>
    <w:rsid w:val="00D744BE"/>
    <w:rsid w:val="00D755BC"/>
    <w:rsid w:val="00D76E53"/>
    <w:rsid w:val="00D81AEE"/>
    <w:rsid w:val="00D83570"/>
    <w:rsid w:val="00D87B5C"/>
    <w:rsid w:val="00D917E7"/>
    <w:rsid w:val="00D91D0D"/>
    <w:rsid w:val="00D9589D"/>
    <w:rsid w:val="00DA0899"/>
    <w:rsid w:val="00DA153C"/>
    <w:rsid w:val="00DA58CC"/>
    <w:rsid w:val="00DA6A42"/>
    <w:rsid w:val="00DB17F8"/>
    <w:rsid w:val="00DB41EF"/>
    <w:rsid w:val="00DB441E"/>
    <w:rsid w:val="00DB55DB"/>
    <w:rsid w:val="00DC511E"/>
    <w:rsid w:val="00DC5E68"/>
    <w:rsid w:val="00DC605D"/>
    <w:rsid w:val="00DC6D60"/>
    <w:rsid w:val="00DC6F1D"/>
    <w:rsid w:val="00DD1148"/>
    <w:rsid w:val="00DD1C8D"/>
    <w:rsid w:val="00DD44CC"/>
    <w:rsid w:val="00DD6DF6"/>
    <w:rsid w:val="00DD7BCD"/>
    <w:rsid w:val="00DE1041"/>
    <w:rsid w:val="00DE3758"/>
    <w:rsid w:val="00DE75D3"/>
    <w:rsid w:val="00DE7F86"/>
    <w:rsid w:val="00DF0B8D"/>
    <w:rsid w:val="00DF12B1"/>
    <w:rsid w:val="00DF2082"/>
    <w:rsid w:val="00DF48C6"/>
    <w:rsid w:val="00DF6182"/>
    <w:rsid w:val="00DF63B5"/>
    <w:rsid w:val="00DF7BAC"/>
    <w:rsid w:val="00E009CC"/>
    <w:rsid w:val="00E019BF"/>
    <w:rsid w:val="00E02031"/>
    <w:rsid w:val="00E0358E"/>
    <w:rsid w:val="00E0409D"/>
    <w:rsid w:val="00E074F1"/>
    <w:rsid w:val="00E1373C"/>
    <w:rsid w:val="00E21AB3"/>
    <w:rsid w:val="00E23612"/>
    <w:rsid w:val="00E2369D"/>
    <w:rsid w:val="00E24F21"/>
    <w:rsid w:val="00E274C8"/>
    <w:rsid w:val="00E30F9F"/>
    <w:rsid w:val="00E31C78"/>
    <w:rsid w:val="00E33423"/>
    <w:rsid w:val="00E33B50"/>
    <w:rsid w:val="00E347B1"/>
    <w:rsid w:val="00E36E88"/>
    <w:rsid w:val="00E376CE"/>
    <w:rsid w:val="00E419D1"/>
    <w:rsid w:val="00E45D91"/>
    <w:rsid w:val="00E46247"/>
    <w:rsid w:val="00E467A4"/>
    <w:rsid w:val="00E46DE0"/>
    <w:rsid w:val="00E46EB3"/>
    <w:rsid w:val="00E4742D"/>
    <w:rsid w:val="00E502AB"/>
    <w:rsid w:val="00E55E26"/>
    <w:rsid w:val="00E56DB4"/>
    <w:rsid w:val="00E63201"/>
    <w:rsid w:val="00E63B00"/>
    <w:rsid w:val="00E64432"/>
    <w:rsid w:val="00E650DE"/>
    <w:rsid w:val="00E65A3D"/>
    <w:rsid w:val="00E73E63"/>
    <w:rsid w:val="00E76B0B"/>
    <w:rsid w:val="00E77EA1"/>
    <w:rsid w:val="00E800A7"/>
    <w:rsid w:val="00E80649"/>
    <w:rsid w:val="00E82CDB"/>
    <w:rsid w:val="00E927F8"/>
    <w:rsid w:val="00E95349"/>
    <w:rsid w:val="00E958F7"/>
    <w:rsid w:val="00E9725D"/>
    <w:rsid w:val="00EA10B9"/>
    <w:rsid w:val="00EA1C97"/>
    <w:rsid w:val="00EA5A8E"/>
    <w:rsid w:val="00EB364A"/>
    <w:rsid w:val="00EB4FBB"/>
    <w:rsid w:val="00EB7C94"/>
    <w:rsid w:val="00EC1441"/>
    <w:rsid w:val="00EC1D3C"/>
    <w:rsid w:val="00EC303C"/>
    <w:rsid w:val="00EC4716"/>
    <w:rsid w:val="00EC5AA6"/>
    <w:rsid w:val="00ED02A6"/>
    <w:rsid w:val="00ED15BF"/>
    <w:rsid w:val="00EE22D2"/>
    <w:rsid w:val="00EE672A"/>
    <w:rsid w:val="00EF0339"/>
    <w:rsid w:val="00EF2D54"/>
    <w:rsid w:val="00EF46EA"/>
    <w:rsid w:val="00EF73A3"/>
    <w:rsid w:val="00EF7724"/>
    <w:rsid w:val="00F059D7"/>
    <w:rsid w:val="00F12E36"/>
    <w:rsid w:val="00F13D4C"/>
    <w:rsid w:val="00F14532"/>
    <w:rsid w:val="00F15055"/>
    <w:rsid w:val="00F162CD"/>
    <w:rsid w:val="00F1745C"/>
    <w:rsid w:val="00F20854"/>
    <w:rsid w:val="00F22CB8"/>
    <w:rsid w:val="00F25ACC"/>
    <w:rsid w:val="00F261A8"/>
    <w:rsid w:val="00F26E20"/>
    <w:rsid w:val="00F302CC"/>
    <w:rsid w:val="00F33070"/>
    <w:rsid w:val="00F339D5"/>
    <w:rsid w:val="00F35A09"/>
    <w:rsid w:val="00F368C5"/>
    <w:rsid w:val="00F36919"/>
    <w:rsid w:val="00F36F32"/>
    <w:rsid w:val="00F37820"/>
    <w:rsid w:val="00F37F49"/>
    <w:rsid w:val="00F4080D"/>
    <w:rsid w:val="00F4093C"/>
    <w:rsid w:val="00F41DCB"/>
    <w:rsid w:val="00F43033"/>
    <w:rsid w:val="00F4358F"/>
    <w:rsid w:val="00F441F5"/>
    <w:rsid w:val="00F448C1"/>
    <w:rsid w:val="00F46447"/>
    <w:rsid w:val="00F5279A"/>
    <w:rsid w:val="00F53083"/>
    <w:rsid w:val="00F6055E"/>
    <w:rsid w:val="00F607E6"/>
    <w:rsid w:val="00F60FBE"/>
    <w:rsid w:val="00F61232"/>
    <w:rsid w:val="00F612C7"/>
    <w:rsid w:val="00F6231F"/>
    <w:rsid w:val="00F63802"/>
    <w:rsid w:val="00F65531"/>
    <w:rsid w:val="00F656D4"/>
    <w:rsid w:val="00F65F23"/>
    <w:rsid w:val="00F71DAF"/>
    <w:rsid w:val="00F724A4"/>
    <w:rsid w:val="00F735CC"/>
    <w:rsid w:val="00F74A0C"/>
    <w:rsid w:val="00F75882"/>
    <w:rsid w:val="00F803B5"/>
    <w:rsid w:val="00F81831"/>
    <w:rsid w:val="00F838E3"/>
    <w:rsid w:val="00F8587F"/>
    <w:rsid w:val="00F92926"/>
    <w:rsid w:val="00F92E14"/>
    <w:rsid w:val="00F93842"/>
    <w:rsid w:val="00F95404"/>
    <w:rsid w:val="00F95FDA"/>
    <w:rsid w:val="00F97191"/>
    <w:rsid w:val="00F97A8F"/>
    <w:rsid w:val="00FA0C8D"/>
    <w:rsid w:val="00FA26EC"/>
    <w:rsid w:val="00FA2B26"/>
    <w:rsid w:val="00FA53E0"/>
    <w:rsid w:val="00FA6432"/>
    <w:rsid w:val="00FA6468"/>
    <w:rsid w:val="00FA777A"/>
    <w:rsid w:val="00FB1ADB"/>
    <w:rsid w:val="00FB6AFF"/>
    <w:rsid w:val="00FB6B0D"/>
    <w:rsid w:val="00FC0DDB"/>
    <w:rsid w:val="00FC6339"/>
    <w:rsid w:val="00FC6B35"/>
    <w:rsid w:val="00FC7075"/>
    <w:rsid w:val="00FC7EE1"/>
    <w:rsid w:val="00FD25C9"/>
    <w:rsid w:val="00FD49A0"/>
    <w:rsid w:val="00FD55E6"/>
    <w:rsid w:val="00FD5B38"/>
    <w:rsid w:val="00FE3208"/>
    <w:rsid w:val="00FE4203"/>
    <w:rsid w:val="00FE4AD4"/>
    <w:rsid w:val="00FE5D50"/>
    <w:rsid w:val="00FE65BE"/>
    <w:rsid w:val="00FF0996"/>
    <w:rsid w:val="00FF1F06"/>
    <w:rsid w:val="00FF2900"/>
    <w:rsid w:val="00FF477C"/>
    <w:rsid w:val="00FF4E00"/>
    <w:rsid w:val="00FF6590"/>
    <w:rsid w:val="20526CF3"/>
    <w:rsid w:val="2D52DD5A"/>
    <w:rsid w:val="41CE825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608E2"/>
  <w15:docId w15:val="{291FEB12-3A48-4F2F-94CB-3433923D8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87701"/>
  </w:style>
  <w:style w:type="paragraph" w:styleId="berschrift1">
    <w:name w:val="heading 1"/>
    <w:aliases w:val="mit §"/>
    <w:basedOn w:val="TextEbene1"/>
    <w:next w:val="TextEbene2"/>
    <w:link w:val="berschrift1Zchn"/>
    <w:uiPriority w:val="9"/>
    <w:rsid w:val="00CC5C62"/>
    <w:pPr>
      <w:keepNext/>
      <w:keepLines/>
      <w:numPr>
        <w:numId w:val="3"/>
      </w:numPr>
      <w:tabs>
        <w:tab w:val="left" w:pos="567"/>
      </w:tabs>
      <w:spacing w:before="360"/>
      <w:jc w:val="center"/>
      <w:outlineLvl w:val="0"/>
    </w:pPr>
    <w:rPr>
      <w:rFonts w:eastAsiaTheme="majorEastAsia" w:cstheme="majorBidi"/>
      <w:b/>
      <w:bCs/>
      <w:szCs w:val="28"/>
    </w:rPr>
  </w:style>
  <w:style w:type="paragraph" w:styleId="berschrift2">
    <w:name w:val="heading 2"/>
    <w:basedOn w:val="berschrift1"/>
    <w:next w:val="TextEbene2"/>
    <w:link w:val="berschrift2Zchn"/>
    <w:uiPriority w:val="9"/>
    <w:unhideWhenUsed/>
    <w:qFormat/>
    <w:rsid w:val="00295D5A"/>
    <w:pPr>
      <w:keepNext w:val="0"/>
      <w:keepLines w:val="0"/>
      <w:numPr>
        <w:ilvl w:val="1"/>
      </w:numPr>
      <w:spacing w:before="120"/>
      <w:ind w:left="792"/>
      <w:jc w:val="left"/>
      <w:outlineLvl w:val="1"/>
    </w:pPr>
    <w:rPr>
      <w:b w:val="0"/>
    </w:rPr>
  </w:style>
  <w:style w:type="paragraph" w:styleId="berschrift3">
    <w:name w:val="heading 3"/>
    <w:basedOn w:val="Standard"/>
    <w:next w:val="Standard"/>
    <w:link w:val="berschrift3Zchn"/>
    <w:uiPriority w:val="9"/>
    <w:unhideWhenUsed/>
    <w:qFormat/>
    <w:rsid w:val="00FA53E0"/>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A53E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mit § Zchn"/>
    <w:basedOn w:val="Absatz-Standardschriftart"/>
    <w:link w:val="berschrift1"/>
    <w:uiPriority w:val="9"/>
    <w:rsid w:val="00CC5C62"/>
    <w:rPr>
      <w:rFonts w:eastAsiaTheme="majorEastAsia" w:cstheme="majorBidi"/>
      <w:b/>
      <w:bCs/>
      <w:szCs w:val="28"/>
    </w:rPr>
  </w:style>
  <w:style w:type="paragraph" w:customStyle="1" w:styleId="TextEbene4mitZiffer">
    <w:name w:val="Text Ebene 4 mit Ziffer"/>
    <w:basedOn w:val="TextEbene3mitZiffer"/>
    <w:qFormat/>
    <w:rsid w:val="00BE056C"/>
    <w:pPr>
      <w:numPr>
        <w:ilvl w:val="3"/>
      </w:numPr>
    </w:pPr>
  </w:style>
  <w:style w:type="paragraph" w:styleId="Kopfzeile">
    <w:name w:val="header"/>
    <w:basedOn w:val="Standard"/>
    <w:link w:val="KopfzeileZchn"/>
    <w:uiPriority w:val="99"/>
    <w:unhideWhenUsed/>
    <w:locked/>
    <w:rsid w:val="00E958F7"/>
    <w:pPr>
      <w:tabs>
        <w:tab w:val="center" w:pos="4536"/>
        <w:tab w:val="right" w:pos="9072"/>
      </w:tabs>
    </w:pPr>
  </w:style>
  <w:style w:type="character" w:customStyle="1" w:styleId="KopfzeileZchn">
    <w:name w:val="Kopfzeile Zchn"/>
    <w:basedOn w:val="Absatz-Standardschriftart"/>
    <w:link w:val="Kopfzeile"/>
    <w:uiPriority w:val="99"/>
    <w:rsid w:val="00E958F7"/>
  </w:style>
  <w:style w:type="paragraph" w:styleId="Fuzeile">
    <w:name w:val="footer"/>
    <w:basedOn w:val="Standard"/>
    <w:link w:val="FuzeileZchn"/>
    <w:uiPriority w:val="99"/>
    <w:unhideWhenUsed/>
    <w:locked/>
    <w:rsid w:val="00713570"/>
    <w:pPr>
      <w:tabs>
        <w:tab w:val="right" w:pos="9072"/>
      </w:tabs>
    </w:pPr>
    <w:rPr>
      <w:sz w:val="12"/>
    </w:rPr>
  </w:style>
  <w:style w:type="character" w:customStyle="1" w:styleId="FuzeileZchn">
    <w:name w:val="Fußzeile Zchn"/>
    <w:basedOn w:val="Absatz-Standardschriftart"/>
    <w:link w:val="Fuzeile"/>
    <w:uiPriority w:val="99"/>
    <w:rsid w:val="00713570"/>
    <w:rPr>
      <w:rFonts w:ascii="Arial" w:hAnsi="Arial"/>
      <w:sz w:val="12"/>
    </w:rPr>
  </w:style>
  <w:style w:type="table" w:styleId="Tabellenraster">
    <w:name w:val="Table Grid"/>
    <w:basedOn w:val="NormaleTabelle"/>
    <w:uiPriority w:val="59"/>
    <w:locked/>
    <w:rsid w:val="00E95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DF6182"/>
    <w:pPr>
      <w:spacing w:before="360" w:line="312" w:lineRule="auto"/>
      <w:jc w:val="center"/>
    </w:pPr>
    <w:rPr>
      <w:rFonts w:eastAsiaTheme="majorEastAsia" w:cstheme="majorBidi"/>
      <w:b/>
      <w:szCs w:val="52"/>
    </w:rPr>
  </w:style>
  <w:style w:type="character" w:customStyle="1" w:styleId="TitelZchn">
    <w:name w:val="Titel Zchn"/>
    <w:basedOn w:val="Absatz-Standardschriftart"/>
    <w:link w:val="Titel"/>
    <w:uiPriority w:val="10"/>
    <w:rsid w:val="00DF6182"/>
    <w:rPr>
      <w:rFonts w:ascii="Arial" w:eastAsiaTheme="majorEastAsia" w:hAnsi="Arial" w:cstheme="majorBidi"/>
      <w:b/>
      <w:szCs w:val="52"/>
    </w:rPr>
  </w:style>
  <w:style w:type="paragraph" w:customStyle="1" w:styleId="AufzhlungParteien">
    <w:name w:val="Aufzählung Parteien"/>
    <w:basedOn w:val="TextEbene1"/>
    <w:qFormat/>
    <w:locked/>
    <w:rsid w:val="004B4C7C"/>
    <w:pPr>
      <w:numPr>
        <w:numId w:val="1"/>
      </w:numPr>
      <w:jc w:val="left"/>
    </w:pPr>
    <w:rPr>
      <w:b/>
    </w:rPr>
  </w:style>
  <w:style w:type="paragraph" w:customStyle="1" w:styleId="TextEbene1">
    <w:name w:val="Text Ebene 1"/>
    <w:basedOn w:val="Standard"/>
    <w:qFormat/>
    <w:rsid w:val="00FA53E0"/>
    <w:pPr>
      <w:spacing w:before="120" w:line="312" w:lineRule="auto"/>
      <w:jc w:val="both"/>
    </w:pPr>
  </w:style>
  <w:style w:type="character" w:customStyle="1" w:styleId="berschrift2Zchn">
    <w:name w:val="Überschrift 2 Zchn"/>
    <w:basedOn w:val="Absatz-Standardschriftart"/>
    <w:link w:val="berschrift2"/>
    <w:uiPriority w:val="9"/>
    <w:rsid w:val="00295D5A"/>
    <w:rPr>
      <w:rFonts w:eastAsiaTheme="majorEastAsia" w:cstheme="majorBidi"/>
      <w:bCs/>
      <w:szCs w:val="28"/>
    </w:rPr>
  </w:style>
  <w:style w:type="paragraph" w:styleId="Verzeichnis1">
    <w:name w:val="toc 1"/>
    <w:basedOn w:val="Standard"/>
    <w:next w:val="Standard"/>
    <w:autoRedefine/>
    <w:uiPriority w:val="39"/>
    <w:unhideWhenUsed/>
    <w:rsid w:val="003C6E2B"/>
    <w:pPr>
      <w:tabs>
        <w:tab w:val="right" w:leader="dot" w:pos="9062"/>
      </w:tabs>
      <w:spacing w:after="120" w:line="312" w:lineRule="auto"/>
    </w:pPr>
  </w:style>
  <w:style w:type="paragraph" w:styleId="Verzeichnis2">
    <w:name w:val="toc 2"/>
    <w:basedOn w:val="Standard"/>
    <w:next w:val="Standard"/>
    <w:autoRedefine/>
    <w:uiPriority w:val="39"/>
    <w:unhideWhenUsed/>
    <w:rsid w:val="003C6E2B"/>
    <w:pPr>
      <w:tabs>
        <w:tab w:val="right" w:leader="dot" w:pos="9062"/>
      </w:tabs>
      <w:spacing w:after="120" w:line="312" w:lineRule="auto"/>
      <w:ind w:left="567"/>
    </w:pPr>
    <w:rPr>
      <w:noProof/>
      <w:lang w:val="en-US"/>
    </w:rPr>
  </w:style>
  <w:style w:type="paragraph" w:customStyle="1" w:styleId="TitelmitGliederungsebene1">
    <w:name w:val="Titel mit Gliederungsebene 1"/>
    <w:basedOn w:val="Titel"/>
    <w:next w:val="TextEbene1"/>
    <w:qFormat/>
    <w:rsid w:val="003C6E2B"/>
  </w:style>
  <w:style w:type="paragraph" w:customStyle="1" w:styleId="TextPrambel">
    <w:name w:val="Text Präambel"/>
    <w:basedOn w:val="TextEbene1"/>
    <w:qFormat/>
    <w:rsid w:val="00136BB9"/>
    <w:pPr>
      <w:numPr>
        <w:numId w:val="2"/>
      </w:numPr>
      <w:ind w:left="851" w:hanging="851"/>
    </w:pPr>
    <w:rPr>
      <w:lang w:val="en-US"/>
    </w:rPr>
  </w:style>
  <w:style w:type="character" w:customStyle="1" w:styleId="berschrift3Zchn">
    <w:name w:val="Überschrift 3 Zchn"/>
    <w:basedOn w:val="Absatz-Standardschriftart"/>
    <w:link w:val="berschrift3"/>
    <w:uiPriority w:val="9"/>
    <w:rsid w:val="00FA53E0"/>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FA53E0"/>
    <w:rPr>
      <w:rFonts w:asciiTheme="majorHAnsi" w:eastAsiaTheme="majorEastAsia" w:hAnsiTheme="majorHAnsi" w:cstheme="majorBidi"/>
      <w:b/>
      <w:bCs/>
      <w:i/>
      <w:iCs/>
      <w:color w:val="4F81BD" w:themeColor="accent1"/>
    </w:rPr>
  </w:style>
  <w:style w:type="paragraph" w:customStyle="1" w:styleId="TextEbene2">
    <w:name w:val="Text Ebene 2"/>
    <w:basedOn w:val="TextEbene1"/>
    <w:qFormat/>
    <w:rsid w:val="00136BB9"/>
    <w:pPr>
      <w:ind w:left="851"/>
    </w:pPr>
  </w:style>
  <w:style w:type="paragraph" w:customStyle="1" w:styleId="TextEbene2mitZiffer">
    <w:name w:val="Text Ebene 2 mit Ziffer"/>
    <w:basedOn w:val="berschrift2"/>
    <w:next w:val="TextEbene2"/>
    <w:qFormat/>
    <w:rsid w:val="00136BB9"/>
    <w:pPr>
      <w:tabs>
        <w:tab w:val="clear" w:pos="567"/>
      </w:tabs>
      <w:ind w:left="858"/>
      <w:jc w:val="both"/>
    </w:pPr>
  </w:style>
  <w:style w:type="paragraph" w:customStyle="1" w:styleId="TextEbene3mitZiffer">
    <w:name w:val="Text Ebene 3 mit Ziffer"/>
    <w:basedOn w:val="TextEbene2mitZiffer"/>
    <w:next w:val="TextEbene3"/>
    <w:qFormat/>
    <w:rsid w:val="00136BB9"/>
    <w:pPr>
      <w:numPr>
        <w:ilvl w:val="2"/>
      </w:numPr>
    </w:pPr>
  </w:style>
  <w:style w:type="paragraph" w:customStyle="1" w:styleId="TextEbene3">
    <w:name w:val="Text Ebene 3"/>
    <w:basedOn w:val="TextEbene3mitZiffer"/>
    <w:qFormat/>
    <w:rsid w:val="001B4D31"/>
    <w:pPr>
      <w:numPr>
        <w:ilvl w:val="0"/>
        <w:numId w:val="0"/>
      </w:numPr>
      <w:ind w:left="1985"/>
    </w:pPr>
  </w:style>
  <w:style w:type="paragraph" w:customStyle="1" w:styleId="GRG-Zeile">
    <w:name w:val="GÖRG-Zeile"/>
    <w:basedOn w:val="Titel"/>
    <w:next w:val="Standard"/>
    <w:qFormat/>
    <w:rsid w:val="00CA0219"/>
    <w:pPr>
      <w:spacing w:before="120"/>
    </w:pPr>
    <w:rPr>
      <w:b w:val="0"/>
    </w:rPr>
  </w:style>
  <w:style w:type="paragraph" w:customStyle="1" w:styleId="Titel-Deckblatt">
    <w:name w:val="Titel-Deckblatt"/>
    <w:basedOn w:val="Titel"/>
    <w:qFormat/>
    <w:rsid w:val="00CA0219"/>
    <w:rPr>
      <w:sz w:val="28"/>
    </w:rPr>
  </w:style>
  <w:style w:type="paragraph" w:styleId="Funotentext">
    <w:name w:val="footnote text"/>
    <w:basedOn w:val="Standard"/>
    <w:link w:val="FunotentextZchn"/>
    <w:uiPriority w:val="99"/>
    <w:semiHidden/>
    <w:unhideWhenUsed/>
    <w:rsid w:val="001F077F"/>
    <w:rPr>
      <w:sz w:val="20"/>
      <w:szCs w:val="20"/>
    </w:rPr>
  </w:style>
  <w:style w:type="character" w:customStyle="1" w:styleId="FunotentextZchn">
    <w:name w:val="Fußnotentext Zchn"/>
    <w:basedOn w:val="Absatz-Standardschriftart"/>
    <w:link w:val="Funotentext"/>
    <w:uiPriority w:val="99"/>
    <w:semiHidden/>
    <w:rsid w:val="001F077F"/>
    <w:rPr>
      <w:sz w:val="20"/>
      <w:szCs w:val="20"/>
    </w:rPr>
  </w:style>
  <w:style w:type="character" w:styleId="Funotenzeichen">
    <w:name w:val="footnote reference"/>
    <w:basedOn w:val="Absatz-Standardschriftart"/>
    <w:uiPriority w:val="99"/>
    <w:semiHidden/>
    <w:unhideWhenUsed/>
    <w:rsid w:val="001F077F"/>
    <w:rPr>
      <w:vertAlign w:val="superscript"/>
    </w:rPr>
  </w:style>
  <w:style w:type="paragraph" w:styleId="Listenabsatz">
    <w:name w:val="List Paragraph"/>
    <w:basedOn w:val="Standard"/>
    <w:uiPriority w:val="34"/>
    <w:qFormat/>
    <w:locked/>
    <w:rsid w:val="00462D1B"/>
    <w:pPr>
      <w:ind w:left="720"/>
      <w:contextualSpacing/>
    </w:pPr>
  </w:style>
  <w:style w:type="paragraph" w:styleId="Sprechblasentext">
    <w:name w:val="Balloon Text"/>
    <w:basedOn w:val="Standard"/>
    <w:link w:val="SprechblasentextZchn"/>
    <w:uiPriority w:val="99"/>
    <w:semiHidden/>
    <w:unhideWhenUsed/>
    <w:rsid w:val="00A3707A"/>
    <w:rPr>
      <w:rFonts w:cs="Arial"/>
      <w:sz w:val="16"/>
      <w:szCs w:val="16"/>
    </w:rPr>
  </w:style>
  <w:style w:type="character" w:customStyle="1" w:styleId="SprechblasentextZchn">
    <w:name w:val="Sprechblasentext Zchn"/>
    <w:basedOn w:val="Absatz-Standardschriftart"/>
    <w:link w:val="Sprechblasentext"/>
    <w:uiPriority w:val="99"/>
    <w:semiHidden/>
    <w:rsid w:val="00A3707A"/>
    <w:rPr>
      <w:rFonts w:cs="Arial"/>
      <w:sz w:val="16"/>
      <w:szCs w:val="16"/>
    </w:rPr>
  </w:style>
  <w:style w:type="paragraph" w:customStyle="1" w:styleId="Einrck1">
    <w:name w:val="Einrück1"/>
    <w:basedOn w:val="Standard"/>
    <w:rsid w:val="00381CBA"/>
    <w:pPr>
      <w:spacing w:line="360" w:lineRule="exact"/>
      <w:ind w:left="425" w:hanging="425"/>
    </w:pPr>
    <w:rPr>
      <w:rFonts w:eastAsia="Times New Roman" w:cs="Times New Roman"/>
      <w:szCs w:val="20"/>
      <w:lang w:eastAsia="de-DE"/>
    </w:rPr>
  </w:style>
  <w:style w:type="character" w:styleId="Kommentarzeichen">
    <w:name w:val="annotation reference"/>
    <w:basedOn w:val="Absatz-Standardschriftart"/>
    <w:uiPriority w:val="99"/>
    <w:semiHidden/>
    <w:unhideWhenUsed/>
    <w:rsid w:val="00381CBA"/>
    <w:rPr>
      <w:sz w:val="16"/>
      <w:szCs w:val="16"/>
    </w:rPr>
  </w:style>
  <w:style w:type="paragraph" w:styleId="Kommentartext">
    <w:name w:val="annotation text"/>
    <w:basedOn w:val="Standard"/>
    <w:link w:val="KommentartextZchn"/>
    <w:uiPriority w:val="99"/>
    <w:unhideWhenUsed/>
    <w:rsid w:val="00381CBA"/>
    <w:rPr>
      <w:rFonts w:ascii="Times New Roman" w:eastAsia="Times New Roman" w:hAnsi="Times New Roman" w:cs="Times New Roman"/>
      <w:sz w:val="20"/>
      <w:szCs w:val="20"/>
      <w:lang w:eastAsia="de-DE"/>
    </w:rPr>
  </w:style>
  <w:style w:type="character" w:customStyle="1" w:styleId="KommentartextZchn">
    <w:name w:val="Kommentartext Zchn"/>
    <w:basedOn w:val="Absatz-Standardschriftart"/>
    <w:link w:val="Kommentartext"/>
    <w:uiPriority w:val="99"/>
    <w:rsid w:val="00381CBA"/>
    <w:rPr>
      <w:rFonts w:ascii="Times New Roman" w:eastAsia="Times New Roman" w:hAnsi="Times New Roman" w:cs="Times New Roman"/>
      <w:sz w:val="20"/>
      <w:szCs w:val="20"/>
      <w:lang w:eastAsia="de-DE"/>
    </w:rPr>
  </w:style>
  <w:style w:type="paragraph" w:customStyle="1" w:styleId="Legal3L1">
    <w:name w:val="Legal3_L1"/>
    <w:basedOn w:val="Standard"/>
    <w:next w:val="Standard"/>
    <w:rsid w:val="00462839"/>
    <w:pPr>
      <w:numPr>
        <w:numId w:val="5"/>
      </w:numPr>
      <w:spacing w:after="240" w:line="360" w:lineRule="auto"/>
      <w:jc w:val="both"/>
      <w:outlineLvl w:val="0"/>
    </w:pPr>
    <w:rPr>
      <w:rFonts w:ascii="Tahoma" w:eastAsia="Times New Roman" w:hAnsi="Tahoma" w:cs="Times New Roman"/>
      <w:b/>
      <w:szCs w:val="20"/>
      <w:u w:val="single"/>
      <w:lang w:val="en-US"/>
    </w:rPr>
  </w:style>
  <w:style w:type="paragraph" w:customStyle="1" w:styleId="Legal3L2">
    <w:name w:val="Legal3_L2"/>
    <w:basedOn w:val="Legal3L1"/>
    <w:next w:val="Standard"/>
    <w:rsid w:val="00462839"/>
    <w:pPr>
      <w:numPr>
        <w:ilvl w:val="1"/>
      </w:numPr>
      <w:outlineLvl w:val="1"/>
    </w:pPr>
    <w:rPr>
      <w:b w:val="0"/>
      <w:u w:val="none"/>
    </w:rPr>
  </w:style>
  <w:style w:type="paragraph" w:customStyle="1" w:styleId="Legal3L3">
    <w:name w:val="Legal3_L3"/>
    <w:basedOn w:val="Legal3L2"/>
    <w:next w:val="Standard"/>
    <w:rsid w:val="00462839"/>
    <w:pPr>
      <w:numPr>
        <w:ilvl w:val="2"/>
      </w:numPr>
      <w:outlineLvl w:val="2"/>
    </w:pPr>
  </w:style>
  <w:style w:type="paragraph" w:customStyle="1" w:styleId="Legal3L4">
    <w:name w:val="Legal3_L4"/>
    <w:basedOn w:val="Legal3L3"/>
    <w:next w:val="Standard"/>
    <w:rsid w:val="00462839"/>
    <w:pPr>
      <w:numPr>
        <w:ilvl w:val="3"/>
      </w:numPr>
      <w:outlineLvl w:val="3"/>
    </w:pPr>
  </w:style>
  <w:style w:type="paragraph" w:customStyle="1" w:styleId="Legal3L5">
    <w:name w:val="Legal3_L5"/>
    <w:basedOn w:val="Legal3L4"/>
    <w:next w:val="Standard"/>
    <w:rsid w:val="00462839"/>
    <w:pPr>
      <w:numPr>
        <w:ilvl w:val="4"/>
      </w:numPr>
      <w:outlineLvl w:val="4"/>
    </w:pPr>
  </w:style>
  <w:style w:type="paragraph" w:customStyle="1" w:styleId="Legal3L6">
    <w:name w:val="Legal3_L6"/>
    <w:basedOn w:val="Legal3L5"/>
    <w:next w:val="Standard"/>
    <w:rsid w:val="00462839"/>
    <w:pPr>
      <w:numPr>
        <w:ilvl w:val="5"/>
      </w:numPr>
      <w:spacing w:line="240" w:lineRule="auto"/>
      <w:jc w:val="left"/>
      <w:outlineLvl w:val="5"/>
    </w:pPr>
  </w:style>
  <w:style w:type="paragraph" w:customStyle="1" w:styleId="Legal3L7">
    <w:name w:val="Legal3_L7"/>
    <w:basedOn w:val="Legal3L6"/>
    <w:next w:val="Standard"/>
    <w:rsid w:val="00462839"/>
    <w:pPr>
      <w:numPr>
        <w:ilvl w:val="6"/>
      </w:numPr>
      <w:outlineLvl w:val="6"/>
    </w:pPr>
  </w:style>
  <w:style w:type="paragraph" w:customStyle="1" w:styleId="Legal3L8">
    <w:name w:val="Legal3_L8"/>
    <w:basedOn w:val="Legal3L7"/>
    <w:next w:val="Standard"/>
    <w:rsid w:val="00462839"/>
    <w:pPr>
      <w:numPr>
        <w:ilvl w:val="7"/>
      </w:numPr>
      <w:outlineLvl w:val="7"/>
    </w:pPr>
  </w:style>
  <w:style w:type="paragraph" w:customStyle="1" w:styleId="Legal3L9">
    <w:name w:val="Legal3_L9"/>
    <w:basedOn w:val="Legal3L8"/>
    <w:next w:val="Standard"/>
    <w:rsid w:val="00462839"/>
    <w:pPr>
      <w:numPr>
        <w:ilvl w:val="8"/>
      </w:numPr>
      <w:outlineLvl w:val="8"/>
    </w:pPr>
  </w:style>
  <w:style w:type="paragraph" w:customStyle="1" w:styleId="CM5">
    <w:name w:val="CM5"/>
    <w:basedOn w:val="Standard"/>
    <w:next w:val="Standard"/>
    <w:uiPriority w:val="99"/>
    <w:rsid w:val="00A23753"/>
    <w:pPr>
      <w:widowControl w:val="0"/>
      <w:autoSpaceDE w:val="0"/>
      <w:autoSpaceDN w:val="0"/>
      <w:adjustRightInd w:val="0"/>
    </w:pPr>
    <w:rPr>
      <w:rFonts w:ascii="Helvetica" w:eastAsiaTheme="minorEastAsia" w:hAnsi="Helvetica" w:cs="Helvetica"/>
      <w:sz w:val="24"/>
      <w:szCs w:val="24"/>
      <w:lang w:eastAsia="de-DE"/>
    </w:rPr>
  </w:style>
  <w:style w:type="paragraph" w:styleId="Kommentarthema">
    <w:name w:val="annotation subject"/>
    <w:basedOn w:val="Kommentartext"/>
    <w:next w:val="Kommentartext"/>
    <w:link w:val="KommentarthemaZchn"/>
    <w:uiPriority w:val="99"/>
    <w:semiHidden/>
    <w:unhideWhenUsed/>
    <w:rsid w:val="00D23B35"/>
    <w:rPr>
      <w:rFonts w:ascii="Arial" w:eastAsiaTheme="minorHAnsi" w:hAnsi="Arial" w:cstheme="minorBidi"/>
      <w:b/>
      <w:bCs/>
      <w:lang w:eastAsia="en-US"/>
    </w:rPr>
  </w:style>
  <w:style w:type="character" w:customStyle="1" w:styleId="KommentarthemaZchn">
    <w:name w:val="Kommentarthema Zchn"/>
    <w:basedOn w:val="KommentartextZchn"/>
    <w:link w:val="Kommentarthema"/>
    <w:uiPriority w:val="99"/>
    <w:semiHidden/>
    <w:rsid w:val="00D23B35"/>
    <w:rPr>
      <w:rFonts w:ascii="Times New Roman" w:eastAsia="Times New Roman" w:hAnsi="Times New Roman" w:cs="Times New Roman"/>
      <w:b/>
      <w:bCs/>
      <w:sz w:val="20"/>
      <w:szCs w:val="20"/>
      <w:lang w:eastAsia="de-DE"/>
    </w:rPr>
  </w:style>
  <w:style w:type="paragraph" w:styleId="berarbeitung">
    <w:name w:val="Revision"/>
    <w:hidden/>
    <w:uiPriority w:val="99"/>
    <w:semiHidden/>
    <w:rsid w:val="003D5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229480">
      <w:bodyDiv w:val="1"/>
      <w:marLeft w:val="0"/>
      <w:marRight w:val="0"/>
      <w:marTop w:val="0"/>
      <w:marBottom w:val="0"/>
      <w:divBdr>
        <w:top w:val="none" w:sz="0" w:space="0" w:color="auto"/>
        <w:left w:val="none" w:sz="0" w:space="0" w:color="auto"/>
        <w:bottom w:val="none" w:sz="0" w:space="0" w:color="auto"/>
        <w:right w:val="none" w:sz="0" w:space="0" w:color="auto"/>
      </w:divBdr>
      <w:divsChild>
        <w:div w:id="963582514">
          <w:marLeft w:val="2578"/>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999929 xmlns="http://www.datev.de/BSOffice/999929">0b7cf9e0-9a58-4245-b603-e1df79271bf5</BSO999929>
</file>

<file path=customXml/itemProps1.xml><?xml version="1.0" encoding="utf-8"?>
<ds:datastoreItem xmlns:ds="http://schemas.openxmlformats.org/officeDocument/2006/customXml" ds:itemID="{F6C41671-F9B4-4E84-89FB-2CD1D0B1D406}">
  <ds:schemaRefs>
    <ds:schemaRef ds:uri="http://schemas.openxmlformats.org/officeDocument/2006/bibliography"/>
  </ds:schemaRefs>
</ds:datastoreItem>
</file>

<file path=customXml/itemProps2.xml><?xml version="1.0" encoding="utf-8"?>
<ds:datastoreItem xmlns:ds="http://schemas.openxmlformats.org/officeDocument/2006/customXml" ds:itemID="{3B00ED5A-851C-4EA6-8057-423EF2D1D530}">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8497</Words>
  <Characters>53536</Characters>
  <Application>Microsoft Office Word</Application>
  <DocSecurity>0</DocSecurity>
  <Lines>446</Lines>
  <Paragraphs>123</Paragraphs>
  <ScaleCrop>false</ScaleCrop>
  <Company/>
  <LinksUpToDate>false</LinksUpToDate>
  <CharactersWithSpaces>61910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Claußen-Finks, Birgit</dc:creator>
  <cp:keywords/>
  <dc:description/>
  <cp:lastModifiedBy>Richter, Anja</cp:lastModifiedBy>
  <cp:revision>14</cp:revision>
  <dcterms:created xsi:type="dcterms:W3CDTF">2026-01-27T22:42:00Z</dcterms:created>
  <dcterms:modified xsi:type="dcterms:W3CDTF">2026-01-29T07:54:00Z</dcterms:modified>
</cp:coreProperties>
</file>