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SF2026/029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Rathaus Falkensee Sanierung Hauptgebäude 2. BA Los 3 Teilentkernung und Schadstoffausbau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Entkernung, Schadstoffausbau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