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t>OV 55-2026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0FC7F5D3" w14:textId="77777777" w:rsidR="00A45B52" w:rsidRDefault="0008204F" w:rsidP="000E6CD2">
            <w:r>
              <w:t>Stadt Cottbus - Neubau einer Trampolinhalle im Sportzentrum Cottbus</w:t>
            </w:r>
          </w:p>
          <w:p w14:paraId="7909B840" w14:textId="01FA815F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t>Los 16.2: Tischlerarbeiten Akustikbekleidung</w:t>
            </w:r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t>Los 16.2 Tischlerarbeiten Akustikbekleidung</w:t>
            </w:r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41304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96E85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45B5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VHB2008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Verzeichnis der Leistungen/Kapazitäten anderer Unternehmen</dc:title>
  <dc:subject>Nachunternehmer; Unterauftragnehmer; Eignungsleihe</dc:subject>
  <dc:creator>Dorothea Fenner</dc:creator>
  <cp:keywords>Nachunternehmereinsatz EU, Eignungsleihe</cp:keywords>
  <cp:lastModifiedBy>Schwarz, Matthias</cp:lastModifiedBy>
  <cp:revision>12</cp:revision>
  <cp:lastPrinted>2016-02-18T07:36:00Z</cp:lastPrinted>
  <dcterms:created xsi:type="dcterms:W3CDTF">2016-03-07T08:59:00Z</dcterms:created>
  <dcterms:modified xsi:type="dcterms:W3CDTF">2026-03-11T13:42:00Z</dcterms:modified>
</cp:coreProperties>
</file>