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2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before="336" w:after="336" w:line="240" w:lineRule="auto"/>
              <w:ind w:right="-300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Leistungsbeschreibung / Preisblatt:</w:t>
            </w:r>
          </w:p>
        </w:tc>
      </w:tr>
    </w:tbl>
    <w:p w:rsidR="00000000" w:rsidRDefault="00256B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 xml:space="preserve">Humboldt-Gymnasium Eberswalde - 7.BA - </w:t>
      </w:r>
      <w:proofErr w:type="spellStart"/>
      <w:r>
        <w:rPr>
          <w:rFonts w:ascii="Arial" w:hAnsi="Arial" w:cs="Arial"/>
          <w:color w:val="0000FF"/>
          <w:sz w:val="24"/>
          <w:szCs w:val="24"/>
        </w:rPr>
        <w:t>Sonnenschutzmarkisoletten</w:t>
      </w:r>
      <w:proofErr w:type="spellEnd"/>
    </w:p>
    <w:p w:rsidR="00000000" w:rsidRDefault="00256B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Arbeiten im Bereich der Glasfassaden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99"/>
        <w:gridCol w:w="7594"/>
        <w:gridCol w:w="31"/>
        <w:gridCol w:w="1199"/>
        <w:gridCol w:w="270"/>
        <w:gridCol w:w="1530"/>
        <w:gridCol w:w="18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Bezeichnung / Beschreibung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Menge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Einzelpreis (Netto)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 EURO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Gesamtpreis (Netto)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 EURO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Gruppe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2026-Sonnenschutzmarkisen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2026-Sonnenschutzmarkisen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Gruppe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Vorbemerkung Sonnenschutzmarkisen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Im Humboldt-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Gymnasium sollen defekte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Sonnenschutzmarkisoletten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erneuert werden. Die neu einzubauenden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sollen den vorhandenen in Art und Aussehen m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glichst entsprechen. Hierbei handelt es sich um motorbetriebene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der Firma Warema mit grauem 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ehang. Die wei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en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hrungsprofile sind auf den vorhandenen Fenstern aufgeschraubt, das Rollo selbst wird hinter dem Fenstersturz der Klinkerfassade angebracht. Die Markisen sind motorbetrieben und mit Handtaster bedienbar.  Lage: EG - 2. OG.  Vor Angebotsa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bgabe wird eine Besichtigung vor Ort empfohlen. Termine mit dem Hausmeister k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nnen telefonisch (03334/250815 od. 0173/6181913) vereinbart werden. Die Ausf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hrung der Arbeiten soll in den Sommerferien vom 09.07. - 21.08.2026 erfolgen. Vorgesehen ist die Erne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uerung der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im Hauptgeb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ude rechts sowie Verwaltungstrakt gem. 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bersichtsplan.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Abbau und Entsorgung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Vorhandene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>, einschlie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lich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hrungsschienen, komplett abbauen und entsorgen.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48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Lieferung und Montage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Sonnenschutzmarkisolette</w:t>
            </w:r>
            <w:proofErr w:type="spellEnd"/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hnlich den vorhandenen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Markisoletten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liefern und montieren, einschl.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hrungsschienen, Behang und Motor.  Profile aus wetterfestem, pulverbeschichtetem Aluminium, Farbton RAL 9010.  Behang aus re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i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festem, beschichtetem, schwer entflammbaren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Polystergewebe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>, Qualit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ä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 und Farbton wie vorhanden (vorh. Warema Screen, 3503).  Gesamtgr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 ca. 2100 x 3200 mm, Fenstergr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öß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e ca. 2220 x 1980 mm (Breite x H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ö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he) Anschluss an die vorhandene Stromversorgung, Inbe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triebnahme und Funktionskontrolle vornehmen.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Angebotenes Fabrikat:..............................................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br/>
              <w:t>(vom Bieter anzugeben)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48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Hebeb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hne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Hub- und Hebevorrichtung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bis zu zwei Personen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die erforderliche Dauer der Ausf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hrung bereit stellen.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St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Facharbeiter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Facharbeiter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r unvorhergesehene Arbeiten nur nach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18"/>
              </w:rPr>
              <w:t>Anweisutng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durch den Auftraggeber zum Nachweis.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Helfer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wie vor, jedoch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Helfer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Leistung</w:t>
            </w:r>
          </w:p>
        </w:tc>
        <w:tc>
          <w:tcPr>
            <w:tcW w:w="7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Vorarbeiter</w:t>
            </w:r>
          </w:p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Stundenlohn wie vor, jedoch f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ü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r Vorarbeiter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>h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Zwischensumme</w:t>
            </w: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single" w:sz="16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zzgl.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USt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Zwischensumme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single" w:sz="16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abzgl.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% Skonto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Endsumme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9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</w:tbl>
    <w:p w:rsidR="00000000" w:rsidRDefault="00256B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Das komplette Angebot besteht aus diesem unterschriebenen Leistungsverzeichnis / Preisblatt sowie den in den Vergabeunterlagen aufgef</w:t>
      </w:r>
      <w:r>
        <w:rPr>
          <w:rFonts w:ascii="Arial" w:hAnsi="Arial" w:cs="Arial"/>
          <w:color w:val="000000"/>
          <w:sz w:val="18"/>
          <w:szCs w:val="18"/>
        </w:rPr>
        <w:t>ü</w:t>
      </w:r>
      <w:r>
        <w:rPr>
          <w:rFonts w:ascii="Arial" w:hAnsi="Arial" w:cs="Arial"/>
          <w:color w:val="000000"/>
          <w:sz w:val="18"/>
          <w:szCs w:val="18"/>
        </w:rPr>
        <w:t>hrten Unterlagen und Nachweisen.</w:t>
      </w:r>
    </w:p>
    <w:p w:rsidR="00000000" w:rsidRDefault="00256BEA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t>Es gelten die beigef</w:t>
      </w:r>
      <w:r>
        <w:rPr>
          <w:rFonts w:ascii="Arial" w:hAnsi="Arial" w:cs="Arial"/>
          <w:color w:val="000000"/>
          <w:sz w:val="18"/>
          <w:szCs w:val="18"/>
        </w:rPr>
        <w:t>ü</w:t>
      </w:r>
      <w:r>
        <w:rPr>
          <w:rFonts w:ascii="Arial" w:hAnsi="Arial" w:cs="Arial"/>
          <w:color w:val="000000"/>
          <w:sz w:val="18"/>
          <w:szCs w:val="18"/>
        </w:rPr>
        <w:t>gten Bewerbungs-, Vergabe- und Vertragsbedingungen</w:t>
      </w:r>
      <w:r>
        <w:rPr>
          <w:rFonts w:ascii="sans-serif" w:hAnsi="sans-serif" w:cs="sans-serif"/>
          <w:color w:val="000000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25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</w:tbl>
    <w:p w:rsidR="00000000" w:rsidRDefault="00256BEA">
      <w:bookmarkStart w:id="0" w:name="SV_RefID_PageTotal"/>
      <w:bookmarkStart w:id="1" w:name="_GoBack"/>
      <w:bookmarkEnd w:id="0"/>
      <w:bookmarkEnd w:id="1"/>
    </w:p>
    <w:sectPr w:rsidR="00000000">
      <w:headerReference w:type="default" r:id="rId6"/>
      <w:pgSz w:w="16837" w:h="11905" w:orient="landscape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56BEA">
      <w:pPr>
        <w:spacing w:after="0" w:line="240" w:lineRule="auto"/>
      </w:pPr>
      <w:r>
        <w:separator/>
      </w:r>
    </w:p>
  </w:endnote>
  <w:endnote w:type="continuationSeparator" w:id="0">
    <w:p w:rsidR="00000000" w:rsidRDefault="0025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56BEA">
      <w:pPr>
        <w:spacing w:after="0" w:line="240" w:lineRule="auto"/>
      </w:pPr>
      <w:r>
        <w:separator/>
      </w:r>
    </w:p>
  </w:footnote>
  <w:footnote w:type="continuationSeparator" w:id="0">
    <w:p w:rsidR="00000000" w:rsidRDefault="00256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862"/>
      <w:gridCol w:w="666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862" w:type="dxa"/>
          <w:tcBorders>
            <w:top w:val="nil"/>
            <w:left w:val="nil"/>
            <w:bottom w:val="single" w:sz="8" w:space="0" w:color="000000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:rsidR="00000000" w:rsidRDefault="00256BE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Vergabe:</w:t>
          </w:r>
          <w:r>
            <w:rPr>
              <w:rFonts w:ascii="sans-serif" w:hAnsi="sans-serif" w:cs="sans-serif"/>
              <w:color w:val="000000"/>
              <w:sz w:val="24"/>
              <w:szCs w:val="24"/>
            </w:rPr>
            <w:t> </w:t>
          </w:r>
          <w:r>
            <w:rPr>
              <w:rFonts w:ascii="Arial" w:hAnsi="Arial" w:cs="Arial"/>
              <w:color w:val="0000FF"/>
              <w:sz w:val="18"/>
              <w:szCs w:val="18"/>
            </w:rPr>
            <w:t>10-GV-</w:t>
          </w:r>
          <w:r>
            <w:rPr>
              <w:rFonts w:ascii="Arial" w:hAnsi="Arial" w:cs="Arial"/>
              <w:color w:val="0000FF"/>
              <w:sz w:val="18"/>
              <w:szCs w:val="18"/>
            </w:rPr>
            <w:t>Ö</w:t>
          </w:r>
          <w:r>
            <w:rPr>
              <w:rFonts w:ascii="Arial" w:hAnsi="Arial" w:cs="Arial"/>
              <w:color w:val="0000FF"/>
              <w:sz w:val="18"/>
              <w:szCs w:val="18"/>
            </w:rPr>
            <w:t>-023-2026</w:t>
          </w:r>
        </w:p>
      </w:tc>
      <w:tc>
        <w:tcPr>
          <w:tcW w:w="6662" w:type="dxa"/>
          <w:tcBorders>
            <w:top w:val="nil"/>
            <w:left w:val="nil"/>
            <w:bottom w:val="single" w:sz="8" w:space="0" w:color="000000"/>
            <w:right w:val="nil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p w:rsidR="00000000" w:rsidRDefault="00256BE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25.02.2026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56BEA"/>
    <w:rsid w:val="0025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BA5965-C152-4D57-A22B-42E44A28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"Diana.Fruehbrodt"</dc:creator>
  <cp:keywords/>
  <dc:description/>
  <cp:lastModifiedBy>"Diana.Fruehbrodt"</cp:lastModifiedBy>
  <cp:revision>2</cp:revision>
  <dcterms:created xsi:type="dcterms:W3CDTF">2026-02-25T09:05:00Z</dcterms:created>
  <dcterms:modified xsi:type="dcterms:W3CDTF">2026-02-25T09:05:00Z</dcterms:modified>
</cp:coreProperties>
</file>