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2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before="336" w:after="336" w:line="240" w:lineRule="auto"/>
              <w:ind w:right="-300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>Leistungsbeschreibung / Preisblatt:</w:t>
            </w:r>
          </w:p>
        </w:tc>
      </w:tr>
    </w:tbl>
    <w:p w:rsidR="00000000" w:rsidRDefault="00DE5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>Humboldt-Gymnasium Eberswalde - 7.BA - Dachdichtungsarbeiten</w:t>
      </w:r>
    </w:p>
    <w:p w:rsidR="00000000" w:rsidRDefault="00DE5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Dachdichtungsarbeiten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99"/>
        <w:gridCol w:w="7594"/>
        <w:gridCol w:w="31"/>
        <w:gridCol w:w="1199"/>
        <w:gridCol w:w="270"/>
        <w:gridCol w:w="1530"/>
        <w:gridCol w:w="18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OZ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Bezeichnung / Beschreibung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Menge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Einzelpreis (Netto)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 EURO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Gesamtpreis (Netto)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 EURO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Gruppe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7.BA -  Dachdichtungsarbeiten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7.BA -  Dachdichtungsarbeiten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Gruppe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Dachabdichtungsarbeiten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Am A.-v.-Humboldt-Gymnasiums soll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in den Sommerferien (09.07.-21.08.2025) die Dacheindeckung des Treppenhauses am Verwaltungsgeb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ude inkl. 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 und Anschl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sse erneuert werden.  Bei den Demontage- und Montagearbeiten sind die angrenzenden Bauteile (Boden, W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nde, Elektroinstallationen 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.) entsprechend vor Verunreinigungen und Besch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digungen zu sch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tzen. Dies wird nicht gesondert verg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tet und ist in die Preise einzurechnen. Die Abrechnung erfolgt nach Aufma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der erbrachten Leistungen. Vor Angebotsabgabe wird die Besichtigung  empfohlen. T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ermine mit dem Hausmeister  k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nnen telefonisch (03334/250815 od. 0173/6181913) vereinbart werden.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Baustelleneinrichtung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Baustelleneinrichtung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in nachfolgenden Positionen beschriebenen Leistungen, einschlie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lich Lastenaufzug und ggf. erforderliche Kranstellung,  Liefern, Vorhalten und Entfernen. Ein Fassadenger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  als Absturzsicherung wird bauseits gestellt.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psch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Demontage Brandwandabdeckung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Demontage der vorhandenen Brandwandabdeckung, b ca 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0cm, und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sp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teren Wiedereinbau seitlich lagern.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lfdm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Demontage Stehfalzverblechung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Vorhandene Stehfalzeindeckung abbauen und entsorgen.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Demontage Unterkonstruktion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Unterkonstruktion bestehend aus Schalung und Konterlattung abbauen und entsorgen.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Ausbau W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rmed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Ausbau der vorhandenen W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rmed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 aus Styropor, ca.  14cm, inkl. Attikabereich (h ca. 35-50cm).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einschlie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lich: Laden und Abfahren,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Entsorgung in gesonderter Position.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Entsorgung 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Entsorgung der Styropord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0,5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W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rmed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 verlegen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Mineralwolld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mmung, 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 zwischen den Sparren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Anwendungsgebiet DIN 4108-10 DAA, aus Steinwolle, mit bauaufsichtlicher Zulassung, Baustoffklasse DIN 4102-1 B1 (schwerentflammbar), Dicke ca. 200 mm, Gesamt-U-Wert ( Warmdach ) 0,2 W/(m2*K), liefern und entsprechend der Herstellervorgaben verlegen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angebo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tenes Fabrikat:.................................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mmung aufgehende Bauteile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Innenseite der Brandwanderh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hung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Steinwollplatten wie vor beschrieben, Dicke 60mm, 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he Attika bis 500mm,, liefern und als innere Wandbekleidung bzw. oberen Abschlu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der Attika ausf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hren incl. Ansetzkleber.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Attika : 24 cm KS-Mauerwerk, 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he 50 cm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lfdm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Unterspannbahn einschl. Konterlattung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Diffussionsoffene Unterspannbahn ein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schl. Konterlattung liefern und auf den Sparren montieren.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Fabrikat:..........................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Holzschalung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Rauhspund-Dachschalung  als Unterdach, d = 24 mm liefern und verlegen.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Vordeckbahn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Diffussionsoffene Vordeckbahn liefern und verlegen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Fabrikat:...................................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Stehfalzdeckung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Doppelstehfalzdeckung aus Zinkblech,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Dachneigung ca. 5 und 45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Metalldicke: ca 0,70 mm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Achsma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ca. 530 mm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liefern und entsprechend der Herstellerangaben einbauen.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Anschlagpunkte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Permanenten Einzelsicherungspunkt Sekurant mit Ring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se. Durchdringungsfrei zum 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lastRenderedPageBreak/>
              <w:t>festklemmen auf dem Stehfalzprofil,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liefern und montieren , inkl. Einbaudokumentation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Sachverst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ndigenabnahme.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angebotenes Fabrikat:.................................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lastRenderedPageBreak/>
              <w:t>2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Montage Brandwandabdeckung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Montage der seitlich gelagerten Brandwandabdeckung, 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=40-60cm, incl. aller Befestigungs- und Verbindungsmittel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lfdm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Dachrinne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Kastenrinne vorgeh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ngt,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Material Zinkblech,  einschl. Rinnenblech, 2 Endb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den und Ablaufstutzen, liefern und an vorhandenes Fallrohr anschlie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Breite ca. 200 mm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Fabrikat:...........................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lfdm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Erneuerung Lichtkuppel RWA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Vorhandene Lichtkuppel einschlie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lich Aufsatzkranz demontieren und entsorgen. Runde Lichtkuppel mit hochwertiger 2-schaligen Durchbruchsicheren Kunst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stofverglasung, U-Wert max.2,7 W/(m2 * K), Nettweite dm =  150 cm, Ausf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hrung 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ffenbar als RWA, einschl passendem w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rmeged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mmtem Aufsatzkranz, 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he ca. 30 cm, liefern und montieren, abdichten und an vorhandene RWA-Einrichtung anschlie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Farbton: wei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Fab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rikat: .........................................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Facharbeiter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Facharbeiter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Unvorhergesehenes, nur nach Anweisung des Auftraggebers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Helfer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wie vor, jedoch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Helfer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Vorarbeiter</w:t>
            </w:r>
          </w:p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wie vor, jedoch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Vorarbeiter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Zwischensumme</w:t>
            </w:r>
          </w:p>
        </w:tc>
        <w:tc>
          <w:tcPr>
            <w:tcW w:w="1800" w:type="dxa"/>
            <w:tcBorders>
              <w:top w:val="single" w:sz="16" w:space="0" w:color="000000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single" w:sz="16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zzgl.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% USt.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nil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Zwischensumme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single" w:sz="16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abzgl.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% Skonto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Endsumme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</w:tbl>
    <w:p w:rsidR="00000000" w:rsidRDefault="00DE5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Das komplette Angebot besteht aus diesem unterschriebenen Leistungsverzeichnis / Preisblatt sowie den in den Vergabeunterlagen aufgef</w:t>
      </w:r>
      <w:r>
        <w:rPr>
          <w:rFonts w:ascii="Arial" w:hAnsi="Arial" w:cs="Arial"/>
          <w:color w:val="000000"/>
          <w:sz w:val="18"/>
          <w:szCs w:val="18"/>
        </w:rPr>
        <w:t>ü</w:t>
      </w:r>
      <w:r>
        <w:rPr>
          <w:rFonts w:ascii="Arial" w:hAnsi="Arial" w:cs="Arial"/>
          <w:color w:val="000000"/>
          <w:sz w:val="18"/>
          <w:szCs w:val="18"/>
        </w:rPr>
        <w:t>hrten Unterlagen und Nachweisen.</w:t>
      </w:r>
    </w:p>
    <w:p w:rsidR="00000000" w:rsidRDefault="00DE52AC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t>Es gelten die beigef</w:t>
      </w:r>
      <w:r>
        <w:rPr>
          <w:rFonts w:ascii="Arial" w:hAnsi="Arial" w:cs="Arial"/>
          <w:color w:val="000000"/>
          <w:sz w:val="18"/>
          <w:szCs w:val="18"/>
        </w:rPr>
        <w:t>ü</w:t>
      </w:r>
      <w:r>
        <w:rPr>
          <w:rFonts w:ascii="Arial" w:hAnsi="Arial" w:cs="Arial"/>
          <w:color w:val="000000"/>
          <w:sz w:val="18"/>
          <w:szCs w:val="18"/>
        </w:rPr>
        <w:t>gten Bewerbungs-, Vergabe- und Vertragsbedingungen</w:t>
      </w:r>
      <w:r>
        <w:rPr>
          <w:rFonts w:ascii="sans-serif" w:hAnsi="sans-serif" w:cs="sans-serif"/>
          <w:color w:val="000000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Unterschrift(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en) / ggf. zus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tzlich Firmenstempel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DE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</w:tbl>
    <w:p w:rsidR="00000000" w:rsidRDefault="00DE52AC">
      <w:bookmarkStart w:id="1" w:name="SV_RefID_PageTotal"/>
      <w:bookmarkEnd w:id="1"/>
    </w:p>
    <w:sectPr w:rsidR="00000000">
      <w:headerReference w:type="default" r:id="rId6"/>
      <w:pgSz w:w="16837" w:h="11905" w:orient="landscape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E52AC">
      <w:pPr>
        <w:spacing w:after="0" w:line="240" w:lineRule="auto"/>
      </w:pPr>
      <w:r>
        <w:separator/>
      </w:r>
    </w:p>
  </w:endnote>
  <w:endnote w:type="continuationSeparator" w:id="0">
    <w:p w:rsidR="00000000" w:rsidRDefault="00DE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E52AC">
      <w:pPr>
        <w:spacing w:after="0" w:line="240" w:lineRule="auto"/>
      </w:pPr>
      <w:r>
        <w:separator/>
      </w:r>
    </w:p>
  </w:footnote>
  <w:footnote w:type="continuationSeparator" w:id="0">
    <w:p w:rsidR="00000000" w:rsidRDefault="00DE5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862"/>
      <w:gridCol w:w="666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862" w:type="dxa"/>
          <w:tcBorders>
            <w:top w:val="nil"/>
            <w:left w:val="nil"/>
            <w:bottom w:val="single" w:sz="8" w:space="0" w:color="000000"/>
            <w:right w:val="nil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:rsidR="00000000" w:rsidRDefault="00DE52A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>Vergabe: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 </w:t>
          </w:r>
          <w:r>
            <w:rPr>
              <w:rFonts w:ascii="Arial" w:hAnsi="Arial" w:cs="Arial"/>
              <w:color w:val="0000FF"/>
              <w:sz w:val="18"/>
              <w:szCs w:val="18"/>
            </w:rPr>
            <w:t>10-GV-</w:t>
          </w:r>
          <w:r>
            <w:rPr>
              <w:rFonts w:ascii="Arial" w:hAnsi="Arial" w:cs="Arial"/>
              <w:color w:val="0000FF"/>
              <w:sz w:val="18"/>
              <w:szCs w:val="18"/>
            </w:rPr>
            <w:t>Ö</w:t>
          </w:r>
          <w:r>
            <w:rPr>
              <w:rFonts w:ascii="Arial" w:hAnsi="Arial" w:cs="Arial"/>
              <w:color w:val="0000FF"/>
              <w:sz w:val="18"/>
              <w:szCs w:val="18"/>
            </w:rPr>
            <w:t>-038-2026</w:t>
          </w:r>
        </w:p>
      </w:tc>
      <w:tc>
        <w:tcPr>
          <w:tcW w:w="6662" w:type="dxa"/>
          <w:tcBorders>
            <w:top w:val="nil"/>
            <w:left w:val="nil"/>
            <w:bottom w:val="single" w:sz="8" w:space="0" w:color="000000"/>
            <w:right w:val="nil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:rsidR="00000000" w:rsidRDefault="00DE52A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25.03.2026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AC"/>
    <w:rsid w:val="00D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17BFD7-76A9-4D9F-941D-A9A97C7B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"Christian.Mertens"</dc:creator>
  <cp:keywords/>
  <dc:description/>
  <cp:lastModifiedBy>"Christian.Mertens"</cp:lastModifiedBy>
  <cp:revision>2</cp:revision>
  <dcterms:created xsi:type="dcterms:W3CDTF">2026-03-25T08:38:00Z</dcterms:created>
  <dcterms:modified xsi:type="dcterms:W3CDTF">2026-03-25T08:38:00Z</dcterms:modified>
</cp:coreProperties>
</file>