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89B4E" w14:textId="5D6A501E" w:rsidR="00411A51" w:rsidRDefault="005F6128" w:rsidP="009D6371">
      <w:pPr>
        <w:pStyle w:val="berschrift1"/>
      </w:pPr>
      <w:r>
        <w:t>Weitere Angaben zum Bieter</w:t>
      </w:r>
    </w:p>
    <w:p w14:paraId="334A8B4E" w14:textId="5F1C9399"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 xml:space="preserve">aufgeführten Angaben zu den Auftragnehmern </w:t>
      </w:r>
      <w:r w:rsidR="00E51A87">
        <w:t xml:space="preserve">zu </w:t>
      </w:r>
      <w:r w:rsidR="00FD4DCA">
        <w:t>veröffentlichen</w:t>
      </w:r>
      <w:r w:rsidR="00D57357">
        <w:t>.</w:t>
      </w:r>
    </w:p>
    <w:p w14:paraId="39815D62" w14:textId="10719192"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14:paraId="1362C8A5" w14:textId="3357FD68" w:rsidR="005024F2" w:rsidRDefault="00F440F8" w:rsidP="00FD4DCA">
      <w:pPr>
        <w:pStyle w:val="berschrift2"/>
      </w:pPr>
      <w:r>
        <w:t xml:space="preserve">Nationale Identifikationsnummer </w:t>
      </w:r>
    </w:p>
    <w:p w14:paraId="14B46B2B" w14:textId="610EE70B"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grundsätzlich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14:paraId="030E52F4" w14:textId="2B5B9C92"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14:paraId="5ECCAD5F" w14:textId="77777777"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  <w:showingPlcHdr/>
        </w:sdtPr>
        <w:sdtEndPr/>
        <w:sdtContent>
          <w:r w:rsidR="00F66475" w:rsidRPr="00BE04E1">
            <w:rPr>
              <w:rStyle w:val="Platzhaltertext"/>
            </w:rPr>
            <w:t>Klicken oder tippen Sie hier, um Text einzugeben.</w:t>
          </w:r>
        </w:sdtContent>
      </w:sdt>
      <w:r w:rsidR="00F66475">
        <w:t xml:space="preserve"> </w:t>
      </w:r>
    </w:p>
    <w:p w14:paraId="523FA118" w14:textId="2C7A78CF"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/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14:paraId="1493FC0A" w14:textId="690384C9" w:rsidR="005005E3" w:rsidRDefault="005005E3" w:rsidP="00FD4DCA">
      <w:pPr>
        <w:pStyle w:val="berschrift2"/>
      </w:pPr>
      <w:r>
        <w:t xml:space="preserve">Größe des Wirtschaftsteilnehmers </w:t>
      </w:r>
    </w:p>
    <w:p w14:paraId="68DB0004" w14:textId="74984C49" w:rsidR="005005E3" w:rsidRDefault="00B74B3D" w:rsidP="005005E3">
      <w:r>
        <w:t xml:space="preserve">Eine Einordnung der Größe des Wirtschaftsteilnehmers erfolgt gemäß Statistischem Bundesamt über folgende Definition: </w:t>
      </w:r>
    </w:p>
    <w:p w14:paraId="54F8E8A6" w14:textId="77777777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14:paraId="6C0204D7" w14:textId="1E841CF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14:paraId="24809276" w14:textId="4D574FBF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14:paraId="301EFE9F" w14:textId="737F712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14:paraId="3050BB9E" w14:textId="51F4A56E"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14:paraId="13C8C64A" w14:textId="77777777"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14:paraId="67B6B353" w14:textId="640AF7B9"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14:paraId="5A36F15E" w14:textId="049DB2FE" w:rsidR="00452065" w:rsidRDefault="00487636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14:paraId="53BF3133" w14:textId="22EB57BE" w:rsidR="000277C2" w:rsidRDefault="00487636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14:paraId="130E4298" w14:textId="2E8E7DDE" w:rsidR="00CB6A79" w:rsidRPr="000277C2" w:rsidRDefault="00487636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14:paraId="12B6122C" w14:textId="57570643" w:rsidR="000277C2" w:rsidRDefault="00487636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14:paraId="0EE457F3" w14:textId="0A37A0DA"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14:paraId="51E9695D" w14:textId="77777777" w:rsidR="00FD4DCA" w:rsidRDefault="00FA2108" w:rsidP="00ED077C">
      <w:r w:rsidRPr="00FA2108">
        <w:t>Die Angabe der Nationalität des wirtschaftlichen Eigentümers des beauftragten Unternehmens ist verpflichtend, wenn das beauftragte Unternehmen nicht börsennotiert ist.</w:t>
      </w:r>
    </w:p>
    <w:p w14:paraId="799DD6D5" w14:textId="1A6A7178"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14:paraId="203D300F" w14:textId="017765B5"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14:paraId="584DFA1B" w14:textId="017CA1C1"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14:paraId="54E537FE" w14:textId="6FA2838F"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14:paraId="6F47484A" w14:textId="77777777"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14:paraId="043D6F32" w14:textId="489DF831" w:rsidR="00B16802" w:rsidRDefault="00487636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EndPr/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14:paraId="4D058188" w14:textId="77777777" w:rsidR="00487EA2" w:rsidRDefault="00487EA2" w:rsidP="00ED077C">
      <w:pPr>
        <w:rPr>
          <w:highlight w:val="yellow"/>
        </w:rPr>
      </w:pPr>
    </w:p>
    <w:p w14:paraId="2C43C7FC" w14:textId="794640DB"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14:paraId="12B7DADC" w14:textId="7F7A2326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14:paraId="59D99BC3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14:paraId="0C39802E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14:paraId="50605BD9" w14:textId="528CE57C"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14:paraId="6EC42ECA" w14:textId="77777777"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08CE32C" w14:textId="7780908B"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97D56" w14:textId="77777777" w:rsidR="002F23A6" w:rsidRDefault="002F23A6" w:rsidP="00AF1F97">
      <w:pPr>
        <w:spacing w:before="0" w:after="0" w:line="240" w:lineRule="auto"/>
      </w:pPr>
      <w:r>
        <w:separator/>
      </w:r>
    </w:p>
  </w:endnote>
  <w:endnote w:type="continuationSeparator" w:id="0">
    <w:p w14:paraId="5CF11B57" w14:textId="77777777" w:rsidR="002F23A6" w:rsidRDefault="002F23A6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F7F8" w14:textId="77777777" w:rsidR="009C05A2" w:rsidRDefault="009C0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6187C529"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13EA20ED"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="00487636">
                    <w:rPr>
                      <w:rFonts w:cs="Arial"/>
                      <w:b/>
                      <w:bCs/>
                      <w:noProof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="00487636">
                    <w:rPr>
                      <w:rFonts w:cs="Arial"/>
                      <w:b/>
                      <w:bCs/>
                      <w:noProof/>
                      <w:color w:val="767171" w:themeColor="background2" w:themeShade="80"/>
                      <w:sz w:val="21"/>
                      <w:szCs w:val="21"/>
                    </w:rPr>
                    <w:t>2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ED38B" w14:textId="77777777" w:rsidR="009C05A2" w:rsidRDefault="009C0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D32BE" w14:textId="77777777" w:rsidR="002F23A6" w:rsidRDefault="002F23A6" w:rsidP="00AF1F97">
      <w:pPr>
        <w:spacing w:before="0" w:after="0" w:line="240" w:lineRule="auto"/>
      </w:pPr>
      <w:r>
        <w:separator/>
      </w:r>
    </w:p>
  </w:footnote>
  <w:footnote w:type="continuationSeparator" w:id="0">
    <w:p w14:paraId="35C6A2ED" w14:textId="77777777" w:rsidR="002F23A6" w:rsidRDefault="002F23A6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5D20CCA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14:paraId="04D1A618" w14:textId="2CD623C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C2F1" w14:textId="77777777" w:rsidR="009C05A2" w:rsidRDefault="009C0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3C9A6" w14:textId="03592804"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A6522" w14:textId="77777777" w:rsidR="009C05A2" w:rsidRDefault="009C0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Hel9nX04D4FYt7j5CWkUfUrPsDzw+lBEM7/R+CaZLI5NN3xee4WuUOytvcD4dhl3YmmjsyINvSn8Bp+AipKXeg==" w:salt="a/bJ4LPyM9N3OW+0hH1d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F5"/>
    <w:rsid w:val="00010D01"/>
    <w:rsid w:val="00022C9A"/>
    <w:rsid w:val="000277C2"/>
    <w:rsid w:val="00072B8D"/>
    <w:rsid w:val="00082AA9"/>
    <w:rsid w:val="000944B5"/>
    <w:rsid w:val="000A0DF5"/>
    <w:rsid w:val="000A3BFE"/>
    <w:rsid w:val="000B7FCC"/>
    <w:rsid w:val="00146476"/>
    <w:rsid w:val="001F40A7"/>
    <w:rsid w:val="001F5A76"/>
    <w:rsid w:val="001F6539"/>
    <w:rsid w:val="00233776"/>
    <w:rsid w:val="00265E94"/>
    <w:rsid w:val="002B6735"/>
    <w:rsid w:val="002F23A6"/>
    <w:rsid w:val="00316028"/>
    <w:rsid w:val="0035611C"/>
    <w:rsid w:val="0037280C"/>
    <w:rsid w:val="00394FC4"/>
    <w:rsid w:val="003D30E1"/>
    <w:rsid w:val="00411A51"/>
    <w:rsid w:val="004152A2"/>
    <w:rsid w:val="00423FCE"/>
    <w:rsid w:val="00450C2A"/>
    <w:rsid w:val="00452065"/>
    <w:rsid w:val="00487636"/>
    <w:rsid w:val="00487EA2"/>
    <w:rsid w:val="005005E3"/>
    <w:rsid w:val="005024F2"/>
    <w:rsid w:val="00511C1D"/>
    <w:rsid w:val="00535CBE"/>
    <w:rsid w:val="00547797"/>
    <w:rsid w:val="0058663F"/>
    <w:rsid w:val="005C1582"/>
    <w:rsid w:val="005F6128"/>
    <w:rsid w:val="005F7B9A"/>
    <w:rsid w:val="00601EF0"/>
    <w:rsid w:val="00680540"/>
    <w:rsid w:val="006B6CBB"/>
    <w:rsid w:val="006C38A3"/>
    <w:rsid w:val="00701C68"/>
    <w:rsid w:val="00797948"/>
    <w:rsid w:val="007A6C86"/>
    <w:rsid w:val="007C2F73"/>
    <w:rsid w:val="007D7D18"/>
    <w:rsid w:val="008127E2"/>
    <w:rsid w:val="008325E8"/>
    <w:rsid w:val="00844A44"/>
    <w:rsid w:val="00860E40"/>
    <w:rsid w:val="008670D5"/>
    <w:rsid w:val="008B0C45"/>
    <w:rsid w:val="0094149F"/>
    <w:rsid w:val="00946B6A"/>
    <w:rsid w:val="00954D32"/>
    <w:rsid w:val="00954DF5"/>
    <w:rsid w:val="00992B18"/>
    <w:rsid w:val="009C05A2"/>
    <w:rsid w:val="009D447B"/>
    <w:rsid w:val="009D6371"/>
    <w:rsid w:val="009E4E1A"/>
    <w:rsid w:val="00A3185A"/>
    <w:rsid w:val="00A435F9"/>
    <w:rsid w:val="00A544C9"/>
    <w:rsid w:val="00A66567"/>
    <w:rsid w:val="00A66846"/>
    <w:rsid w:val="00A77163"/>
    <w:rsid w:val="00A81088"/>
    <w:rsid w:val="00A911DA"/>
    <w:rsid w:val="00AB09D1"/>
    <w:rsid w:val="00AF1F97"/>
    <w:rsid w:val="00B16802"/>
    <w:rsid w:val="00B6405C"/>
    <w:rsid w:val="00B720E8"/>
    <w:rsid w:val="00B72B07"/>
    <w:rsid w:val="00B74B3D"/>
    <w:rsid w:val="00BD49AE"/>
    <w:rsid w:val="00BE11B0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D14A90"/>
    <w:rsid w:val="00D47189"/>
    <w:rsid w:val="00D52A86"/>
    <w:rsid w:val="00D57357"/>
    <w:rsid w:val="00D60D1B"/>
    <w:rsid w:val="00D7301B"/>
    <w:rsid w:val="00D7498B"/>
    <w:rsid w:val="00D96283"/>
    <w:rsid w:val="00DF5D45"/>
    <w:rsid w:val="00E106DF"/>
    <w:rsid w:val="00E154F5"/>
    <w:rsid w:val="00E24A24"/>
    <w:rsid w:val="00E276F3"/>
    <w:rsid w:val="00E374C4"/>
    <w:rsid w:val="00E51A87"/>
    <w:rsid w:val="00E62C83"/>
    <w:rsid w:val="00E70C2C"/>
    <w:rsid w:val="00E75FB8"/>
    <w:rsid w:val="00E86DA8"/>
    <w:rsid w:val="00EC06A4"/>
    <w:rsid w:val="00EC104B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81"/>
    <w:rsid w:val="003B45B8"/>
    <w:rsid w:val="00415AF3"/>
    <w:rsid w:val="005E5581"/>
    <w:rsid w:val="006A353E"/>
    <w:rsid w:val="006C0F21"/>
    <w:rsid w:val="007A2184"/>
    <w:rsid w:val="00922BE0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710F-11C8-4083-8216-5E111CCE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Pohle, Jens</cp:lastModifiedBy>
  <cp:revision>2</cp:revision>
  <dcterms:created xsi:type="dcterms:W3CDTF">2023-11-02T12:48:00Z</dcterms:created>
  <dcterms:modified xsi:type="dcterms:W3CDTF">2023-11-02T12:48:00Z</dcterms:modified>
</cp:coreProperties>
</file>