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C324" w14:textId="230E4A9A"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w:t>
      </w:r>
      <w:proofErr w:type="spellStart"/>
      <w:r>
        <w:rPr>
          <w:rFonts w:ascii="Arial" w:eastAsiaTheme="majorEastAsia" w:hAnsi="Arial" w:cstheme="majorBidi"/>
          <w:b/>
          <w:color w:val="000000" w:themeColor="text1"/>
          <w:spacing w:val="5"/>
          <w:kern w:val="28"/>
          <w:szCs w:val="52"/>
        </w:rPr>
        <w:t>Datenschutz</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w:t>
      </w:r>
      <w:proofErr w:type="spellEnd"/>
      <w:r>
        <w:rPr>
          <w:rFonts w:ascii="Arial" w:eastAsiaTheme="majorEastAsia" w:hAnsi="Arial" w:cstheme="majorBidi"/>
          <w:b/>
          <w:color w:val="000000" w:themeColor="text1"/>
          <w:spacing w:val="5"/>
          <w:kern w:val="28"/>
          <w:szCs w:val="52"/>
        </w:rPr>
        <w:t xml:space="preserve"> (DSGVO)</w:t>
      </w:r>
      <w:r w:rsidR="00741E03" w:rsidRPr="00741E03">
        <w:rPr>
          <w:rFonts w:ascii="Arial" w:eastAsiaTheme="majorEastAsia" w:hAnsi="Arial" w:cstheme="majorBidi"/>
          <w:b/>
          <w:color w:val="000000" w:themeColor="text1"/>
          <w:spacing w:val="5"/>
          <w:kern w:val="28"/>
          <w:szCs w:val="52"/>
          <w:vertAlign w:val="superscript"/>
        </w:rPr>
        <w:t>1</w:t>
      </w:r>
      <w:r>
        <w:rPr>
          <w:rFonts w:ascii="Arial" w:eastAsiaTheme="majorEastAsia" w:hAnsi="Arial" w:cstheme="majorBidi"/>
          <w:b/>
          <w:color w:val="000000" w:themeColor="text1"/>
          <w:spacing w:val="5"/>
          <w:kern w:val="28"/>
          <w:szCs w:val="52"/>
        </w:rPr>
        <w:t xml:space="preserve"> </w:t>
      </w:r>
    </w:p>
    <w:p w14:paraId="00C337A4" w14:textId="77777777"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5C3A2FEB" w14:textId="77777777" w:rsidR="007B2BD6" w:rsidRDefault="005E12B4"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 xml:space="preserve">Die Handwerkskammer Potsdam </w:t>
      </w:r>
      <w:r w:rsidR="007B2BD6">
        <w:rPr>
          <w:rFonts w:ascii="Arial" w:eastAsiaTheme="majorEastAsia" w:hAnsi="Arial" w:cstheme="majorBidi"/>
          <w:color w:val="000000" w:themeColor="text1"/>
          <w:spacing w:val="5"/>
          <w:kern w:val="28"/>
          <w:sz w:val="20"/>
          <w:szCs w:val="20"/>
        </w:rPr>
        <w:t xml:space="preserve">nimmt den Schutz Ihrer personenbezogenen Daten sehr ernst. Grundsätzlich bewahrt </w:t>
      </w:r>
      <w:r>
        <w:rPr>
          <w:rFonts w:ascii="Arial" w:eastAsiaTheme="majorEastAsia" w:hAnsi="Arial" w:cstheme="majorBidi"/>
          <w:color w:val="000000" w:themeColor="text1"/>
          <w:spacing w:val="5"/>
          <w:kern w:val="28"/>
          <w:sz w:val="20"/>
          <w:szCs w:val="20"/>
        </w:rPr>
        <w:t>die Handwerkskammer Potsdam</w:t>
      </w:r>
      <w:r w:rsidR="007B2BD6">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14:paraId="3F4D440E"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1238B1CB" w14:textId="0DCCECCE"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Im Zusammenhang mit </w:t>
      </w:r>
      <w:r w:rsidR="005E12B4">
        <w:rPr>
          <w:rFonts w:ascii="Arial" w:eastAsiaTheme="majorEastAsia" w:hAnsi="Arial" w:cstheme="majorBidi"/>
          <w:color w:val="000000" w:themeColor="text1"/>
          <w:spacing w:val="5"/>
          <w:kern w:val="28"/>
          <w:sz w:val="20"/>
          <w:szCs w:val="20"/>
        </w:rPr>
        <w:t>der „</w:t>
      </w:r>
      <w:r w:rsidR="007A33DC">
        <w:rPr>
          <w:rFonts w:ascii="Arial" w:eastAsiaTheme="majorEastAsia" w:hAnsi="Arial" w:cstheme="majorBidi"/>
          <w:color w:val="000000" w:themeColor="text1"/>
          <w:spacing w:val="5"/>
          <w:kern w:val="28"/>
          <w:sz w:val="20"/>
          <w:szCs w:val="20"/>
        </w:rPr>
        <w:t>Fahrradüberdachung 1-2025</w:t>
      </w:r>
      <w:r w:rsidR="005E12B4">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verarbeitet </w:t>
      </w:r>
      <w:r w:rsidR="005E12B4">
        <w:rPr>
          <w:rFonts w:ascii="Arial" w:eastAsiaTheme="majorEastAsia" w:hAnsi="Arial" w:cstheme="majorBidi"/>
          <w:color w:val="000000" w:themeColor="text1"/>
          <w:spacing w:val="5"/>
          <w:kern w:val="28"/>
          <w:sz w:val="20"/>
          <w:szCs w:val="20"/>
        </w:rPr>
        <w:t>die Handwerkskammer Potsdam</w:t>
      </w:r>
      <w:r w:rsidR="00E05DAB">
        <w:rPr>
          <w:rFonts w:ascii="Arial" w:eastAsiaTheme="majorEastAsia" w:hAnsi="Arial" w:cstheme="majorBidi"/>
          <w:color w:val="000000" w:themeColor="text1"/>
          <w:spacing w:val="5"/>
          <w:kern w:val="28"/>
          <w:sz w:val="20"/>
          <w:szCs w:val="20"/>
        </w:rPr>
        <w:t xml:space="preserve"> </w:t>
      </w:r>
      <w:r w:rsidR="00C81DA8">
        <w:rPr>
          <w:rFonts w:ascii="Arial" w:eastAsiaTheme="majorEastAsia" w:hAnsi="Arial" w:cstheme="majorBidi"/>
          <w:color w:val="000000" w:themeColor="text1"/>
          <w:spacing w:val="5"/>
          <w:kern w:val="28"/>
          <w:sz w:val="20"/>
          <w:szCs w:val="20"/>
        </w:rPr>
        <w:t>Daten von Ihnen</w:t>
      </w:r>
      <w:r>
        <w:rPr>
          <w:rFonts w:ascii="Arial" w:eastAsiaTheme="majorEastAsia" w:hAnsi="Arial" w:cstheme="majorBidi"/>
          <w:color w:val="000000" w:themeColor="text1"/>
          <w:spacing w:val="5"/>
          <w:kern w:val="28"/>
          <w:sz w:val="20"/>
          <w:szCs w:val="20"/>
        </w:rPr>
        <w:t xml:space="preserve">. </w:t>
      </w:r>
    </w:p>
    <w:p w14:paraId="24097105" w14:textId="77777777"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941901B" w14:textId="77777777" w:rsidR="00E05DAB"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 xml:space="preserve">it diesen Datenschutzhinweisen möchte </w:t>
      </w:r>
      <w:r w:rsidR="005E12B4">
        <w:rPr>
          <w:rFonts w:ascii="Arial" w:eastAsiaTheme="majorEastAsia" w:hAnsi="Arial" w:cstheme="majorBidi"/>
          <w:color w:val="000000" w:themeColor="text1"/>
          <w:spacing w:val="5"/>
          <w:kern w:val="28"/>
          <w:sz w:val="20"/>
          <w:szCs w:val="20"/>
        </w:rPr>
        <w:t>Handwerkskammer Potsdam</w:t>
      </w:r>
      <w:r w:rsidR="006D1E9E">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034213A2" w14:textId="77777777" w:rsidR="001F6BEB"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14:paraId="18F7EDB1" w14:textId="77777777" w:rsidR="00D9248E" w:rsidRPr="00C81DA8" w:rsidRDefault="00D9248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A666FD9" w14:textId="77777777"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76FABC76" w14:textId="77777777" w:rsidTr="00AF73F6">
        <w:tc>
          <w:tcPr>
            <w:tcW w:w="9212" w:type="dxa"/>
          </w:tcPr>
          <w:p w14:paraId="46DDD2CA" w14:textId="77777777" w:rsidR="00AF73F6" w:rsidRPr="00CF204C" w:rsidRDefault="00CF204C"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F204C">
              <w:rPr>
                <w:rFonts w:ascii="Arial" w:eastAsiaTheme="majorEastAsia" w:hAnsi="Arial" w:cstheme="majorBidi"/>
                <w:color w:val="000000" w:themeColor="text1"/>
                <w:spacing w:val="5"/>
                <w:kern w:val="28"/>
                <w:sz w:val="20"/>
                <w:szCs w:val="20"/>
              </w:rPr>
              <w:t>Andreas Linsdorf, Teamleiter ÜLU / Kaufmännischer Bereich</w:t>
            </w:r>
          </w:p>
          <w:p w14:paraId="46EC6C12" w14:textId="77777777" w:rsidR="00AF73F6" w:rsidRDefault="00CF204C" w:rsidP="00CF204C">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CF204C">
              <w:rPr>
                <w:rFonts w:ascii="Arial" w:eastAsiaTheme="majorEastAsia" w:hAnsi="Arial" w:cstheme="majorBidi"/>
                <w:color w:val="000000" w:themeColor="text1"/>
                <w:spacing w:val="5"/>
                <w:kern w:val="28"/>
                <w:sz w:val="20"/>
                <w:szCs w:val="20"/>
              </w:rPr>
              <w:t>Handwerkskammer Potsdam, Charlottenstraße 34-36, 14467 Potsdam</w:t>
            </w:r>
          </w:p>
        </w:tc>
      </w:tr>
    </w:tbl>
    <w:p w14:paraId="0C1CF77A"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E4EB97E"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D2EFD20"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0841E888" w14:textId="77777777" w:rsidTr="00795010">
        <w:tc>
          <w:tcPr>
            <w:tcW w:w="9212" w:type="dxa"/>
          </w:tcPr>
          <w:p w14:paraId="4EB1931C" w14:textId="77777777" w:rsidR="00AF73F6" w:rsidRDefault="00CF204C"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Marcel Pissarius, Datenschutzbeauftragter </w:t>
            </w:r>
          </w:p>
          <w:p w14:paraId="0D6574E3" w14:textId="77777777" w:rsidR="004B7B72" w:rsidRPr="003D7E4B" w:rsidRDefault="00CF204C" w:rsidP="00CF204C">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Handwerkskammer Potsdam, Charlottenstraße 34-36, 14467 Potsdam</w:t>
            </w:r>
          </w:p>
        </w:tc>
      </w:tr>
    </w:tbl>
    <w:p w14:paraId="6382687E"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CEFA7BB"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1027160" w14:textId="77777777"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14:paraId="45C42B71"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395"/>
      </w:tblGrid>
      <w:tr w:rsidR="00AF73F6" w14:paraId="2E001242" w14:textId="77777777" w:rsidTr="00CA0D03">
        <w:tc>
          <w:tcPr>
            <w:tcW w:w="8395" w:type="dxa"/>
          </w:tcPr>
          <w:p w14:paraId="11C37767"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2C86CBC" w14:textId="77777777"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14:paraId="53C93D06" w14:textId="77777777" w:rsidR="00E05DAB" w:rsidRDefault="00E05DAB"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6A370138"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395"/>
      </w:tblGrid>
      <w:tr w:rsidR="00AF73F6" w14:paraId="43B3E231" w14:textId="77777777" w:rsidTr="00CA0D03">
        <w:tc>
          <w:tcPr>
            <w:tcW w:w="8395" w:type="dxa"/>
          </w:tcPr>
          <w:p w14:paraId="5B36ACB7"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B8CCD7C" w14:textId="77777777" w:rsidR="00AF73F6" w:rsidRPr="006D1E9E" w:rsidRDefault="003C5A6C" w:rsidP="006D1E9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xml:space="preserve">.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14:paraId="66F94AF7"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14:paraId="04BDC56B"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F4B4B9F" w14:textId="77777777" w:rsidR="00D9248E" w:rsidRDefault="00D9248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6A103FB" w14:textId="77777777" w:rsidR="00A351A6" w:rsidRDefault="00A351A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A227957" w14:textId="77777777" w:rsidR="00D9248E" w:rsidRDefault="00D9248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795F18C"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212"/>
      </w:tblGrid>
      <w:tr w:rsidR="00AF73F6" w14:paraId="07C015D1" w14:textId="77777777" w:rsidTr="00795010">
        <w:tc>
          <w:tcPr>
            <w:tcW w:w="9212" w:type="dxa"/>
          </w:tcPr>
          <w:p w14:paraId="5E6053C3" w14:textId="77777777" w:rsidR="001E61E1" w:rsidRPr="001E61E1" w:rsidRDefault="001E61E1" w:rsidP="001E61E1">
            <w:pPr>
              <w:spacing w:line="240" w:lineRule="exact"/>
              <w:jc w:val="both"/>
              <w:rPr>
                <w:rFonts w:ascii="Arial" w:eastAsia="Times New Roman" w:hAnsi="Arial" w:cs="Arial"/>
                <w:sz w:val="20"/>
                <w:szCs w:val="20"/>
                <w:lang w:eastAsia="de-DE"/>
              </w:rPr>
            </w:pPr>
          </w:p>
          <w:p w14:paraId="307A39C1" w14:textId="77777777" w:rsidR="00B77453" w:rsidRDefault="00B77453"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 6 Absatz 1 des Wettbewerbsregistergesetzes verpflichtet, vor der Erteilung des Zuschlags in einem Verfahren über die Vergabe öffentlicher Aufträge und Konzessionen bei der Registerbehörde abzufragen, ob im Wettbewerbsregister Eintragungen zu demjenigen Bieter, an den der Zuschlag erteilt werden soll, gespeichert sind. </w:t>
            </w:r>
          </w:p>
          <w:p w14:paraId="5C0679C1" w14:textId="77777777" w:rsidR="00B77453" w:rsidRDefault="00B77453" w:rsidP="003D7E4B">
            <w:pPr>
              <w:spacing w:before="120" w:after="120" w:line="360" w:lineRule="auto"/>
              <w:contextualSpacing/>
              <w:jc w:val="both"/>
              <w:rPr>
                <w:rFonts w:ascii="Arial" w:eastAsia="Times New Roman" w:hAnsi="Arial" w:cs="Arial"/>
                <w:sz w:val="20"/>
                <w:szCs w:val="20"/>
                <w:lang w:eastAsia="de-DE"/>
              </w:rPr>
            </w:pPr>
          </w:p>
          <w:p w14:paraId="7F79B661" w14:textId="77777777" w:rsidR="00B77453" w:rsidRDefault="00B77453"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Rahmen eines Teilnahmewettbewerbs ist die Vergabestelle nach § 6 Absatz 2 Nummer 2 des Wettbewerbsregistergesetztes berechtigt, das Wettbewerbsregister zu denjenigen Bewerbern abzufragen, die zur Abgabe eines Angebotes aufgefordert werden sollen. </w:t>
            </w:r>
          </w:p>
          <w:p w14:paraId="7B569C33" w14:textId="77777777" w:rsidR="00B77453" w:rsidRDefault="00B77453" w:rsidP="003D7E4B">
            <w:pPr>
              <w:spacing w:before="120" w:after="120" w:line="360" w:lineRule="auto"/>
              <w:contextualSpacing/>
              <w:jc w:val="both"/>
              <w:rPr>
                <w:rFonts w:ascii="Arial" w:eastAsia="Times New Roman" w:hAnsi="Arial" w:cs="Arial"/>
                <w:sz w:val="20"/>
                <w:szCs w:val="20"/>
                <w:lang w:eastAsia="de-DE"/>
              </w:rPr>
            </w:pPr>
          </w:p>
          <w:p w14:paraId="44B33F32" w14:textId="77777777" w:rsidR="00B77453" w:rsidRDefault="00B77453"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des Vorliegens einer Eintragung im Wettbewerbsregister kann die Vergabestelle nach § 6 Absatz 6 des Wettbewerbsregistergesetzes von den Strafverfolgungsbehörden oder den zur Verfolgung von Ordnungswidrigkeiten berufenen Behörden ergänzende Informationen anfordern, soweit diese nach Einschätzung der Vergabestelle für die Vergabeentscheidung erforderlich sind. Die Strafverfolgungsbehörden und die zur Verfolgung von Ordnungswidrigkeiten berufenen Behörden dürfen die angeforderten Informationen auf Ersuchen des Auftraggebers übermitteln. </w:t>
            </w:r>
          </w:p>
          <w:p w14:paraId="2B8C45F2" w14:textId="77777777" w:rsidR="00A52F62" w:rsidRDefault="00A52F62" w:rsidP="003D7E4B">
            <w:pPr>
              <w:spacing w:before="120" w:after="120" w:line="360" w:lineRule="auto"/>
              <w:contextualSpacing/>
              <w:jc w:val="both"/>
              <w:rPr>
                <w:rFonts w:ascii="Arial" w:eastAsia="Times New Roman" w:hAnsi="Arial" w:cs="Arial"/>
                <w:sz w:val="20"/>
                <w:szCs w:val="20"/>
                <w:lang w:eastAsia="de-DE"/>
              </w:rPr>
            </w:pPr>
          </w:p>
          <w:p w14:paraId="3F641427" w14:textId="77777777" w:rsidR="00A52F62" w:rsidRDefault="00A52F62"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kann die Registerbehörde nach § 8 Absatz 4 Satz 5 des Wettbewerbsregistergesetzes um Übermittlung der Entscheidung über einen Antrag auf vorzeitige Löschung einer Eintragung aus dem Wettbewerbsregister sowie weiterer Unterlagen ersuchen. </w:t>
            </w:r>
          </w:p>
          <w:p w14:paraId="7D6601B1" w14:textId="77777777" w:rsidR="00A52F62" w:rsidRDefault="00A52F62" w:rsidP="003D7E4B">
            <w:pPr>
              <w:spacing w:before="120" w:after="120" w:line="360" w:lineRule="auto"/>
              <w:contextualSpacing/>
              <w:jc w:val="both"/>
              <w:rPr>
                <w:rFonts w:ascii="Arial" w:eastAsia="Times New Roman" w:hAnsi="Arial" w:cs="Arial"/>
                <w:sz w:val="20"/>
                <w:szCs w:val="20"/>
                <w:lang w:eastAsia="de-DE"/>
              </w:rPr>
            </w:pPr>
          </w:p>
          <w:p w14:paraId="4F893903" w14:textId="77777777" w:rsidR="001F6BEB" w:rsidRDefault="00C2497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14:paraId="5E5D05AC" w14:textId="77777777"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1AF92AB" w14:textId="77777777" w:rsidR="000002DE"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14:paraId="379A7546" w14:textId="77777777"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B91DF63" w14:textId="77777777" w:rsidR="003D7E4B" w:rsidRPr="00A13754"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14:paraId="6633B473" w14:textId="77777777" w:rsidR="00765686" w:rsidRDefault="0076568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89E97A9" w14:textId="77777777" w:rsidR="00AF73F6" w:rsidRDefault="003D7E4B" w:rsidP="003D7E4B">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14:paraId="272D2036"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09398E17"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14:paraId="000CAD00"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015585A9"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14:paraId="48F561C3" w14:textId="77777777" w:rsidR="00345050" w:rsidRDefault="00345050" w:rsidP="003D7E4B">
            <w:pPr>
              <w:spacing w:before="120" w:after="120" w:line="360" w:lineRule="auto"/>
              <w:contextualSpacing/>
              <w:jc w:val="both"/>
              <w:rPr>
                <w:rFonts w:ascii="Arial" w:eastAsia="Times New Roman" w:hAnsi="Arial" w:cs="Arial"/>
                <w:sz w:val="20"/>
                <w:szCs w:val="20"/>
                <w:lang w:eastAsia="de-DE"/>
              </w:rPr>
            </w:pPr>
          </w:p>
          <w:p w14:paraId="08B45445" w14:textId="77777777" w:rsidR="005C2B11" w:rsidRDefault="00345050"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14:paraId="09119C7C" w14:textId="77777777" w:rsidR="005C2B11" w:rsidRDefault="005C2B11" w:rsidP="005C2B11">
            <w:pPr>
              <w:spacing w:before="120" w:after="120" w:line="360" w:lineRule="auto"/>
              <w:contextualSpacing/>
              <w:jc w:val="both"/>
              <w:rPr>
                <w:rFonts w:ascii="Arial" w:eastAsia="Times New Roman" w:hAnsi="Arial" w:cs="Arial"/>
                <w:sz w:val="20"/>
                <w:szCs w:val="20"/>
                <w:lang w:eastAsia="de-DE"/>
              </w:rPr>
            </w:pPr>
          </w:p>
          <w:p w14:paraId="03ACE41E" w14:textId="77777777" w:rsidR="00345050" w:rsidRDefault="005C2B11"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Name und Anschrift des Wirtschaftsteilnehmers, zu dessen Gunsten der Zuschlag erteilt wurde</w:t>
            </w:r>
            <w:r w:rsidR="00BB0156">
              <w:rPr>
                <w:rFonts w:ascii="Arial" w:eastAsia="Times New Roman" w:hAnsi="Arial" w:cs="Arial"/>
                <w:sz w:val="20"/>
                <w:szCs w:val="20"/>
                <w:lang w:eastAsia="de-DE"/>
              </w:rPr>
              <w:t xml:space="preserve">, veröffentlicht. </w:t>
            </w:r>
          </w:p>
          <w:p w14:paraId="1AB806AD" w14:textId="77777777" w:rsidR="000C2991" w:rsidRDefault="000C2991" w:rsidP="005C2B11">
            <w:pPr>
              <w:spacing w:before="120" w:after="120" w:line="360" w:lineRule="auto"/>
              <w:contextualSpacing/>
              <w:jc w:val="both"/>
              <w:rPr>
                <w:rFonts w:ascii="Arial" w:eastAsia="Times New Roman" w:hAnsi="Arial" w:cs="Arial"/>
                <w:sz w:val="20"/>
                <w:szCs w:val="20"/>
                <w:lang w:eastAsia="de-DE"/>
              </w:rPr>
            </w:pPr>
          </w:p>
          <w:p w14:paraId="20E4E208" w14:textId="77777777" w:rsidR="000C2991" w:rsidRPr="003D7E4B" w:rsidRDefault="000C2991" w:rsidP="00D9248E">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w:t>
            </w:r>
            <w:r>
              <w:rPr>
                <w:rFonts w:ascii="Arial" w:eastAsia="Times New Roman" w:hAnsi="Arial" w:cs="Arial"/>
                <w:sz w:val="20"/>
                <w:szCs w:val="20"/>
                <w:lang w:eastAsia="de-DE"/>
              </w:rPr>
              <w:lastRenderedPageBreak/>
              <w:t xml:space="preserve">nach § 163 Absatz 2 Satz 4 des Gesetzes gegen Wettbewerbsbeschränkungen die Vergabeakten der Kammer sofort zur Verfügung zu stellen. Dies gilt auch für das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14:paraId="6F119C49" w14:textId="77777777" w:rsidR="006D1E9E" w:rsidRDefault="006D1E9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1A5808D" w14:textId="77777777"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AF73F6" w14:paraId="7F8570DC" w14:textId="77777777" w:rsidTr="00795010">
        <w:tc>
          <w:tcPr>
            <w:tcW w:w="9212" w:type="dxa"/>
          </w:tcPr>
          <w:p w14:paraId="15416795" w14:textId="77777777" w:rsidR="006D1E9E" w:rsidRDefault="006D1E9E"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92F881D" w14:textId="77777777" w:rsidR="00AF73F6" w:rsidRPr="00B87F22" w:rsidRDefault="009D2657" w:rsidP="00D9248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D9248E">
              <w:rPr>
                <w:rFonts w:ascii="Arial" w:eastAsiaTheme="majorEastAsia" w:hAnsi="Arial" w:cstheme="majorBidi"/>
                <w:color w:val="000000" w:themeColor="text1"/>
                <w:spacing w:val="5"/>
                <w:kern w:val="28"/>
                <w:sz w:val="20"/>
                <w:szCs w:val="20"/>
              </w:rPr>
              <w:t>§§</w:t>
            </w:r>
            <w:r w:rsidR="00403910">
              <w:rPr>
                <w:rFonts w:ascii="Arial" w:eastAsiaTheme="majorEastAsia" w:hAnsi="Arial" w:cstheme="majorBidi"/>
                <w:color w:val="000000" w:themeColor="text1"/>
                <w:spacing w:val="5"/>
                <w:kern w:val="28"/>
                <w:sz w:val="20"/>
                <w:szCs w:val="20"/>
              </w:rPr>
              <w:t xml:space="preserve"> </w:t>
            </w:r>
            <w:r w:rsidR="00403910" w:rsidRPr="00403910">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14:paraId="3D47AE32" w14:textId="77777777" w:rsidR="00A55DA7" w:rsidRDefault="00A55DA7"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1F27AD3" w14:textId="77777777"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E5EAF24" w14:textId="77777777"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212"/>
      </w:tblGrid>
      <w:tr w:rsidR="00AF73F6" w14:paraId="1D75C964" w14:textId="77777777" w:rsidTr="00795010">
        <w:tc>
          <w:tcPr>
            <w:tcW w:w="9212" w:type="dxa"/>
          </w:tcPr>
          <w:p w14:paraId="2171E4A7" w14:textId="77777777" w:rsidR="006D1E9E" w:rsidRDefault="006D1E9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95DACB7"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14:paraId="09B7BE5A" w14:textId="77777777"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690E3C50"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622CBD0D" w14:textId="77777777" w:rsid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695D7C74" w14:textId="77777777" w:rsidR="00D9248E" w:rsidRPr="00B87F22" w:rsidRDefault="00D9248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27C5B16"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14:paraId="37BF38E1" w14:textId="77777777"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14:paraId="3DF5DA11"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14:paraId="1BBB9F36" w14:textId="77777777" w:rsidR="006D1E9E"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14:paraId="07D796B7" w14:textId="77777777"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14:paraId="74BD9184" w14:textId="77777777" w:rsidR="00AF73F6"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p w14:paraId="27846725" w14:textId="77777777"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4ABBB7BA" w14:textId="77777777" w:rsidR="00CA0D03"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E842F77" w14:textId="77777777"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01DBA5A" w14:textId="77777777"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212"/>
      </w:tblGrid>
      <w:tr w:rsidR="00CA0D03" w14:paraId="462AEABE" w14:textId="77777777" w:rsidTr="00795010">
        <w:tc>
          <w:tcPr>
            <w:tcW w:w="9212" w:type="dxa"/>
          </w:tcPr>
          <w:p w14:paraId="1F82EB89" w14:textId="77777777" w:rsidR="006D1E9E" w:rsidRDefault="006D1E9E"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C929C44" w14:textId="77777777"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lastRenderedPageBreak/>
              <w:t>Die zuständige Datenschutzaufsichtsbehörde im Land Brandenburg ist:</w:t>
            </w:r>
          </w:p>
          <w:p w14:paraId="1F81D112" w14:textId="77777777"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23E5676" w14:textId="77777777"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3C87CC2D" w14:textId="77777777" w:rsidR="007863A5" w:rsidRPr="007863A5" w:rsidRDefault="00EE307A"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007863A5" w:rsidRPr="007863A5">
              <w:rPr>
                <w:rFonts w:ascii="Arial" w:eastAsiaTheme="majorEastAsia" w:hAnsi="Arial" w:cstheme="majorBidi"/>
                <w:color w:val="000000" w:themeColor="text1"/>
                <w:spacing w:val="5"/>
                <w:kern w:val="28"/>
                <w:sz w:val="20"/>
                <w:szCs w:val="20"/>
              </w:rPr>
              <w:t>e</w:t>
            </w:r>
          </w:p>
          <w:p w14:paraId="40B0B5FC" w14:textId="77777777"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56426401" w14:textId="77777777" w:rsidR="00CA0D03"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4C0363F0" w14:textId="77777777" w:rsidR="00CA0D03" w:rsidRDefault="00CA0D03"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91DC568" w14:textId="77777777" w:rsidR="00CA0D03" w:rsidRPr="007863A5" w:rsidRDefault="007863A5"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777C4B32" w14:textId="77777777"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65DA4A3" w14:textId="77777777" w:rsidR="00AF73F6" w:rsidRDefault="00CA0D03"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proofErr w:type="gramStart"/>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 xml:space="preserve"> gegen</w:t>
      </w:r>
      <w:proofErr w:type="gramEnd"/>
      <w:r w:rsidRPr="00CA0D03">
        <w:rPr>
          <w:rFonts w:ascii="Arial" w:eastAsiaTheme="majorEastAsia" w:hAnsi="Arial" w:cstheme="majorBidi"/>
          <w:color w:val="000000" w:themeColor="text1"/>
          <w:spacing w:val="5"/>
          <w:kern w:val="28"/>
          <w:sz w:val="20"/>
          <w:szCs w:val="20"/>
        </w:rPr>
        <w:t xml:space="preserve">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14:paraId="0181FB94" w14:textId="77777777" w:rsidR="007B2BD6"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29D01B4" w14:textId="77777777" w:rsidR="00C64CA8"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0C57454A"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8D900" w14:textId="77777777" w:rsidR="00CD70EE" w:rsidRDefault="00CD70EE" w:rsidP="00630351">
      <w:r>
        <w:separator/>
      </w:r>
    </w:p>
  </w:endnote>
  <w:endnote w:type="continuationSeparator" w:id="0">
    <w:p w14:paraId="107B24F5" w14:textId="77777777" w:rsidR="00CD70EE" w:rsidRDefault="00CD70EE"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933787"/>
      <w:docPartObj>
        <w:docPartGallery w:val="Page Numbers (Bottom of Page)"/>
        <w:docPartUnique/>
      </w:docPartObj>
    </w:sdtPr>
    <w:sdtEndPr/>
    <w:sdtContent>
      <w:p w14:paraId="1134C5C2" w14:textId="770E9F07" w:rsidR="00741E03" w:rsidRPr="00741E03" w:rsidRDefault="00741E03" w:rsidP="00644346">
        <w:pPr>
          <w:pStyle w:val="Fuzeile"/>
          <w:rPr>
            <w:sz w:val="16"/>
            <w:szCs w:val="16"/>
          </w:rPr>
        </w:pPr>
        <w:r w:rsidRPr="00741E03">
          <w:rPr>
            <w:sz w:val="18"/>
            <w:szCs w:val="18"/>
            <w:vertAlign w:val="superscript"/>
          </w:rPr>
          <w:t xml:space="preserve">1 </w:t>
        </w:r>
        <w:r w:rsidRPr="00741E03">
          <w:rPr>
            <w:sz w:val="18"/>
            <w:szCs w:val="18"/>
          </w:rPr>
          <w:t>Die Muster zur Berücksichtigung</w:t>
        </w:r>
        <w:r>
          <w:rPr>
            <w:sz w:val="18"/>
            <w:szCs w:val="18"/>
          </w:rPr>
          <w:t xml:space="preserve">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 </w:t>
        </w:r>
        <w:r w:rsidRPr="00741E03">
          <w:rPr>
            <w:sz w:val="18"/>
            <w:szCs w:val="18"/>
          </w:rPr>
          <w:t xml:space="preserve"> </w:t>
        </w:r>
      </w:p>
      <w:p w14:paraId="20A11E34" w14:textId="5907898D" w:rsidR="00654018" w:rsidRDefault="00654018">
        <w:pPr>
          <w:pStyle w:val="Fuzeile"/>
          <w:jc w:val="center"/>
        </w:pPr>
        <w:r>
          <w:fldChar w:fldCharType="begin"/>
        </w:r>
        <w:r>
          <w:instrText>PAGE   \* MERGEFORMAT</w:instrText>
        </w:r>
        <w:r>
          <w:fldChar w:fldCharType="separate"/>
        </w:r>
        <w:r w:rsidR="00214100">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EE190" w14:textId="77777777" w:rsidR="00CD70EE" w:rsidRDefault="00CD70EE" w:rsidP="00630351">
      <w:r>
        <w:separator/>
      </w:r>
    </w:p>
  </w:footnote>
  <w:footnote w:type="continuationSeparator" w:id="0">
    <w:p w14:paraId="373F11C8" w14:textId="77777777" w:rsidR="00CD70EE" w:rsidRDefault="00CD70EE" w:rsidP="00630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1DF" w14:textId="77777777"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VHB-VOL Bbg </w:t>
    </w:r>
    <w:r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Pr="00C51D10">
      <w:rPr>
        <w:rFonts w:ascii="Arial" w:eastAsia="Times New Roman" w:hAnsi="Arial" w:cs="Arial"/>
        <w:sz w:val="20"/>
        <w:szCs w:val="20"/>
        <w:lang w:eastAsia="de-DE"/>
      </w:rPr>
      <w:t xml:space="preserve"> </w:t>
    </w:r>
    <w:r w:rsidR="00856C9F">
      <w:rPr>
        <w:rFonts w:ascii="Arial" w:eastAsia="Times New Roman" w:hAnsi="Arial" w:cs="Arial"/>
        <w:sz w:val="20"/>
        <w:szCs w:val="20"/>
        <w:lang w:eastAsia="de-DE"/>
      </w:rPr>
      <w:t>3.</w:t>
    </w:r>
    <w:r w:rsidR="009F4475">
      <w:rPr>
        <w:rFonts w:ascii="Arial" w:eastAsia="Times New Roman" w:hAnsi="Arial" w:cs="Arial"/>
        <w:sz w:val="20"/>
        <w:szCs w:val="20"/>
        <w:lang w:eastAsia="de-DE"/>
      </w:rPr>
      <w:t>11</w:t>
    </w:r>
    <w:r w:rsidR="0059584B">
      <w:rPr>
        <w:rFonts w:ascii="Arial" w:eastAsia="Times New Roman" w:hAnsi="Arial" w:cs="Arial"/>
        <w:sz w:val="20"/>
        <w:szCs w:val="20"/>
        <w:lang w:eastAsia="de-DE"/>
      </w:rPr>
      <w:t xml:space="preserve"> EU</w:t>
    </w:r>
  </w:p>
  <w:p w14:paraId="600FDA2D" w14:textId="5C903356"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FF5880">
      <w:rPr>
        <w:rFonts w:ascii="Arial" w:eastAsia="Times New Roman" w:hAnsi="Arial" w:cs="Arial"/>
        <w:sz w:val="20"/>
        <w:szCs w:val="20"/>
        <w:lang w:eastAsia="de-DE"/>
      </w:rPr>
      <w:t>0</w:t>
    </w:r>
    <w:r w:rsidR="00741E03">
      <w:rPr>
        <w:rFonts w:ascii="Arial" w:eastAsia="Times New Roman" w:hAnsi="Arial" w:cs="Arial"/>
        <w:sz w:val="20"/>
        <w:szCs w:val="20"/>
        <w:lang w:eastAsia="de-DE"/>
      </w:rPr>
      <w:t>6</w:t>
    </w:r>
    <w:r w:rsidR="00630351" w:rsidRPr="00C51D10">
      <w:rPr>
        <w:rFonts w:ascii="Arial" w:eastAsia="Times New Roman" w:hAnsi="Arial" w:cs="Arial"/>
        <w:sz w:val="20"/>
        <w:szCs w:val="20"/>
        <w:lang w:eastAsia="de-DE"/>
      </w:rPr>
      <w:t>/20</w:t>
    </w:r>
    <w:r w:rsidR="00F93EB2">
      <w:rPr>
        <w:rFonts w:ascii="Arial" w:eastAsia="Times New Roman" w:hAnsi="Arial" w:cs="Arial"/>
        <w:sz w:val="20"/>
        <w:szCs w:val="20"/>
        <w:lang w:eastAsia="de-DE"/>
      </w:rPr>
      <w:t>2</w:t>
    </w:r>
    <w:r w:rsidR="00741E03">
      <w:rPr>
        <w:rFonts w:ascii="Arial" w:eastAsia="Times New Roman" w:hAnsi="Arial" w:cs="Arial"/>
        <w:sz w:val="20"/>
        <w:szCs w:val="20"/>
        <w:lang w:eastAsia="de-DE"/>
      </w:rPr>
      <w:t>5</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14:paraId="5B31E9F4"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96270131">
    <w:abstractNumId w:val="5"/>
  </w:num>
  <w:num w:numId="2" w16cid:durableId="764227624">
    <w:abstractNumId w:val="1"/>
  </w:num>
  <w:num w:numId="3" w16cid:durableId="992953601">
    <w:abstractNumId w:val="3"/>
  </w:num>
  <w:num w:numId="4" w16cid:durableId="1145122237">
    <w:abstractNumId w:val="0"/>
  </w:num>
  <w:num w:numId="5" w16cid:durableId="1785076784">
    <w:abstractNumId w:val="2"/>
  </w:num>
  <w:num w:numId="6" w16cid:durableId="2000771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351"/>
    <w:rsid w:val="000002DE"/>
    <w:rsid w:val="000261FB"/>
    <w:rsid w:val="00097744"/>
    <w:rsid w:val="000C2991"/>
    <w:rsid w:val="00105363"/>
    <w:rsid w:val="00132964"/>
    <w:rsid w:val="00154842"/>
    <w:rsid w:val="001811B2"/>
    <w:rsid w:val="001B11BF"/>
    <w:rsid w:val="001E524D"/>
    <w:rsid w:val="001E61E1"/>
    <w:rsid w:val="001E6DEE"/>
    <w:rsid w:val="001F4EEF"/>
    <w:rsid w:val="001F6BEB"/>
    <w:rsid w:val="00214100"/>
    <w:rsid w:val="00223D9E"/>
    <w:rsid w:val="002735C2"/>
    <w:rsid w:val="00283A8E"/>
    <w:rsid w:val="002C2534"/>
    <w:rsid w:val="002C3EC5"/>
    <w:rsid w:val="00340FB3"/>
    <w:rsid w:val="00345050"/>
    <w:rsid w:val="00347B03"/>
    <w:rsid w:val="003526AB"/>
    <w:rsid w:val="00396CAD"/>
    <w:rsid w:val="003B3A19"/>
    <w:rsid w:val="003B6021"/>
    <w:rsid w:val="003C5A6C"/>
    <w:rsid w:val="003C6BB2"/>
    <w:rsid w:val="003D17F5"/>
    <w:rsid w:val="003D3BC3"/>
    <w:rsid w:val="003D7E4B"/>
    <w:rsid w:val="00402AC4"/>
    <w:rsid w:val="00403910"/>
    <w:rsid w:val="004352FE"/>
    <w:rsid w:val="0046798B"/>
    <w:rsid w:val="00494DE6"/>
    <w:rsid w:val="004B208B"/>
    <w:rsid w:val="004B6443"/>
    <w:rsid w:val="004B7B72"/>
    <w:rsid w:val="004D0CFB"/>
    <w:rsid w:val="004F2BA9"/>
    <w:rsid w:val="00520644"/>
    <w:rsid w:val="005213E7"/>
    <w:rsid w:val="0059584B"/>
    <w:rsid w:val="005C2A8E"/>
    <w:rsid w:val="005C2B11"/>
    <w:rsid w:val="005E12B4"/>
    <w:rsid w:val="00605809"/>
    <w:rsid w:val="00621EB6"/>
    <w:rsid w:val="00624C04"/>
    <w:rsid w:val="00630055"/>
    <w:rsid w:val="00630351"/>
    <w:rsid w:val="00644346"/>
    <w:rsid w:val="00652895"/>
    <w:rsid w:val="00654018"/>
    <w:rsid w:val="00671D8F"/>
    <w:rsid w:val="00672FA2"/>
    <w:rsid w:val="00691381"/>
    <w:rsid w:val="006A3511"/>
    <w:rsid w:val="006A466C"/>
    <w:rsid w:val="006A6142"/>
    <w:rsid w:val="006C6BBB"/>
    <w:rsid w:val="006D1E9E"/>
    <w:rsid w:val="006E5459"/>
    <w:rsid w:val="00725E77"/>
    <w:rsid w:val="00741E03"/>
    <w:rsid w:val="00765686"/>
    <w:rsid w:val="00782131"/>
    <w:rsid w:val="007863A5"/>
    <w:rsid w:val="007A33DC"/>
    <w:rsid w:val="007B2BD6"/>
    <w:rsid w:val="007B7806"/>
    <w:rsid w:val="008062D6"/>
    <w:rsid w:val="00841E3F"/>
    <w:rsid w:val="00856C9F"/>
    <w:rsid w:val="008D414E"/>
    <w:rsid w:val="0091082A"/>
    <w:rsid w:val="00934113"/>
    <w:rsid w:val="00982738"/>
    <w:rsid w:val="009C6333"/>
    <w:rsid w:val="009D2657"/>
    <w:rsid w:val="009F4475"/>
    <w:rsid w:val="00A13754"/>
    <w:rsid w:val="00A13B16"/>
    <w:rsid w:val="00A23838"/>
    <w:rsid w:val="00A351A6"/>
    <w:rsid w:val="00A42A5C"/>
    <w:rsid w:val="00A51CEF"/>
    <w:rsid w:val="00A52F62"/>
    <w:rsid w:val="00A55DA7"/>
    <w:rsid w:val="00A75305"/>
    <w:rsid w:val="00AB6BA2"/>
    <w:rsid w:val="00AF520B"/>
    <w:rsid w:val="00AF73F6"/>
    <w:rsid w:val="00B07FF3"/>
    <w:rsid w:val="00B10B6E"/>
    <w:rsid w:val="00B3162D"/>
    <w:rsid w:val="00B63923"/>
    <w:rsid w:val="00B76AB0"/>
    <w:rsid w:val="00B77453"/>
    <w:rsid w:val="00B87F22"/>
    <w:rsid w:val="00B95408"/>
    <w:rsid w:val="00BB0156"/>
    <w:rsid w:val="00C24976"/>
    <w:rsid w:val="00C51D10"/>
    <w:rsid w:val="00C61E1D"/>
    <w:rsid w:val="00C63A07"/>
    <w:rsid w:val="00C64CA8"/>
    <w:rsid w:val="00C81DA8"/>
    <w:rsid w:val="00CA0D03"/>
    <w:rsid w:val="00CB261E"/>
    <w:rsid w:val="00CD3E06"/>
    <w:rsid w:val="00CD70EE"/>
    <w:rsid w:val="00CF204C"/>
    <w:rsid w:val="00D5749B"/>
    <w:rsid w:val="00D9248E"/>
    <w:rsid w:val="00DA23DA"/>
    <w:rsid w:val="00E00C17"/>
    <w:rsid w:val="00E05DAB"/>
    <w:rsid w:val="00E40072"/>
    <w:rsid w:val="00E615DE"/>
    <w:rsid w:val="00EC2245"/>
    <w:rsid w:val="00EC62B7"/>
    <w:rsid w:val="00EE307A"/>
    <w:rsid w:val="00F63E95"/>
    <w:rsid w:val="00F93EB2"/>
    <w:rsid w:val="00FC4BCF"/>
    <w:rsid w:val="00FD2D43"/>
    <w:rsid w:val="00FF58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D450893"/>
  <w15:docId w15:val="{62BB44AA-BB15-43BF-864E-30B074C0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Link">
    <w:name w:val="FollowedHyperlink"/>
    <w:basedOn w:val="Absatz-Standardschriftart"/>
    <w:uiPriority w:val="99"/>
    <w:semiHidden/>
    <w:unhideWhenUsed/>
    <w:rsid w:val="007B2B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62C6D-5D59-4FC6-B1B7-41B5F586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8056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Linsdorf, Andreas</cp:lastModifiedBy>
  <cp:revision>23</cp:revision>
  <cp:lastPrinted>2018-06-07T07:30:00Z</cp:lastPrinted>
  <dcterms:created xsi:type="dcterms:W3CDTF">2020-12-04T16:21:00Z</dcterms:created>
  <dcterms:modified xsi:type="dcterms:W3CDTF">2026-01-30T07:35:00Z</dcterms:modified>
</cp:coreProperties>
</file>