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A33A" w14:textId="77777777" w:rsidR="00FC02C1" w:rsidRDefault="00FC02C1" w:rsidP="00433F58">
      <w:pPr>
        <w:rPr>
          <w:sz w:val="20"/>
        </w:rPr>
      </w:pPr>
    </w:p>
    <w:p w14:paraId="09979DF3" w14:textId="77777777" w:rsidR="00433F58" w:rsidRPr="00C93C9D" w:rsidRDefault="00433F58" w:rsidP="00433F58">
      <w:pPr>
        <w:rPr>
          <w:sz w:val="20"/>
        </w:rPr>
      </w:pPr>
      <w:r w:rsidRPr="00C93C9D">
        <w:rPr>
          <w:sz w:val="20"/>
        </w:rPr>
        <w:t>Bezeichnung der Bauleistung:</w:t>
      </w:r>
    </w:p>
    <w:p w14:paraId="18931766" w14:textId="77777777" w:rsidR="00433F58" w:rsidRPr="004D6D60" w:rsidRDefault="00433F58" w:rsidP="00433F58">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998"/>
      </w:tblGrid>
      <w:tr w:rsidR="00433F58" w:rsidRPr="003E614C" w14:paraId="18C42426" w14:textId="77777777" w:rsidTr="003E614C">
        <w:trPr>
          <w:trHeight w:val="397"/>
        </w:trPr>
        <w:tc>
          <w:tcPr>
            <w:tcW w:w="2660" w:type="dxa"/>
            <w:shd w:val="clear" w:color="auto" w:fill="auto"/>
            <w:vAlign w:val="center"/>
          </w:tcPr>
          <w:p w14:paraId="5DF55D4A" w14:textId="77777777" w:rsidR="00433F58" w:rsidRPr="004505A5" w:rsidRDefault="00A3731E" w:rsidP="003E614C">
            <w:pPr>
              <w:spacing w:line="360" w:lineRule="auto"/>
              <w:rPr>
                <w:position w:val="10"/>
                <w:sz w:val="20"/>
              </w:rPr>
            </w:pPr>
            <w:r w:rsidRPr="004505A5">
              <w:rPr>
                <w:position w:val="10"/>
                <w:sz w:val="20"/>
              </w:rPr>
              <w:t>Bauvorhaben:</w:t>
            </w:r>
          </w:p>
        </w:tc>
        <w:tc>
          <w:tcPr>
            <w:tcW w:w="7118" w:type="dxa"/>
            <w:shd w:val="clear" w:color="auto" w:fill="auto"/>
            <w:vAlign w:val="center"/>
          </w:tcPr>
          <w:p w14:paraId="24C2CC73" w14:textId="77777777" w:rsidR="003B2DCC" w:rsidRPr="003B2DCC" w:rsidRDefault="003B2DCC" w:rsidP="003B2DCC">
            <w:pPr>
              <w:rPr>
                <w:noProof/>
                <w:position w:val="10"/>
                <w:sz w:val="20"/>
              </w:rPr>
            </w:pPr>
            <w:r w:rsidRPr="003B2DCC">
              <w:rPr>
                <w:noProof/>
                <w:position w:val="10"/>
                <w:sz w:val="20"/>
              </w:rPr>
              <w:t>K 6744 (015) Dahmsdorf – Reichenwalde</w:t>
            </w:r>
          </w:p>
          <w:p w14:paraId="602A2507" w14:textId="78B1064E" w:rsidR="003B2DCC" w:rsidRPr="003B2DCC" w:rsidRDefault="003B2DCC" w:rsidP="003B2DCC">
            <w:pPr>
              <w:rPr>
                <w:noProof/>
                <w:position w:val="10"/>
                <w:sz w:val="20"/>
              </w:rPr>
            </w:pPr>
            <w:r w:rsidRPr="003B2DCC">
              <w:rPr>
                <w:noProof/>
                <w:position w:val="10"/>
                <w:sz w:val="20"/>
              </w:rPr>
              <w:t>LOS 1 grundhafte Erneuerung freie Strecke</w:t>
            </w:r>
          </w:p>
          <w:p w14:paraId="4BDB61CC" w14:textId="77777777" w:rsidR="003B2DCC" w:rsidRPr="003B2DCC" w:rsidRDefault="003B2DCC" w:rsidP="003B2DCC">
            <w:pPr>
              <w:rPr>
                <w:noProof/>
                <w:position w:val="10"/>
                <w:sz w:val="20"/>
              </w:rPr>
            </w:pPr>
            <w:r w:rsidRPr="003B2DCC">
              <w:rPr>
                <w:noProof/>
                <w:position w:val="10"/>
                <w:sz w:val="20"/>
              </w:rPr>
              <w:t>LOS 2 Neubau Radweg</w:t>
            </w:r>
          </w:p>
          <w:p w14:paraId="50F316F2" w14:textId="3A43AA4C" w:rsidR="00433F58" w:rsidRPr="003E614C" w:rsidRDefault="003B2DCC" w:rsidP="003B2DCC">
            <w:pPr>
              <w:rPr>
                <w:position w:val="10"/>
                <w:sz w:val="20"/>
              </w:rPr>
            </w:pPr>
            <w:r w:rsidRPr="003B2DCC">
              <w:rPr>
                <w:noProof/>
                <w:position w:val="10"/>
                <w:sz w:val="20"/>
              </w:rPr>
              <w:t>Vergabe-Nr. 61 04 1034 26</w:t>
            </w:r>
          </w:p>
        </w:tc>
      </w:tr>
      <w:tr w:rsidR="00433F58" w:rsidRPr="003E614C" w14:paraId="6526A514" w14:textId="77777777" w:rsidTr="003E614C">
        <w:trPr>
          <w:trHeight w:val="397"/>
        </w:trPr>
        <w:tc>
          <w:tcPr>
            <w:tcW w:w="2660" w:type="dxa"/>
            <w:shd w:val="clear" w:color="auto" w:fill="auto"/>
            <w:vAlign w:val="center"/>
          </w:tcPr>
          <w:p w14:paraId="37AB7E4D" w14:textId="77777777" w:rsidR="00433F58" w:rsidRPr="004505A5" w:rsidRDefault="00A3731E" w:rsidP="003E614C">
            <w:pPr>
              <w:spacing w:line="360" w:lineRule="auto"/>
              <w:rPr>
                <w:position w:val="10"/>
                <w:sz w:val="20"/>
              </w:rPr>
            </w:pPr>
            <w:r w:rsidRPr="004505A5">
              <w:rPr>
                <w:position w:val="10"/>
                <w:sz w:val="20"/>
              </w:rPr>
              <w:t>Leistung:</w:t>
            </w:r>
          </w:p>
        </w:tc>
        <w:tc>
          <w:tcPr>
            <w:tcW w:w="7118" w:type="dxa"/>
            <w:shd w:val="clear" w:color="auto" w:fill="auto"/>
            <w:vAlign w:val="center"/>
          </w:tcPr>
          <w:p w14:paraId="4919282A" w14:textId="77777777" w:rsidR="00433F58" w:rsidRPr="004505A5" w:rsidRDefault="00A3731E" w:rsidP="003E614C">
            <w:pPr>
              <w:spacing w:line="360" w:lineRule="auto"/>
              <w:rPr>
                <w:position w:val="10"/>
                <w:sz w:val="20"/>
              </w:rPr>
            </w:pPr>
            <w:r w:rsidRPr="004505A5">
              <w:rPr>
                <w:position w:val="10"/>
                <w:sz w:val="20"/>
              </w:rPr>
              <w:t>Straßenbau</w:t>
            </w:r>
            <w:r w:rsidR="003552FA" w:rsidRPr="004505A5">
              <w:rPr>
                <w:position w:val="10"/>
                <w:sz w:val="20"/>
              </w:rPr>
              <w:t>leistungen</w:t>
            </w:r>
          </w:p>
        </w:tc>
      </w:tr>
    </w:tbl>
    <w:p w14:paraId="1697D798" w14:textId="77777777" w:rsidR="0072471A" w:rsidRDefault="0072471A">
      <w:pPr>
        <w:tabs>
          <w:tab w:val="left" w:pos="2694"/>
          <w:tab w:val="left" w:pos="3828"/>
        </w:tabs>
        <w:jc w:val="center"/>
        <w:rPr>
          <w:sz w:val="16"/>
        </w:rPr>
      </w:pPr>
      <w:r>
        <w:rPr>
          <w:sz w:val="16"/>
        </w:rPr>
        <w:t xml:space="preserve">(Wie Aufforderung </w:t>
      </w:r>
      <w:r w:rsidR="00F02C6D">
        <w:rPr>
          <w:sz w:val="16"/>
        </w:rPr>
        <w:t>bzw. E</w:t>
      </w:r>
      <w:r w:rsidR="003A798C">
        <w:rPr>
          <w:sz w:val="16"/>
        </w:rPr>
        <w:t>U</w:t>
      </w:r>
      <w:r w:rsidR="00F02C6D">
        <w:rPr>
          <w:sz w:val="16"/>
        </w:rPr>
        <w:t xml:space="preserve">-Aufforderung </w:t>
      </w:r>
      <w:r>
        <w:rPr>
          <w:sz w:val="16"/>
        </w:rPr>
        <w:t>zur Angebotsabgabe)</w:t>
      </w:r>
    </w:p>
    <w:p w14:paraId="5A36A833" w14:textId="77777777" w:rsidR="0072471A" w:rsidRDefault="0072471A">
      <w:pPr>
        <w:tabs>
          <w:tab w:val="left" w:pos="2694"/>
          <w:tab w:val="left" w:pos="3828"/>
        </w:tabs>
        <w:jc w:val="center"/>
        <w:rPr>
          <w:sz w:val="20"/>
        </w:rPr>
      </w:pPr>
    </w:p>
    <w:p w14:paraId="06F2AAA1" w14:textId="77777777" w:rsidR="005235C5" w:rsidRDefault="005235C5">
      <w:pPr>
        <w:tabs>
          <w:tab w:val="left" w:pos="2694"/>
          <w:tab w:val="left" w:pos="3828"/>
        </w:tabs>
        <w:jc w:val="center"/>
        <w:rPr>
          <w:sz w:val="20"/>
        </w:rPr>
      </w:pPr>
    </w:p>
    <w:p w14:paraId="26889A29" w14:textId="77777777" w:rsidR="0072471A" w:rsidRDefault="00022062">
      <w:pPr>
        <w:pStyle w:val="berschrift2"/>
        <w:rPr>
          <w:sz w:val="28"/>
        </w:rPr>
      </w:pPr>
      <w:r>
        <w:rPr>
          <w:sz w:val="28"/>
        </w:rPr>
        <w:t xml:space="preserve">Weitere </w:t>
      </w:r>
      <w:r w:rsidR="0072471A">
        <w:rPr>
          <w:sz w:val="28"/>
        </w:rPr>
        <w:t>Besondere Vertragsbedingungen</w:t>
      </w:r>
    </w:p>
    <w:p w14:paraId="618EEF29" w14:textId="77777777" w:rsidR="0072471A" w:rsidRDefault="0072471A">
      <w:pPr>
        <w:tabs>
          <w:tab w:val="left" w:pos="2552"/>
          <w:tab w:val="left" w:pos="3828"/>
        </w:tabs>
        <w:jc w:val="center"/>
        <w:rPr>
          <w:sz w:val="20"/>
        </w:rPr>
      </w:pPr>
    </w:p>
    <w:p w14:paraId="4379D0AF" w14:textId="77777777" w:rsidR="0072471A" w:rsidRDefault="0072471A">
      <w:pPr>
        <w:tabs>
          <w:tab w:val="left" w:pos="2552"/>
          <w:tab w:val="left" w:pos="3828"/>
        </w:tabs>
        <w:jc w:val="center"/>
        <w:rPr>
          <w:sz w:val="20"/>
        </w:rPr>
      </w:pPr>
    </w:p>
    <w:p w14:paraId="3347ACC8" w14:textId="77777777" w:rsidR="0078747F" w:rsidRPr="0078747F" w:rsidRDefault="00A3731E" w:rsidP="00A3731E">
      <w:pPr>
        <w:tabs>
          <w:tab w:val="left" w:pos="2552"/>
          <w:tab w:val="left" w:pos="3828"/>
        </w:tabs>
        <w:ind w:left="709" w:hanging="709"/>
        <w:rPr>
          <w:b/>
          <w:sz w:val="20"/>
        </w:rPr>
      </w:pPr>
      <w:r w:rsidRPr="0078747F">
        <w:rPr>
          <w:b/>
          <w:sz w:val="20"/>
        </w:rPr>
        <w:t>10</w:t>
      </w:r>
      <w:r w:rsidRPr="0078747F">
        <w:rPr>
          <w:b/>
          <w:sz w:val="20"/>
        </w:rPr>
        <w:tab/>
        <w:t xml:space="preserve">Sicherheitsleistungen (§ 17 </w:t>
      </w:r>
      <w:r w:rsidR="0078747F" w:rsidRPr="0078747F">
        <w:rPr>
          <w:b/>
          <w:sz w:val="20"/>
        </w:rPr>
        <w:t>VOB/B)</w:t>
      </w:r>
    </w:p>
    <w:p w14:paraId="5FBC3B03" w14:textId="77777777" w:rsidR="0078747F" w:rsidRDefault="0078747F" w:rsidP="00A3731E">
      <w:pPr>
        <w:tabs>
          <w:tab w:val="left" w:pos="2552"/>
          <w:tab w:val="left" w:pos="3828"/>
        </w:tabs>
        <w:ind w:left="709" w:hanging="709"/>
        <w:rPr>
          <w:sz w:val="20"/>
        </w:rPr>
      </w:pPr>
    </w:p>
    <w:p w14:paraId="5330D16F" w14:textId="77777777" w:rsidR="00B320E6" w:rsidRDefault="00B320E6" w:rsidP="00B320E6">
      <w:pPr>
        <w:tabs>
          <w:tab w:val="left" w:pos="2552"/>
          <w:tab w:val="left" w:pos="3828"/>
        </w:tabs>
        <w:ind w:left="709" w:hanging="709"/>
        <w:rPr>
          <w:sz w:val="20"/>
        </w:rPr>
      </w:pPr>
      <w:r>
        <w:rPr>
          <w:sz w:val="20"/>
        </w:rPr>
        <w:t>10.1</w:t>
      </w:r>
      <w:r>
        <w:rPr>
          <w:sz w:val="20"/>
        </w:rPr>
        <w:tab/>
        <w:t>Stellung der Sicherheit</w:t>
      </w:r>
    </w:p>
    <w:p w14:paraId="12DF6605" w14:textId="77777777" w:rsidR="00B320E6" w:rsidRDefault="0078747F" w:rsidP="00B320E6">
      <w:pPr>
        <w:tabs>
          <w:tab w:val="left" w:pos="2552"/>
          <w:tab w:val="left" w:pos="3828"/>
        </w:tabs>
        <w:ind w:left="709" w:hanging="709"/>
        <w:rPr>
          <w:sz w:val="20"/>
        </w:rPr>
      </w:pPr>
      <w:r>
        <w:rPr>
          <w:sz w:val="20"/>
        </w:rPr>
        <w:tab/>
      </w:r>
    </w:p>
    <w:p w14:paraId="1F59875D" w14:textId="77777777" w:rsidR="0072471A" w:rsidRDefault="00B320E6" w:rsidP="00B320E6">
      <w:pPr>
        <w:tabs>
          <w:tab w:val="left" w:pos="2552"/>
          <w:tab w:val="left" w:pos="3828"/>
        </w:tabs>
        <w:ind w:left="709" w:hanging="709"/>
        <w:rPr>
          <w:sz w:val="20"/>
        </w:rPr>
      </w:pPr>
      <w:r>
        <w:rPr>
          <w:sz w:val="20"/>
        </w:rPr>
        <w:tab/>
      </w:r>
      <w:r w:rsidRPr="00B320E6">
        <w:rPr>
          <w:sz w:val="20"/>
        </w:rPr>
        <w:t>Stellt der Auftragnehmer die Sicherheit für die Vertragserfüllung binnen 18 Werktagen nach Vertragsabschluss (Zugang des Auftragsschreibens) weder durch Hinterlegung noch durch Vorlage einer Bürgschaft, so ist der Auftraggeber berechtigt, Abschlagszahlungen einzubehalten, bis der Sicherheitsbetrag erreicht ist.</w:t>
      </w:r>
    </w:p>
    <w:p w14:paraId="48AAC171" w14:textId="77777777" w:rsidR="00B320E6" w:rsidRDefault="00B320E6" w:rsidP="00B320E6">
      <w:pPr>
        <w:tabs>
          <w:tab w:val="left" w:pos="2552"/>
          <w:tab w:val="left" w:pos="3828"/>
        </w:tabs>
        <w:ind w:left="709" w:hanging="709"/>
        <w:rPr>
          <w:sz w:val="20"/>
        </w:rPr>
      </w:pPr>
    </w:p>
    <w:p w14:paraId="59CBF0E7" w14:textId="77777777" w:rsidR="00B320E6" w:rsidRDefault="00B320E6" w:rsidP="00B320E6">
      <w:pPr>
        <w:tabs>
          <w:tab w:val="left" w:pos="2552"/>
          <w:tab w:val="left" w:pos="3828"/>
        </w:tabs>
        <w:ind w:left="709" w:hanging="709"/>
        <w:rPr>
          <w:sz w:val="20"/>
        </w:rPr>
      </w:pPr>
      <w:r>
        <w:rPr>
          <w:sz w:val="20"/>
        </w:rPr>
        <w:tab/>
      </w:r>
      <w:r w:rsidRPr="00B320E6">
        <w:rPr>
          <w:sz w:val="20"/>
        </w:rPr>
        <w:t>Eine nicht verwertete Sicherheit für die Vertragserfüllung ist nach Abnahme und Stellung der Sicherheit für Mängelansprüche zurückzugeben. Sind zu diesem Zeitpunkt Ansprüche des Auftraggebers, die nicht</w:t>
      </w:r>
      <w:r>
        <w:rPr>
          <w:sz w:val="20"/>
        </w:rPr>
        <w:t xml:space="preserve"> </w:t>
      </w:r>
      <w:r w:rsidRPr="00B320E6">
        <w:rPr>
          <w:sz w:val="20"/>
        </w:rPr>
        <w:t>von der gestellten Sicherheit für Mängelansprüche umfasst sind, noch nicht erfüllt, darf er für diese Vertragserfüllungsansprüche einen entsprechenden Teil der Sicherheit zurückhalten (§ 17 Abs. 8 Nr. 1 VOB/B);</w:t>
      </w:r>
      <w:r>
        <w:rPr>
          <w:sz w:val="20"/>
        </w:rPr>
        <w:t xml:space="preserve"> </w:t>
      </w:r>
      <w:r w:rsidRPr="00B320E6">
        <w:rPr>
          <w:sz w:val="20"/>
        </w:rPr>
        <w:t xml:space="preserve">in diesem Fall umfasst der zurückbehaltene Teil der Vertragserfüllungsbürgschaft nur nicht durch die bereits vorgelegte </w:t>
      </w:r>
      <w:proofErr w:type="spellStart"/>
      <w:r w:rsidRPr="00B320E6">
        <w:rPr>
          <w:sz w:val="20"/>
        </w:rPr>
        <w:t>Mängelansprüchesicherheit</w:t>
      </w:r>
      <w:proofErr w:type="spellEnd"/>
      <w:r w:rsidRPr="00B320E6">
        <w:rPr>
          <w:sz w:val="20"/>
        </w:rPr>
        <w:t xml:space="preserve"> abgedeckte Ansprüche.</w:t>
      </w:r>
    </w:p>
    <w:p w14:paraId="7FE5BA7C" w14:textId="77777777" w:rsidR="00B320E6" w:rsidRDefault="00B320E6" w:rsidP="00B320E6">
      <w:pPr>
        <w:tabs>
          <w:tab w:val="left" w:pos="2552"/>
          <w:tab w:val="left" w:pos="3828"/>
        </w:tabs>
        <w:ind w:left="709" w:hanging="709"/>
        <w:rPr>
          <w:sz w:val="20"/>
        </w:rPr>
      </w:pPr>
    </w:p>
    <w:p w14:paraId="2B302ED2" w14:textId="77777777" w:rsidR="00B320E6" w:rsidRDefault="00B320E6" w:rsidP="00B320E6">
      <w:pPr>
        <w:tabs>
          <w:tab w:val="left" w:pos="2552"/>
          <w:tab w:val="left" w:pos="3828"/>
        </w:tabs>
        <w:ind w:left="709" w:hanging="709"/>
        <w:rPr>
          <w:sz w:val="20"/>
        </w:rPr>
      </w:pPr>
      <w:r>
        <w:rPr>
          <w:sz w:val="20"/>
        </w:rPr>
        <w:tab/>
      </w:r>
      <w:r w:rsidRPr="00B320E6">
        <w:rPr>
          <w:sz w:val="20"/>
        </w:rPr>
        <w:t>Rückgabezeitpunkt für eine nicht verwertete Sicherheit für Mängelansprüche (§ 17 Abs. 8 Nr. 2 VOB/B):</w:t>
      </w:r>
      <w:r>
        <w:rPr>
          <w:sz w:val="20"/>
        </w:rPr>
        <w:t xml:space="preserve"> </w:t>
      </w:r>
      <w:r w:rsidRPr="00B320E6">
        <w:rPr>
          <w:sz w:val="20"/>
        </w:rPr>
        <w:t xml:space="preserve"> 5 Jahre nach Abnahme des Bauvorhabens</w:t>
      </w:r>
      <w:r>
        <w:rPr>
          <w:sz w:val="20"/>
        </w:rPr>
        <w:t>.</w:t>
      </w:r>
    </w:p>
    <w:p w14:paraId="7280E6DB" w14:textId="77777777" w:rsidR="00B320E6" w:rsidRDefault="00B320E6" w:rsidP="00B320E6">
      <w:pPr>
        <w:tabs>
          <w:tab w:val="left" w:pos="2552"/>
          <w:tab w:val="left" w:pos="3828"/>
        </w:tabs>
        <w:ind w:left="709" w:hanging="709"/>
        <w:rPr>
          <w:sz w:val="20"/>
        </w:rPr>
      </w:pPr>
    </w:p>
    <w:p w14:paraId="56256514" w14:textId="77777777" w:rsidR="00B320E6" w:rsidRDefault="00B320E6" w:rsidP="00B320E6">
      <w:pPr>
        <w:tabs>
          <w:tab w:val="left" w:pos="2552"/>
          <w:tab w:val="left" w:pos="3828"/>
        </w:tabs>
        <w:ind w:left="709" w:hanging="709"/>
        <w:rPr>
          <w:sz w:val="20"/>
        </w:rPr>
      </w:pPr>
      <w:r>
        <w:rPr>
          <w:sz w:val="20"/>
        </w:rPr>
        <w:t>10.2</w:t>
      </w:r>
      <w:r>
        <w:rPr>
          <w:sz w:val="20"/>
        </w:rPr>
        <w:tab/>
        <w:t>Art der Sicherheit</w:t>
      </w:r>
    </w:p>
    <w:p w14:paraId="73A3A47A" w14:textId="77777777" w:rsidR="00B320E6" w:rsidRDefault="00B320E6" w:rsidP="00B320E6">
      <w:pPr>
        <w:tabs>
          <w:tab w:val="left" w:pos="2552"/>
          <w:tab w:val="left" w:pos="3828"/>
        </w:tabs>
        <w:ind w:left="709" w:hanging="709"/>
        <w:rPr>
          <w:sz w:val="20"/>
        </w:rPr>
      </w:pPr>
    </w:p>
    <w:p w14:paraId="67E9D1F5" w14:textId="77777777" w:rsidR="00B320E6" w:rsidRPr="00B320E6" w:rsidRDefault="00B320E6" w:rsidP="00B320E6">
      <w:pPr>
        <w:tabs>
          <w:tab w:val="left" w:pos="2552"/>
          <w:tab w:val="left" w:pos="3828"/>
        </w:tabs>
        <w:ind w:left="709" w:hanging="709"/>
        <w:rPr>
          <w:sz w:val="20"/>
        </w:rPr>
      </w:pPr>
      <w:r>
        <w:rPr>
          <w:sz w:val="20"/>
        </w:rPr>
        <w:tab/>
      </w:r>
      <w:r w:rsidRPr="00B320E6">
        <w:rPr>
          <w:sz w:val="20"/>
        </w:rPr>
        <w:t>Für die Vertragserfüllung und die Mängelansprüche kann Sicherheit wahlweise durch Einbehalt oder</w:t>
      </w:r>
    </w:p>
    <w:p w14:paraId="102884BD" w14:textId="77777777" w:rsidR="00B320E6" w:rsidRPr="00B320E6" w:rsidRDefault="00B320E6" w:rsidP="00B320E6">
      <w:pPr>
        <w:tabs>
          <w:tab w:val="left" w:pos="2552"/>
          <w:tab w:val="left" w:pos="3828"/>
        </w:tabs>
        <w:ind w:left="709" w:hanging="709"/>
        <w:rPr>
          <w:sz w:val="20"/>
        </w:rPr>
      </w:pPr>
      <w:r>
        <w:rPr>
          <w:sz w:val="20"/>
        </w:rPr>
        <w:tab/>
      </w:r>
      <w:r w:rsidRPr="00B320E6">
        <w:rPr>
          <w:sz w:val="20"/>
        </w:rPr>
        <w:t>Hinterlegung von Geld oder durch Bürgschaft geleistet werden.</w:t>
      </w:r>
    </w:p>
    <w:p w14:paraId="7D790D3D" w14:textId="77777777" w:rsidR="00B320E6" w:rsidRPr="00B320E6" w:rsidRDefault="00B320E6" w:rsidP="00B320E6">
      <w:pPr>
        <w:tabs>
          <w:tab w:val="left" w:pos="2552"/>
          <w:tab w:val="left" w:pos="3828"/>
        </w:tabs>
        <w:ind w:left="709" w:hanging="709"/>
        <w:rPr>
          <w:sz w:val="20"/>
        </w:rPr>
      </w:pPr>
      <w:r>
        <w:rPr>
          <w:sz w:val="20"/>
        </w:rPr>
        <w:tab/>
      </w:r>
      <w:r w:rsidRPr="00B320E6">
        <w:rPr>
          <w:sz w:val="20"/>
        </w:rPr>
        <w:t xml:space="preserve">Der Auftragnehmer kann die einmal von ihm gewählte Sicherheit durch eine andere der </w:t>
      </w:r>
      <w:proofErr w:type="spellStart"/>
      <w:r w:rsidRPr="00B320E6">
        <w:rPr>
          <w:sz w:val="20"/>
        </w:rPr>
        <w:t>vorge</w:t>
      </w:r>
      <w:proofErr w:type="spellEnd"/>
      <w:r w:rsidRPr="00B320E6">
        <w:rPr>
          <w:sz w:val="20"/>
        </w:rPr>
        <w:t>-</w:t>
      </w:r>
    </w:p>
    <w:p w14:paraId="27FDE169" w14:textId="77777777" w:rsidR="00B320E6" w:rsidRPr="00B320E6" w:rsidRDefault="00B320E6" w:rsidP="00B320E6">
      <w:pPr>
        <w:tabs>
          <w:tab w:val="left" w:pos="2552"/>
          <w:tab w:val="left" w:pos="3828"/>
        </w:tabs>
        <w:ind w:left="709" w:hanging="709"/>
        <w:rPr>
          <w:sz w:val="20"/>
        </w:rPr>
      </w:pPr>
      <w:r>
        <w:rPr>
          <w:sz w:val="20"/>
        </w:rPr>
        <w:tab/>
      </w:r>
      <w:r w:rsidRPr="00B320E6">
        <w:rPr>
          <w:sz w:val="20"/>
        </w:rPr>
        <w:t>nannten ersetzen.</w:t>
      </w:r>
    </w:p>
    <w:p w14:paraId="51BD438C" w14:textId="77777777" w:rsidR="00B320E6" w:rsidRPr="00B320E6" w:rsidRDefault="00B320E6" w:rsidP="00B320E6">
      <w:pPr>
        <w:tabs>
          <w:tab w:val="left" w:pos="2552"/>
          <w:tab w:val="left" w:pos="3828"/>
        </w:tabs>
        <w:ind w:left="709" w:hanging="709"/>
        <w:rPr>
          <w:sz w:val="20"/>
        </w:rPr>
      </w:pPr>
      <w:r>
        <w:rPr>
          <w:sz w:val="20"/>
        </w:rPr>
        <w:tab/>
      </w:r>
      <w:r w:rsidRPr="00B320E6">
        <w:rPr>
          <w:sz w:val="20"/>
        </w:rPr>
        <w:t>Für vereinbarte Abschlagszahlungen (§ 16 Abs. 1 Nr. 1 Satz 3 VOB/B) und für vereinbarte Voraus-</w:t>
      </w:r>
    </w:p>
    <w:p w14:paraId="64D539DC" w14:textId="77777777" w:rsidR="00B320E6" w:rsidRDefault="00B320E6" w:rsidP="00B320E6">
      <w:pPr>
        <w:tabs>
          <w:tab w:val="left" w:pos="2552"/>
          <w:tab w:val="left" w:pos="3828"/>
        </w:tabs>
        <w:ind w:left="709" w:hanging="709"/>
        <w:rPr>
          <w:sz w:val="20"/>
        </w:rPr>
      </w:pPr>
      <w:r>
        <w:rPr>
          <w:sz w:val="20"/>
        </w:rPr>
        <w:tab/>
      </w:r>
      <w:proofErr w:type="spellStart"/>
      <w:r w:rsidRPr="00B320E6">
        <w:rPr>
          <w:sz w:val="20"/>
        </w:rPr>
        <w:t>zahlungen</w:t>
      </w:r>
      <w:proofErr w:type="spellEnd"/>
      <w:r w:rsidRPr="00B320E6">
        <w:rPr>
          <w:sz w:val="20"/>
        </w:rPr>
        <w:t xml:space="preserve"> ist Sicherheit durch Bürgschaft zu leisten.</w:t>
      </w:r>
    </w:p>
    <w:p w14:paraId="63198B41" w14:textId="77777777" w:rsidR="00B320E6" w:rsidRDefault="00B320E6" w:rsidP="00B320E6">
      <w:pPr>
        <w:tabs>
          <w:tab w:val="left" w:pos="2552"/>
          <w:tab w:val="left" w:pos="3828"/>
        </w:tabs>
        <w:ind w:left="709" w:hanging="709"/>
        <w:rPr>
          <w:sz w:val="20"/>
        </w:rPr>
      </w:pPr>
    </w:p>
    <w:p w14:paraId="660030C0" w14:textId="77777777" w:rsidR="00B320E6" w:rsidRDefault="00B320E6" w:rsidP="00B320E6">
      <w:pPr>
        <w:tabs>
          <w:tab w:val="left" w:pos="2552"/>
          <w:tab w:val="left" w:pos="3828"/>
        </w:tabs>
        <w:ind w:left="709" w:hanging="709"/>
        <w:rPr>
          <w:sz w:val="20"/>
        </w:rPr>
      </w:pPr>
      <w:r>
        <w:rPr>
          <w:sz w:val="20"/>
        </w:rPr>
        <w:t>10.3</w:t>
      </w:r>
      <w:r>
        <w:rPr>
          <w:sz w:val="20"/>
        </w:rPr>
        <w:tab/>
        <w:t>Sicherheitsleistung durch Bürgschaft</w:t>
      </w:r>
    </w:p>
    <w:p w14:paraId="305B246C" w14:textId="77777777" w:rsidR="00B320E6" w:rsidRDefault="00B320E6" w:rsidP="00B320E6">
      <w:pPr>
        <w:tabs>
          <w:tab w:val="left" w:pos="2552"/>
          <w:tab w:val="left" w:pos="3828"/>
        </w:tabs>
        <w:ind w:left="709" w:hanging="709"/>
        <w:rPr>
          <w:sz w:val="20"/>
        </w:rPr>
      </w:pPr>
    </w:p>
    <w:p w14:paraId="33910193" w14:textId="77777777" w:rsidR="00B320E6" w:rsidRPr="00B320E6" w:rsidRDefault="00B320E6" w:rsidP="00B320E6">
      <w:pPr>
        <w:tabs>
          <w:tab w:val="left" w:pos="2552"/>
          <w:tab w:val="left" w:pos="3828"/>
        </w:tabs>
        <w:ind w:left="709" w:hanging="709"/>
        <w:rPr>
          <w:sz w:val="20"/>
        </w:rPr>
      </w:pPr>
      <w:r>
        <w:rPr>
          <w:sz w:val="20"/>
        </w:rPr>
        <w:tab/>
      </w:r>
      <w:r w:rsidRPr="00B320E6">
        <w:rPr>
          <w:sz w:val="20"/>
        </w:rPr>
        <w:t>Wird Sicherheit durch Bürgschaft geleistet, ist dafür das jeweilige Formblatt des Vergabe- und</w:t>
      </w:r>
    </w:p>
    <w:p w14:paraId="5CF64309" w14:textId="77777777" w:rsidR="00B320E6" w:rsidRDefault="00B320E6" w:rsidP="00B320E6">
      <w:pPr>
        <w:tabs>
          <w:tab w:val="left" w:pos="2552"/>
          <w:tab w:val="left" w:pos="3828"/>
        </w:tabs>
        <w:ind w:left="709" w:hanging="709"/>
        <w:rPr>
          <w:sz w:val="20"/>
        </w:rPr>
      </w:pPr>
      <w:r>
        <w:rPr>
          <w:sz w:val="20"/>
        </w:rPr>
        <w:tab/>
      </w:r>
      <w:r w:rsidRPr="00B320E6">
        <w:rPr>
          <w:sz w:val="20"/>
        </w:rPr>
        <w:t>Vertragshandbuchs für die Baumaßnahmen des Bundes (VHB) zu verwenden oder die Bürgschaftserklärung muss inhaltlich vollständig den Formblättern des Auftraggebers entsprechen, und zwar für</w:t>
      </w:r>
    </w:p>
    <w:p w14:paraId="6E7699EA" w14:textId="16C54893" w:rsidR="00B320E6" w:rsidRPr="00B320E6" w:rsidRDefault="00B320E6" w:rsidP="00B320E6">
      <w:pPr>
        <w:tabs>
          <w:tab w:val="left" w:pos="2552"/>
          <w:tab w:val="left" w:pos="3828"/>
        </w:tabs>
        <w:ind w:left="709" w:hanging="709"/>
        <w:rPr>
          <w:sz w:val="20"/>
        </w:rPr>
      </w:pPr>
      <w:r>
        <w:rPr>
          <w:sz w:val="20"/>
        </w:rPr>
        <w:tab/>
      </w:r>
      <w:r w:rsidRPr="00B320E6">
        <w:rPr>
          <w:sz w:val="20"/>
        </w:rPr>
        <w:t>- die Vertragserfüllung das Formblatt (kombinierte) "Vertragserfüllungs- und Mängelan</w:t>
      </w:r>
      <w:r w:rsidR="003B2DCC">
        <w:rPr>
          <w:sz w:val="20"/>
        </w:rPr>
        <w:t>sprüche</w:t>
      </w:r>
      <w:r w:rsidRPr="00B320E6">
        <w:rPr>
          <w:sz w:val="20"/>
        </w:rPr>
        <w:t>-</w:t>
      </w:r>
    </w:p>
    <w:p w14:paraId="56FBAA8E" w14:textId="4524AA9D" w:rsidR="00B320E6" w:rsidRPr="00B320E6" w:rsidRDefault="00B320E6" w:rsidP="00B320E6">
      <w:pPr>
        <w:tabs>
          <w:tab w:val="left" w:pos="2552"/>
          <w:tab w:val="left" w:pos="3828"/>
        </w:tabs>
        <w:ind w:left="709" w:hanging="709"/>
        <w:rPr>
          <w:sz w:val="20"/>
        </w:rPr>
      </w:pPr>
      <w:r>
        <w:rPr>
          <w:sz w:val="20"/>
        </w:rPr>
        <w:tab/>
      </w:r>
      <w:r w:rsidR="003B2DCC">
        <w:rPr>
          <w:sz w:val="20"/>
        </w:rPr>
        <w:t xml:space="preserve">  </w:t>
      </w:r>
      <w:proofErr w:type="spellStart"/>
      <w:r w:rsidRPr="00B320E6">
        <w:rPr>
          <w:sz w:val="20"/>
        </w:rPr>
        <w:t>bürgschaft</w:t>
      </w:r>
      <w:proofErr w:type="spellEnd"/>
      <w:r w:rsidRPr="00B320E6">
        <w:rPr>
          <w:sz w:val="20"/>
        </w:rPr>
        <w:t>"</w:t>
      </w:r>
    </w:p>
    <w:p w14:paraId="0FCAEFDE" w14:textId="77777777" w:rsidR="00B320E6" w:rsidRPr="00B320E6" w:rsidRDefault="00B320E6" w:rsidP="00B320E6">
      <w:pPr>
        <w:tabs>
          <w:tab w:val="left" w:pos="2552"/>
          <w:tab w:val="left" w:pos="3828"/>
        </w:tabs>
        <w:ind w:left="709" w:hanging="709"/>
        <w:rPr>
          <w:sz w:val="20"/>
        </w:rPr>
      </w:pPr>
      <w:r>
        <w:rPr>
          <w:sz w:val="20"/>
        </w:rPr>
        <w:tab/>
      </w:r>
      <w:r w:rsidRPr="00B320E6">
        <w:rPr>
          <w:sz w:val="20"/>
        </w:rPr>
        <w:t>- die Mängelansprüche das Formblatt "</w:t>
      </w:r>
      <w:proofErr w:type="spellStart"/>
      <w:r w:rsidRPr="00B320E6">
        <w:rPr>
          <w:sz w:val="20"/>
        </w:rPr>
        <w:t>Mängelansprüchebürgschaft</w:t>
      </w:r>
      <w:proofErr w:type="spellEnd"/>
      <w:r w:rsidRPr="00B320E6">
        <w:rPr>
          <w:sz w:val="20"/>
        </w:rPr>
        <w:t>"</w:t>
      </w:r>
    </w:p>
    <w:p w14:paraId="7760C8CC" w14:textId="3129DB6A" w:rsidR="00B320E6" w:rsidRDefault="00B320E6" w:rsidP="003B2DCC">
      <w:pPr>
        <w:tabs>
          <w:tab w:val="left" w:pos="2552"/>
          <w:tab w:val="left" w:pos="3828"/>
        </w:tabs>
        <w:ind w:left="709" w:hanging="709"/>
        <w:rPr>
          <w:sz w:val="20"/>
        </w:rPr>
      </w:pPr>
      <w:r>
        <w:rPr>
          <w:sz w:val="20"/>
        </w:rPr>
        <w:tab/>
      </w:r>
      <w:r w:rsidRPr="00B320E6">
        <w:rPr>
          <w:sz w:val="20"/>
        </w:rPr>
        <w:t>- ver</w:t>
      </w:r>
      <w:r>
        <w:rPr>
          <w:sz w:val="20"/>
        </w:rPr>
        <w:t>einbarte Vorauszahlungen und Ab</w:t>
      </w:r>
      <w:r w:rsidRPr="00B320E6">
        <w:rPr>
          <w:sz w:val="20"/>
        </w:rPr>
        <w:t xml:space="preserve">schlagszahlungen gem. § 16 Abs. 1 Nr. 1 Satz 3 VOB/B das </w:t>
      </w:r>
      <w:r w:rsidR="003B2DCC">
        <w:rPr>
          <w:sz w:val="20"/>
        </w:rPr>
        <w:t xml:space="preserve">    </w:t>
      </w:r>
      <w:r w:rsidRPr="00B320E6">
        <w:rPr>
          <w:sz w:val="20"/>
        </w:rPr>
        <w:t>Formblatt "Abschlagszahlungs-/Vorauszahlungsbürgschaft"</w:t>
      </w:r>
    </w:p>
    <w:p w14:paraId="5704404E" w14:textId="77777777" w:rsidR="00B320E6" w:rsidRDefault="00B320E6" w:rsidP="00B320E6">
      <w:pPr>
        <w:tabs>
          <w:tab w:val="left" w:pos="2552"/>
          <w:tab w:val="left" w:pos="3828"/>
        </w:tabs>
        <w:ind w:left="709" w:hanging="709"/>
        <w:rPr>
          <w:sz w:val="20"/>
        </w:rPr>
      </w:pPr>
    </w:p>
    <w:p w14:paraId="5923D676" w14:textId="77777777" w:rsidR="00B320E6" w:rsidRPr="00B320E6" w:rsidRDefault="00B320E6" w:rsidP="00B320E6">
      <w:pPr>
        <w:tabs>
          <w:tab w:val="left" w:pos="2552"/>
          <w:tab w:val="left" w:pos="3828"/>
        </w:tabs>
        <w:ind w:left="709" w:hanging="709"/>
        <w:rPr>
          <w:sz w:val="20"/>
        </w:rPr>
      </w:pPr>
      <w:r>
        <w:rPr>
          <w:sz w:val="20"/>
        </w:rPr>
        <w:tab/>
      </w:r>
      <w:r w:rsidRPr="00B320E6">
        <w:rPr>
          <w:sz w:val="20"/>
        </w:rPr>
        <w:t>Die Bürgschaft ist von einem</w:t>
      </w:r>
    </w:p>
    <w:p w14:paraId="4EE75CCF" w14:textId="77777777" w:rsidR="00B320E6" w:rsidRPr="00B320E6" w:rsidRDefault="00B320E6" w:rsidP="00B320E6">
      <w:pPr>
        <w:tabs>
          <w:tab w:val="left" w:pos="2552"/>
          <w:tab w:val="left" w:pos="3828"/>
        </w:tabs>
        <w:ind w:left="709" w:hanging="709"/>
        <w:rPr>
          <w:sz w:val="20"/>
        </w:rPr>
      </w:pPr>
      <w:r>
        <w:rPr>
          <w:sz w:val="20"/>
        </w:rPr>
        <w:tab/>
      </w:r>
      <w:r w:rsidRPr="00B320E6">
        <w:rPr>
          <w:sz w:val="20"/>
        </w:rPr>
        <w:t>- in den Europäischen Gemeinschaften oder</w:t>
      </w:r>
    </w:p>
    <w:p w14:paraId="1CE05947" w14:textId="77777777" w:rsidR="00B320E6" w:rsidRPr="00B320E6" w:rsidRDefault="00B320E6" w:rsidP="00B320E6">
      <w:pPr>
        <w:tabs>
          <w:tab w:val="left" w:pos="2552"/>
          <w:tab w:val="left" w:pos="3828"/>
        </w:tabs>
        <w:ind w:left="709" w:hanging="709"/>
        <w:rPr>
          <w:sz w:val="20"/>
        </w:rPr>
      </w:pPr>
      <w:r>
        <w:rPr>
          <w:sz w:val="20"/>
        </w:rPr>
        <w:tab/>
      </w:r>
      <w:r w:rsidRPr="00B320E6">
        <w:rPr>
          <w:sz w:val="20"/>
        </w:rPr>
        <w:t>- in einem Staat der Vertragsparteien des Abkommens über den Europäischen Wirtschaftsraum</w:t>
      </w:r>
    </w:p>
    <w:p w14:paraId="65CDB7BB" w14:textId="77777777" w:rsidR="00B320E6" w:rsidRPr="00B320E6" w:rsidRDefault="00B320E6" w:rsidP="00B320E6">
      <w:pPr>
        <w:tabs>
          <w:tab w:val="left" w:pos="2552"/>
          <w:tab w:val="left" w:pos="3828"/>
        </w:tabs>
        <w:ind w:left="709" w:hanging="709"/>
        <w:rPr>
          <w:sz w:val="20"/>
        </w:rPr>
      </w:pPr>
      <w:r>
        <w:rPr>
          <w:sz w:val="20"/>
        </w:rPr>
        <w:tab/>
      </w:r>
      <w:r w:rsidRPr="00B320E6">
        <w:rPr>
          <w:sz w:val="20"/>
        </w:rPr>
        <w:t>oder</w:t>
      </w:r>
    </w:p>
    <w:p w14:paraId="200E70F4" w14:textId="77777777" w:rsidR="00B320E6" w:rsidRPr="00B320E6" w:rsidRDefault="00B320E6" w:rsidP="00B320E6">
      <w:pPr>
        <w:tabs>
          <w:tab w:val="left" w:pos="2552"/>
          <w:tab w:val="left" w:pos="3828"/>
        </w:tabs>
        <w:ind w:left="709" w:hanging="709"/>
        <w:rPr>
          <w:sz w:val="20"/>
        </w:rPr>
      </w:pPr>
      <w:r>
        <w:rPr>
          <w:sz w:val="20"/>
        </w:rPr>
        <w:tab/>
      </w:r>
      <w:r w:rsidRPr="00B320E6">
        <w:rPr>
          <w:sz w:val="20"/>
        </w:rPr>
        <w:t>- in einem Staat der Vertragsparteien des WTO-Abkommens über das öffentliche Beschaffungs-</w:t>
      </w:r>
    </w:p>
    <w:p w14:paraId="65100952" w14:textId="77777777" w:rsidR="00B320E6" w:rsidRDefault="00B320E6" w:rsidP="00B320E6">
      <w:pPr>
        <w:tabs>
          <w:tab w:val="left" w:pos="2552"/>
          <w:tab w:val="left" w:pos="3828"/>
        </w:tabs>
        <w:ind w:left="709" w:hanging="709"/>
        <w:rPr>
          <w:sz w:val="20"/>
        </w:rPr>
      </w:pPr>
      <w:r>
        <w:rPr>
          <w:sz w:val="20"/>
        </w:rPr>
        <w:tab/>
      </w:r>
      <w:r w:rsidR="0091145E" w:rsidRPr="00B320E6">
        <w:rPr>
          <w:sz w:val="20"/>
        </w:rPr>
        <w:t>W</w:t>
      </w:r>
      <w:r w:rsidRPr="00B320E6">
        <w:rPr>
          <w:sz w:val="20"/>
        </w:rPr>
        <w:t>esen</w:t>
      </w:r>
      <w:r w:rsidR="0091145E">
        <w:rPr>
          <w:sz w:val="20"/>
        </w:rPr>
        <w:t xml:space="preserve"> z</w:t>
      </w:r>
      <w:r w:rsidRPr="00B320E6">
        <w:rPr>
          <w:sz w:val="20"/>
        </w:rPr>
        <w:t>ugelassenen Kreditinstitut bzw. Kreditversicherer zu stellen.</w:t>
      </w:r>
    </w:p>
    <w:p w14:paraId="33426FF9" w14:textId="77777777" w:rsidR="00B320E6" w:rsidRPr="00B320E6" w:rsidRDefault="00B320E6" w:rsidP="00B320E6">
      <w:pPr>
        <w:tabs>
          <w:tab w:val="left" w:pos="2552"/>
          <w:tab w:val="left" w:pos="3828"/>
        </w:tabs>
        <w:ind w:left="709" w:hanging="709"/>
        <w:rPr>
          <w:sz w:val="20"/>
        </w:rPr>
      </w:pPr>
    </w:p>
    <w:p w14:paraId="16CE6D7D" w14:textId="77777777" w:rsidR="00B320E6" w:rsidRPr="00B320E6" w:rsidRDefault="00B320E6" w:rsidP="00B320E6">
      <w:pPr>
        <w:tabs>
          <w:tab w:val="left" w:pos="2552"/>
          <w:tab w:val="left" w:pos="3828"/>
        </w:tabs>
        <w:ind w:left="709" w:hanging="709"/>
        <w:rPr>
          <w:sz w:val="20"/>
        </w:rPr>
      </w:pPr>
      <w:r>
        <w:rPr>
          <w:sz w:val="20"/>
        </w:rPr>
        <w:tab/>
      </w:r>
      <w:r w:rsidRPr="00B320E6">
        <w:rPr>
          <w:sz w:val="20"/>
        </w:rPr>
        <w:t>Die Bürgschaftsurkunden enthalten folgende Erklärung des Bürgen:</w:t>
      </w:r>
    </w:p>
    <w:p w14:paraId="084B1993" w14:textId="77777777" w:rsidR="00B320E6" w:rsidRPr="00B320E6" w:rsidRDefault="00B320E6" w:rsidP="00B320E6">
      <w:pPr>
        <w:tabs>
          <w:tab w:val="left" w:pos="2552"/>
          <w:tab w:val="left" w:pos="3828"/>
        </w:tabs>
        <w:ind w:left="709" w:hanging="709"/>
        <w:rPr>
          <w:sz w:val="20"/>
        </w:rPr>
      </w:pPr>
      <w:r>
        <w:rPr>
          <w:sz w:val="20"/>
        </w:rPr>
        <w:tab/>
      </w:r>
      <w:r w:rsidRPr="00B320E6">
        <w:rPr>
          <w:sz w:val="20"/>
        </w:rPr>
        <w:t xml:space="preserve">- ”Der Bürge übernimmt für den Auftragnehmer die selbstschuldnerische Bürgschaft nach </w:t>
      </w:r>
      <w:proofErr w:type="spellStart"/>
      <w:r w:rsidRPr="00B320E6">
        <w:rPr>
          <w:sz w:val="20"/>
        </w:rPr>
        <w:t>deut</w:t>
      </w:r>
      <w:proofErr w:type="spellEnd"/>
      <w:r w:rsidRPr="00B320E6">
        <w:rPr>
          <w:sz w:val="20"/>
        </w:rPr>
        <w:t>-</w:t>
      </w:r>
    </w:p>
    <w:p w14:paraId="4420C29E" w14:textId="77777777" w:rsidR="00B320E6" w:rsidRPr="00B320E6" w:rsidRDefault="00B320E6" w:rsidP="00B320E6">
      <w:pPr>
        <w:tabs>
          <w:tab w:val="left" w:pos="2552"/>
          <w:tab w:val="left" w:pos="3828"/>
        </w:tabs>
        <w:ind w:left="709" w:hanging="709"/>
        <w:rPr>
          <w:sz w:val="20"/>
        </w:rPr>
      </w:pPr>
      <w:r>
        <w:rPr>
          <w:sz w:val="20"/>
        </w:rPr>
        <w:tab/>
      </w:r>
      <w:proofErr w:type="spellStart"/>
      <w:r w:rsidRPr="00B320E6">
        <w:rPr>
          <w:sz w:val="20"/>
        </w:rPr>
        <w:t>schem</w:t>
      </w:r>
      <w:proofErr w:type="spellEnd"/>
      <w:r w:rsidRPr="00B320E6">
        <w:rPr>
          <w:sz w:val="20"/>
        </w:rPr>
        <w:t xml:space="preserve"> Recht.</w:t>
      </w:r>
    </w:p>
    <w:p w14:paraId="37D6F34D" w14:textId="77777777" w:rsidR="00B320E6" w:rsidRPr="00B320E6" w:rsidRDefault="00B320E6" w:rsidP="00B320E6">
      <w:pPr>
        <w:tabs>
          <w:tab w:val="left" w:pos="2552"/>
          <w:tab w:val="left" w:pos="3828"/>
        </w:tabs>
        <w:ind w:left="709" w:hanging="709"/>
        <w:rPr>
          <w:sz w:val="20"/>
        </w:rPr>
      </w:pPr>
      <w:r>
        <w:rPr>
          <w:sz w:val="20"/>
        </w:rPr>
        <w:tab/>
      </w:r>
      <w:r w:rsidRPr="00B320E6">
        <w:rPr>
          <w:sz w:val="20"/>
        </w:rPr>
        <w:t>- Auf die Einreden der Anfechtbarkeit und der Aufrechenbarkeit sowie der Vorausklage gemäß §§</w:t>
      </w:r>
    </w:p>
    <w:p w14:paraId="4C40AAE3" w14:textId="77777777" w:rsidR="00B320E6" w:rsidRPr="00B320E6" w:rsidRDefault="00B320E6" w:rsidP="00B320E6">
      <w:pPr>
        <w:tabs>
          <w:tab w:val="left" w:pos="2552"/>
          <w:tab w:val="left" w:pos="3828"/>
        </w:tabs>
        <w:ind w:left="709" w:hanging="709"/>
        <w:rPr>
          <w:sz w:val="20"/>
        </w:rPr>
      </w:pPr>
      <w:r>
        <w:rPr>
          <w:sz w:val="20"/>
        </w:rPr>
        <w:tab/>
      </w:r>
      <w:r w:rsidRPr="00B320E6">
        <w:rPr>
          <w:sz w:val="20"/>
        </w:rPr>
        <w:t xml:space="preserve">770, 771 BGB wird verzichtet. Der Verzicht auf die Einrede der Aufrechenbarkeit gilt nicht für </w:t>
      </w:r>
      <w:proofErr w:type="spellStart"/>
      <w:r w:rsidRPr="00B320E6">
        <w:rPr>
          <w:sz w:val="20"/>
        </w:rPr>
        <w:t>un</w:t>
      </w:r>
      <w:proofErr w:type="spellEnd"/>
      <w:r w:rsidRPr="00B320E6">
        <w:rPr>
          <w:sz w:val="20"/>
        </w:rPr>
        <w:t>-</w:t>
      </w:r>
    </w:p>
    <w:p w14:paraId="67E89F1A" w14:textId="77777777" w:rsidR="00B320E6" w:rsidRPr="00B320E6" w:rsidRDefault="00B320E6" w:rsidP="00B320E6">
      <w:pPr>
        <w:tabs>
          <w:tab w:val="left" w:pos="2552"/>
          <w:tab w:val="left" w:pos="3828"/>
        </w:tabs>
        <w:ind w:left="709" w:hanging="709"/>
        <w:rPr>
          <w:sz w:val="20"/>
        </w:rPr>
      </w:pPr>
      <w:r>
        <w:rPr>
          <w:sz w:val="20"/>
        </w:rPr>
        <w:tab/>
      </w:r>
      <w:r w:rsidRPr="00B320E6">
        <w:rPr>
          <w:sz w:val="20"/>
        </w:rPr>
        <w:t>bestrittene oder rechtskräftig festgestellte Gegenforderungen des Hauptschuldners.</w:t>
      </w:r>
    </w:p>
    <w:p w14:paraId="622CA413" w14:textId="77777777" w:rsidR="00B320E6" w:rsidRPr="00B320E6" w:rsidRDefault="00B320E6" w:rsidP="00B320E6">
      <w:pPr>
        <w:tabs>
          <w:tab w:val="left" w:pos="2552"/>
          <w:tab w:val="left" w:pos="3828"/>
        </w:tabs>
        <w:ind w:left="709" w:hanging="709"/>
        <w:rPr>
          <w:sz w:val="20"/>
        </w:rPr>
      </w:pPr>
      <w:r>
        <w:rPr>
          <w:sz w:val="20"/>
        </w:rPr>
        <w:tab/>
      </w:r>
      <w:r w:rsidRPr="00B320E6">
        <w:rPr>
          <w:sz w:val="20"/>
        </w:rPr>
        <w:t>- Die Bürgschaft ist unbefristet; sie erlischt mit der Rückgabe dieser Bürgschaftsurkunde.</w:t>
      </w:r>
    </w:p>
    <w:p w14:paraId="659F61DD" w14:textId="77777777" w:rsidR="00B320E6" w:rsidRPr="00B320E6" w:rsidRDefault="00B320E6" w:rsidP="00B320E6">
      <w:pPr>
        <w:tabs>
          <w:tab w:val="left" w:pos="2552"/>
          <w:tab w:val="left" w:pos="3828"/>
        </w:tabs>
        <w:ind w:left="709" w:hanging="709"/>
        <w:rPr>
          <w:sz w:val="20"/>
        </w:rPr>
      </w:pPr>
      <w:r>
        <w:rPr>
          <w:sz w:val="20"/>
        </w:rPr>
        <w:tab/>
      </w:r>
      <w:r w:rsidRPr="00B320E6">
        <w:rPr>
          <w:sz w:val="20"/>
        </w:rPr>
        <w:t>- Die Bürgschaftsforderung verjährt nicht vor der gesicherten Hauptforderung. Nach Abschluss des</w:t>
      </w:r>
    </w:p>
    <w:p w14:paraId="2E7A49E1" w14:textId="77777777" w:rsidR="00B320E6" w:rsidRPr="00B320E6" w:rsidRDefault="00B320E6" w:rsidP="00B320E6">
      <w:pPr>
        <w:tabs>
          <w:tab w:val="left" w:pos="2552"/>
          <w:tab w:val="left" w:pos="3828"/>
        </w:tabs>
        <w:ind w:left="709" w:hanging="709"/>
        <w:rPr>
          <w:sz w:val="20"/>
        </w:rPr>
      </w:pPr>
      <w:r>
        <w:rPr>
          <w:sz w:val="20"/>
        </w:rPr>
        <w:tab/>
      </w:r>
      <w:r w:rsidRPr="00B320E6">
        <w:rPr>
          <w:sz w:val="20"/>
        </w:rPr>
        <w:t xml:space="preserve">Bürgschaftsvertrages getroffene Vereinbarungen über die Verjährung der Hauptforderung </w:t>
      </w:r>
      <w:proofErr w:type="spellStart"/>
      <w:r w:rsidRPr="00B320E6">
        <w:rPr>
          <w:sz w:val="20"/>
        </w:rPr>
        <w:t>zwi</w:t>
      </w:r>
      <w:proofErr w:type="spellEnd"/>
      <w:r w:rsidRPr="00B320E6">
        <w:rPr>
          <w:sz w:val="20"/>
        </w:rPr>
        <w:t>-</w:t>
      </w:r>
    </w:p>
    <w:p w14:paraId="24711A7A" w14:textId="77777777" w:rsidR="00B320E6" w:rsidRPr="00B320E6" w:rsidRDefault="00B320E6" w:rsidP="00B320E6">
      <w:pPr>
        <w:tabs>
          <w:tab w:val="left" w:pos="2552"/>
          <w:tab w:val="left" w:pos="3828"/>
        </w:tabs>
        <w:ind w:left="709" w:hanging="709"/>
        <w:rPr>
          <w:sz w:val="20"/>
        </w:rPr>
      </w:pPr>
      <w:r>
        <w:rPr>
          <w:sz w:val="20"/>
        </w:rPr>
        <w:tab/>
      </w:r>
      <w:proofErr w:type="spellStart"/>
      <w:r w:rsidRPr="00B320E6">
        <w:rPr>
          <w:sz w:val="20"/>
        </w:rPr>
        <w:t>schen</w:t>
      </w:r>
      <w:proofErr w:type="spellEnd"/>
      <w:r w:rsidRPr="00B320E6">
        <w:rPr>
          <w:sz w:val="20"/>
        </w:rPr>
        <w:t xml:space="preserve"> dem Auftraggeber und dem Auftragnehmer sind für den Bürgen nur im Falle seiner </w:t>
      </w:r>
      <w:proofErr w:type="spellStart"/>
      <w:r w:rsidRPr="00B320E6">
        <w:rPr>
          <w:sz w:val="20"/>
        </w:rPr>
        <w:t>schriftli</w:t>
      </w:r>
      <w:proofErr w:type="spellEnd"/>
      <w:r w:rsidRPr="00B320E6">
        <w:rPr>
          <w:sz w:val="20"/>
        </w:rPr>
        <w:t>-</w:t>
      </w:r>
    </w:p>
    <w:p w14:paraId="221176B7" w14:textId="77777777" w:rsidR="00B320E6" w:rsidRPr="00B320E6" w:rsidRDefault="00B320E6" w:rsidP="00B320E6">
      <w:pPr>
        <w:tabs>
          <w:tab w:val="left" w:pos="2552"/>
          <w:tab w:val="left" w:pos="3828"/>
        </w:tabs>
        <w:ind w:left="709" w:hanging="709"/>
        <w:rPr>
          <w:sz w:val="20"/>
        </w:rPr>
      </w:pPr>
      <w:r>
        <w:rPr>
          <w:sz w:val="20"/>
        </w:rPr>
        <w:tab/>
      </w:r>
      <w:proofErr w:type="spellStart"/>
      <w:r w:rsidRPr="00B320E6">
        <w:rPr>
          <w:sz w:val="20"/>
        </w:rPr>
        <w:t>chen</w:t>
      </w:r>
      <w:proofErr w:type="spellEnd"/>
      <w:r w:rsidRPr="00B320E6">
        <w:rPr>
          <w:sz w:val="20"/>
        </w:rPr>
        <w:t xml:space="preserve"> Zustimmung bindend.</w:t>
      </w:r>
    </w:p>
    <w:p w14:paraId="13040D65" w14:textId="77777777" w:rsidR="00B320E6" w:rsidRPr="00B320E6" w:rsidRDefault="00B320E6" w:rsidP="00B320E6">
      <w:pPr>
        <w:tabs>
          <w:tab w:val="left" w:pos="2552"/>
          <w:tab w:val="left" w:pos="3828"/>
        </w:tabs>
        <w:ind w:left="709" w:hanging="709"/>
        <w:rPr>
          <w:sz w:val="20"/>
        </w:rPr>
      </w:pPr>
      <w:r>
        <w:rPr>
          <w:sz w:val="20"/>
        </w:rPr>
        <w:tab/>
      </w:r>
      <w:r w:rsidRPr="00B320E6">
        <w:rPr>
          <w:sz w:val="20"/>
        </w:rPr>
        <w:t>- Gerichtsstand ist der Sitz der zur Prozessvertretung des Auftraggebers zuständigen Stelle."</w:t>
      </w:r>
    </w:p>
    <w:p w14:paraId="1D829709" w14:textId="77777777" w:rsidR="00B320E6" w:rsidRPr="00B320E6" w:rsidRDefault="00B320E6" w:rsidP="00B320E6">
      <w:pPr>
        <w:tabs>
          <w:tab w:val="left" w:pos="2552"/>
          <w:tab w:val="left" w:pos="3828"/>
        </w:tabs>
        <w:ind w:left="709" w:hanging="709"/>
        <w:rPr>
          <w:sz w:val="20"/>
        </w:rPr>
      </w:pPr>
      <w:r>
        <w:rPr>
          <w:sz w:val="20"/>
        </w:rPr>
        <w:tab/>
      </w:r>
      <w:r w:rsidRPr="00B320E6">
        <w:rPr>
          <w:sz w:val="20"/>
        </w:rPr>
        <w:t>Die Bürgschaft ist über den Gesamtbetrag der Sicherheit in nur einer Urkunde zu stellen.</w:t>
      </w:r>
    </w:p>
    <w:p w14:paraId="35E908B7" w14:textId="77777777" w:rsidR="00B320E6" w:rsidRPr="00B320E6" w:rsidRDefault="00B320E6" w:rsidP="00B320E6">
      <w:pPr>
        <w:tabs>
          <w:tab w:val="left" w:pos="2552"/>
          <w:tab w:val="left" w:pos="3828"/>
        </w:tabs>
        <w:ind w:left="709" w:hanging="709"/>
        <w:rPr>
          <w:sz w:val="20"/>
        </w:rPr>
      </w:pPr>
      <w:r>
        <w:rPr>
          <w:sz w:val="20"/>
        </w:rPr>
        <w:tab/>
      </w:r>
      <w:r w:rsidRPr="00B320E6">
        <w:rPr>
          <w:sz w:val="20"/>
        </w:rPr>
        <w:t>Die Urkunde über die Abschlagszahlungsbürgschaft wird zurückgegeben, wenn die Stoffe und Bau-</w:t>
      </w:r>
    </w:p>
    <w:p w14:paraId="48002328" w14:textId="77777777" w:rsidR="00B320E6" w:rsidRPr="00B320E6" w:rsidRDefault="00B320E6" w:rsidP="00B320E6">
      <w:pPr>
        <w:tabs>
          <w:tab w:val="left" w:pos="2552"/>
          <w:tab w:val="left" w:pos="3828"/>
        </w:tabs>
        <w:ind w:left="709" w:hanging="709"/>
        <w:rPr>
          <w:sz w:val="20"/>
        </w:rPr>
      </w:pPr>
      <w:r>
        <w:rPr>
          <w:sz w:val="20"/>
        </w:rPr>
        <w:tab/>
      </w:r>
      <w:r w:rsidRPr="00B320E6">
        <w:rPr>
          <w:sz w:val="20"/>
        </w:rPr>
        <w:t>teile, für die Sicherheit geleistet worden ist, eingebaut sind.</w:t>
      </w:r>
    </w:p>
    <w:p w14:paraId="485184BB" w14:textId="77777777" w:rsidR="00B320E6" w:rsidRPr="00B320E6" w:rsidRDefault="00B320E6" w:rsidP="00B320E6">
      <w:pPr>
        <w:tabs>
          <w:tab w:val="left" w:pos="2552"/>
          <w:tab w:val="left" w:pos="3828"/>
        </w:tabs>
        <w:ind w:left="709" w:hanging="709"/>
        <w:rPr>
          <w:sz w:val="20"/>
        </w:rPr>
      </w:pPr>
      <w:r>
        <w:rPr>
          <w:sz w:val="20"/>
        </w:rPr>
        <w:tab/>
      </w:r>
      <w:r w:rsidRPr="00B320E6">
        <w:rPr>
          <w:sz w:val="20"/>
        </w:rPr>
        <w:t>Die Urkunde über die Vorauszahlungsbürgschaft wird zurückgegeben, wenn die Vorauszahlung auf</w:t>
      </w:r>
    </w:p>
    <w:p w14:paraId="7A5DD38B" w14:textId="77777777" w:rsidR="00B320E6" w:rsidRDefault="00B320E6" w:rsidP="00B320E6">
      <w:pPr>
        <w:tabs>
          <w:tab w:val="left" w:pos="2552"/>
          <w:tab w:val="left" w:pos="3828"/>
        </w:tabs>
        <w:ind w:left="709" w:hanging="709"/>
        <w:rPr>
          <w:sz w:val="20"/>
        </w:rPr>
      </w:pPr>
      <w:r>
        <w:rPr>
          <w:sz w:val="20"/>
        </w:rPr>
        <w:tab/>
      </w:r>
      <w:r w:rsidRPr="00B320E6">
        <w:rPr>
          <w:sz w:val="20"/>
        </w:rPr>
        <w:t>fällige Zahlungen angerechnet worden ist.</w:t>
      </w:r>
    </w:p>
    <w:p w14:paraId="7C8984FC" w14:textId="77777777" w:rsidR="008C2569" w:rsidRDefault="008C2569" w:rsidP="00B320E6">
      <w:pPr>
        <w:tabs>
          <w:tab w:val="left" w:pos="2552"/>
          <w:tab w:val="left" w:pos="3828"/>
        </w:tabs>
        <w:ind w:left="709" w:hanging="709"/>
        <w:rPr>
          <w:sz w:val="20"/>
        </w:rPr>
      </w:pPr>
      <w:r>
        <w:rPr>
          <w:sz w:val="20"/>
        </w:rPr>
        <w:tab/>
        <w:t>Um die Echtheit der Bürgschaftsurkunden sich zu stellen, ist zu veranlassen, dass die Bürgschaftsurkunden vom Bürgschaftsgeber (Kreditinstitute, Kreditversicherer) mit kurzem Anschreiben dem Auftraggeber direkt zugesendet werden.</w:t>
      </w:r>
    </w:p>
    <w:p w14:paraId="42BFC3BD" w14:textId="77777777" w:rsidR="00096594" w:rsidRDefault="00096594" w:rsidP="00B320E6">
      <w:pPr>
        <w:tabs>
          <w:tab w:val="left" w:pos="2552"/>
          <w:tab w:val="left" w:pos="3828"/>
        </w:tabs>
        <w:ind w:left="709" w:hanging="709"/>
        <w:rPr>
          <w:sz w:val="20"/>
        </w:rPr>
      </w:pPr>
    </w:p>
    <w:p w14:paraId="51C4FDCE" w14:textId="77777777" w:rsidR="00096594" w:rsidRDefault="00096594" w:rsidP="00B320E6">
      <w:pPr>
        <w:tabs>
          <w:tab w:val="left" w:pos="2552"/>
          <w:tab w:val="left" w:pos="3828"/>
        </w:tabs>
        <w:ind w:left="709" w:hanging="709"/>
        <w:rPr>
          <w:sz w:val="20"/>
        </w:rPr>
      </w:pPr>
      <w:r>
        <w:rPr>
          <w:sz w:val="20"/>
        </w:rPr>
        <w:tab/>
      </w:r>
    </w:p>
    <w:sectPr w:rsidR="00096594" w:rsidSect="00662B07">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134" w:header="964"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5403" w14:textId="77777777" w:rsidR="005B0AA6" w:rsidRDefault="005B0AA6">
      <w:r>
        <w:separator/>
      </w:r>
    </w:p>
  </w:endnote>
  <w:endnote w:type="continuationSeparator" w:id="0">
    <w:p w14:paraId="11D1BF4B" w14:textId="77777777" w:rsidR="005B0AA6" w:rsidRDefault="005B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A9A7" w14:textId="77777777" w:rsidR="00357011" w:rsidRDefault="00357011" w:rsidP="00662B0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2683984" w14:textId="77777777" w:rsidR="00357011" w:rsidRDefault="00357011" w:rsidP="00662B0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EB97" w14:textId="77777777" w:rsidR="00357011" w:rsidRDefault="00357011" w:rsidP="00662B07">
    <w:pPr>
      <w:pStyle w:val="Fuzeile"/>
      <w:pBdr>
        <w:top w:val="single" w:sz="4" w:space="1" w:color="auto"/>
      </w:pBdr>
      <w:ind w:right="360"/>
      <w:rPr>
        <w:rFonts w:ascii="Arial" w:hAnsi="Arial"/>
        <w:sz w:val="10"/>
      </w:rPr>
    </w:pPr>
  </w:p>
  <w:p w14:paraId="5AFDC670" w14:textId="77777777" w:rsidR="00357011" w:rsidRDefault="00357011" w:rsidP="00957813">
    <w:pPr>
      <w:pStyle w:val="Fuzeile"/>
      <w:tabs>
        <w:tab w:val="clear" w:pos="9071"/>
        <w:tab w:val="left" w:pos="2640"/>
        <w:tab w:val="right" w:pos="9639"/>
      </w:tabs>
      <w:rPr>
        <w:rFonts w:ascii="Arial" w:hAnsi="Arial"/>
        <w:sz w:val="20"/>
      </w:rPr>
    </w:pPr>
    <w:r>
      <w:rPr>
        <w:rFonts w:ascii="Arial" w:hAnsi="Arial"/>
        <w:sz w:val="20"/>
      </w:rPr>
      <w:t>HVA B-</w:t>
    </w:r>
    <w:proofErr w:type="spellStart"/>
    <w:r>
      <w:rPr>
        <w:rFonts w:ascii="Arial" w:hAnsi="Arial"/>
        <w:sz w:val="20"/>
      </w:rPr>
      <w:t>StB</w:t>
    </w:r>
    <w:proofErr w:type="spellEnd"/>
    <w:r>
      <w:rPr>
        <w:rFonts w:ascii="Arial" w:hAnsi="Arial"/>
        <w:sz w:val="20"/>
      </w:rPr>
      <w:t xml:space="preserve"> Weitere Besondere Vertragsbedingungen </w:t>
    </w:r>
    <w:r w:rsidR="002C5315">
      <w:rPr>
        <w:rFonts w:ascii="Arial" w:hAnsi="Arial"/>
        <w:sz w:val="20"/>
      </w:rPr>
      <w:t>04-16</w:t>
    </w:r>
    <w:r>
      <w:rPr>
        <w:rFonts w:ascii="Arial" w:hAnsi="Arial"/>
        <w:sz w:val="20"/>
      </w:rPr>
      <w:tab/>
      <w:t xml:space="preserve">Seite </w:t>
    </w:r>
    <w:r w:rsidRPr="00662B07">
      <w:rPr>
        <w:rFonts w:ascii="Arial" w:hAnsi="Arial"/>
        <w:sz w:val="20"/>
      </w:rPr>
      <w:fldChar w:fldCharType="begin"/>
    </w:r>
    <w:r w:rsidRPr="00662B07">
      <w:rPr>
        <w:rFonts w:ascii="Arial" w:hAnsi="Arial"/>
        <w:sz w:val="20"/>
      </w:rPr>
      <w:instrText xml:space="preserve"> PAGE </w:instrText>
    </w:r>
    <w:r w:rsidRPr="00662B07">
      <w:rPr>
        <w:rFonts w:ascii="Arial" w:hAnsi="Arial"/>
        <w:sz w:val="20"/>
      </w:rPr>
      <w:fldChar w:fldCharType="separate"/>
    </w:r>
    <w:r w:rsidR="00862624">
      <w:rPr>
        <w:rFonts w:ascii="Arial" w:hAnsi="Arial"/>
        <w:noProof/>
        <w:sz w:val="20"/>
      </w:rPr>
      <w:t>2</w:t>
    </w:r>
    <w:r w:rsidRPr="00662B07">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7130" w14:textId="77777777" w:rsidR="00A5791B" w:rsidRDefault="00A579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5CAF" w14:textId="77777777" w:rsidR="005B0AA6" w:rsidRDefault="005B0AA6">
      <w:r>
        <w:separator/>
      </w:r>
    </w:p>
  </w:footnote>
  <w:footnote w:type="continuationSeparator" w:id="0">
    <w:p w14:paraId="5ED4BA27" w14:textId="77777777" w:rsidR="005B0AA6" w:rsidRDefault="005B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462A" w14:textId="77777777" w:rsidR="00A5791B" w:rsidRDefault="00A579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4ABF" w14:textId="77777777" w:rsidR="00A5791B" w:rsidRDefault="00A579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5BB" w14:textId="77777777" w:rsidR="00A5791B" w:rsidRDefault="00A579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30A3"/>
    <w:multiLevelType w:val="multilevel"/>
    <w:tmpl w:val="488452B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4"/>
        </w:tabs>
        <w:ind w:left="724" w:hanging="360"/>
      </w:pPr>
      <w:rPr>
        <w:rFonts w:hint="default"/>
      </w:rPr>
    </w:lvl>
    <w:lvl w:ilvl="2">
      <w:start w:val="1"/>
      <w:numFmt w:val="decimal"/>
      <w:lvlText w:val="%1.%2.%3"/>
      <w:lvlJc w:val="left"/>
      <w:pPr>
        <w:tabs>
          <w:tab w:val="num" w:pos="1448"/>
        </w:tabs>
        <w:ind w:left="1448" w:hanging="720"/>
      </w:pPr>
      <w:rPr>
        <w:rFonts w:hint="default"/>
      </w:rPr>
    </w:lvl>
    <w:lvl w:ilvl="3">
      <w:start w:val="1"/>
      <w:numFmt w:val="decimal"/>
      <w:lvlText w:val="%1.%2.%3.%4"/>
      <w:lvlJc w:val="left"/>
      <w:pPr>
        <w:tabs>
          <w:tab w:val="num" w:pos="1812"/>
        </w:tabs>
        <w:ind w:left="1812" w:hanging="720"/>
      </w:pPr>
      <w:rPr>
        <w:rFonts w:hint="default"/>
      </w:rPr>
    </w:lvl>
    <w:lvl w:ilvl="4">
      <w:start w:val="1"/>
      <w:numFmt w:val="decimal"/>
      <w:lvlText w:val="%1.%2.%3.%4.%5"/>
      <w:lvlJc w:val="left"/>
      <w:pPr>
        <w:tabs>
          <w:tab w:val="num" w:pos="2536"/>
        </w:tabs>
        <w:ind w:left="2536" w:hanging="1080"/>
      </w:pPr>
      <w:rPr>
        <w:rFonts w:hint="default"/>
      </w:rPr>
    </w:lvl>
    <w:lvl w:ilvl="5">
      <w:start w:val="1"/>
      <w:numFmt w:val="decimal"/>
      <w:lvlText w:val="%1.%2.%3.%4.%5.%6"/>
      <w:lvlJc w:val="left"/>
      <w:pPr>
        <w:tabs>
          <w:tab w:val="num" w:pos="2900"/>
        </w:tabs>
        <w:ind w:left="2900" w:hanging="1080"/>
      </w:pPr>
      <w:rPr>
        <w:rFonts w:hint="default"/>
      </w:rPr>
    </w:lvl>
    <w:lvl w:ilvl="6">
      <w:start w:val="1"/>
      <w:numFmt w:val="decimal"/>
      <w:lvlText w:val="%1.%2.%3.%4.%5.%6.%7"/>
      <w:lvlJc w:val="left"/>
      <w:pPr>
        <w:tabs>
          <w:tab w:val="num" w:pos="3624"/>
        </w:tabs>
        <w:ind w:left="3624" w:hanging="1440"/>
      </w:pPr>
      <w:rPr>
        <w:rFonts w:hint="default"/>
      </w:rPr>
    </w:lvl>
    <w:lvl w:ilvl="7">
      <w:start w:val="1"/>
      <w:numFmt w:val="decimal"/>
      <w:lvlText w:val="%1.%2.%3.%4.%5.%6.%7.%8"/>
      <w:lvlJc w:val="left"/>
      <w:pPr>
        <w:tabs>
          <w:tab w:val="num" w:pos="3988"/>
        </w:tabs>
        <w:ind w:left="3988" w:hanging="1440"/>
      </w:pPr>
      <w:rPr>
        <w:rFonts w:hint="default"/>
      </w:rPr>
    </w:lvl>
    <w:lvl w:ilvl="8">
      <w:start w:val="1"/>
      <w:numFmt w:val="decimal"/>
      <w:lvlText w:val="%1.%2.%3.%4.%5.%6.%7.%8.%9"/>
      <w:lvlJc w:val="left"/>
      <w:pPr>
        <w:tabs>
          <w:tab w:val="num" w:pos="4712"/>
        </w:tabs>
        <w:ind w:left="4712" w:hanging="1800"/>
      </w:pPr>
      <w:rPr>
        <w:rFonts w:hint="default"/>
      </w:rPr>
    </w:lvl>
  </w:abstractNum>
  <w:abstractNum w:abstractNumId="1" w15:restartNumberingAfterBreak="0">
    <w:nsid w:val="112F7CAD"/>
    <w:multiLevelType w:val="multilevel"/>
    <w:tmpl w:val="DC9839B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36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08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 w15:restartNumberingAfterBreak="0">
    <w:nsid w:val="1E043380"/>
    <w:multiLevelType w:val="multilevel"/>
    <w:tmpl w:val="5BE4C89A"/>
    <w:lvl w:ilvl="0">
      <w:start w:val="2"/>
      <w:numFmt w:val="none"/>
      <w:lvlText w:val="2.3"/>
      <w:lvlJc w:val="left"/>
      <w:pPr>
        <w:tabs>
          <w:tab w:val="num" w:pos="420"/>
        </w:tabs>
        <w:ind w:left="420" w:hanging="420"/>
      </w:pPr>
      <w:rPr>
        <w:rFonts w:hint="default"/>
        <w:sz w:val="14"/>
      </w:rPr>
    </w:lvl>
    <w:lvl w:ilvl="1">
      <w:start w:val="1"/>
      <w:numFmt w:val="decimal"/>
      <w:lvlText w:val="%1.%2"/>
      <w:lvlJc w:val="left"/>
      <w:pPr>
        <w:tabs>
          <w:tab w:val="num" w:pos="708"/>
        </w:tabs>
        <w:ind w:left="708" w:hanging="420"/>
      </w:pPr>
      <w:rPr>
        <w:rFonts w:hint="default"/>
        <w:sz w:val="14"/>
      </w:rPr>
    </w:lvl>
    <w:lvl w:ilvl="2">
      <w:start w:val="1"/>
      <w:numFmt w:val="decimal"/>
      <w:lvlText w:val="%1.%2.%3"/>
      <w:lvlJc w:val="left"/>
      <w:pPr>
        <w:tabs>
          <w:tab w:val="num" w:pos="996"/>
        </w:tabs>
        <w:ind w:left="996" w:hanging="420"/>
      </w:pPr>
      <w:rPr>
        <w:rFonts w:hint="default"/>
        <w:sz w:val="14"/>
      </w:rPr>
    </w:lvl>
    <w:lvl w:ilvl="3">
      <w:start w:val="1"/>
      <w:numFmt w:val="decimal"/>
      <w:lvlText w:val="%1.%2.%3.%4"/>
      <w:lvlJc w:val="left"/>
      <w:pPr>
        <w:tabs>
          <w:tab w:val="num" w:pos="1584"/>
        </w:tabs>
        <w:ind w:left="1584" w:hanging="720"/>
      </w:pPr>
      <w:rPr>
        <w:rFonts w:hint="default"/>
        <w:sz w:val="14"/>
      </w:rPr>
    </w:lvl>
    <w:lvl w:ilvl="4">
      <w:start w:val="1"/>
      <w:numFmt w:val="decimal"/>
      <w:lvlText w:val="%1.%2.%3.%4.%5"/>
      <w:lvlJc w:val="left"/>
      <w:pPr>
        <w:tabs>
          <w:tab w:val="num" w:pos="1872"/>
        </w:tabs>
        <w:ind w:left="1872" w:hanging="720"/>
      </w:pPr>
      <w:rPr>
        <w:rFonts w:hint="default"/>
        <w:sz w:val="14"/>
      </w:rPr>
    </w:lvl>
    <w:lvl w:ilvl="5">
      <w:start w:val="1"/>
      <w:numFmt w:val="decimal"/>
      <w:lvlText w:val="%1.%2.%3.%4.%5.%6"/>
      <w:lvlJc w:val="left"/>
      <w:pPr>
        <w:tabs>
          <w:tab w:val="num" w:pos="2160"/>
        </w:tabs>
        <w:ind w:left="2160" w:hanging="720"/>
      </w:pPr>
      <w:rPr>
        <w:rFonts w:hint="default"/>
        <w:sz w:val="14"/>
      </w:rPr>
    </w:lvl>
    <w:lvl w:ilvl="6">
      <w:start w:val="1"/>
      <w:numFmt w:val="decimal"/>
      <w:lvlText w:val="%1.%2.%3.%4.%5.%6.%7"/>
      <w:lvlJc w:val="left"/>
      <w:pPr>
        <w:tabs>
          <w:tab w:val="num" w:pos="2808"/>
        </w:tabs>
        <w:ind w:left="2808" w:hanging="1080"/>
      </w:pPr>
      <w:rPr>
        <w:rFonts w:hint="default"/>
        <w:sz w:val="14"/>
      </w:rPr>
    </w:lvl>
    <w:lvl w:ilvl="7">
      <w:start w:val="1"/>
      <w:numFmt w:val="decimal"/>
      <w:lvlText w:val="%1.%2.%3.%4.%5.%6.%7.%8"/>
      <w:lvlJc w:val="left"/>
      <w:pPr>
        <w:tabs>
          <w:tab w:val="num" w:pos="3096"/>
        </w:tabs>
        <w:ind w:left="3096" w:hanging="1080"/>
      </w:pPr>
      <w:rPr>
        <w:rFonts w:hint="default"/>
        <w:sz w:val="14"/>
      </w:rPr>
    </w:lvl>
    <w:lvl w:ilvl="8">
      <w:start w:val="1"/>
      <w:numFmt w:val="decimal"/>
      <w:lvlText w:val="%1.%2.%3.%4.%5.%6.%7.%8.%9"/>
      <w:lvlJc w:val="left"/>
      <w:pPr>
        <w:tabs>
          <w:tab w:val="num" w:pos="3384"/>
        </w:tabs>
        <w:ind w:left="3384" w:hanging="1080"/>
      </w:pPr>
      <w:rPr>
        <w:rFonts w:hint="default"/>
        <w:sz w:val="14"/>
      </w:rPr>
    </w:lvl>
  </w:abstractNum>
  <w:abstractNum w:abstractNumId="3" w15:restartNumberingAfterBreak="0">
    <w:nsid w:val="27301315"/>
    <w:multiLevelType w:val="singleLevel"/>
    <w:tmpl w:val="A4586518"/>
    <w:lvl w:ilvl="0">
      <w:start w:val="6"/>
      <w:numFmt w:val="decimal"/>
      <w:lvlText w:val="%1"/>
      <w:lvlJc w:val="left"/>
      <w:pPr>
        <w:tabs>
          <w:tab w:val="num" w:pos="528"/>
        </w:tabs>
        <w:ind w:left="528" w:hanging="528"/>
      </w:pPr>
      <w:rPr>
        <w:rFonts w:hint="default"/>
      </w:rPr>
    </w:lvl>
  </w:abstractNum>
  <w:abstractNum w:abstractNumId="4" w15:restartNumberingAfterBreak="0">
    <w:nsid w:val="2DF07BB9"/>
    <w:multiLevelType w:val="singleLevel"/>
    <w:tmpl w:val="59903F96"/>
    <w:lvl w:ilvl="0">
      <w:start w:val="3"/>
      <w:numFmt w:val="decimal"/>
      <w:lvlText w:val="%1"/>
      <w:lvlJc w:val="left"/>
      <w:pPr>
        <w:tabs>
          <w:tab w:val="num" w:pos="4185"/>
        </w:tabs>
        <w:ind w:left="4185" w:hanging="360"/>
      </w:pPr>
      <w:rPr>
        <w:rFonts w:hint="default"/>
      </w:rPr>
    </w:lvl>
  </w:abstractNum>
  <w:abstractNum w:abstractNumId="5" w15:restartNumberingAfterBreak="0">
    <w:nsid w:val="3D6E7142"/>
    <w:multiLevelType w:val="singleLevel"/>
    <w:tmpl w:val="93DAAE52"/>
    <w:lvl w:ilvl="0">
      <w:start w:val="5"/>
      <w:numFmt w:val="bullet"/>
      <w:lvlText w:val="-"/>
      <w:lvlJc w:val="left"/>
      <w:pPr>
        <w:tabs>
          <w:tab w:val="num" w:pos="1005"/>
        </w:tabs>
        <w:ind w:left="1005" w:hanging="360"/>
      </w:pPr>
      <w:rPr>
        <w:rFonts w:ascii="Times New Roman" w:hAnsi="Times New Roman" w:hint="default"/>
      </w:rPr>
    </w:lvl>
  </w:abstractNum>
  <w:abstractNum w:abstractNumId="6" w15:restartNumberingAfterBreak="0">
    <w:nsid w:val="3F1004FB"/>
    <w:multiLevelType w:val="multilevel"/>
    <w:tmpl w:val="BB4E1992"/>
    <w:lvl w:ilvl="0">
      <w:start w:val="2"/>
      <w:numFmt w:val="none"/>
      <w:lvlText w:val="2.2"/>
      <w:lvlJc w:val="left"/>
      <w:pPr>
        <w:tabs>
          <w:tab w:val="num" w:pos="420"/>
        </w:tabs>
        <w:ind w:left="420" w:hanging="420"/>
      </w:pPr>
      <w:rPr>
        <w:rFonts w:hint="default"/>
        <w:sz w:val="14"/>
      </w:rPr>
    </w:lvl>
    <w:lvl w:ilvl="1">
      <w:start w:val="1"/>
      <w:numFmt w:val="decimal"/>
      <w:lvlText w:val="%1.%2"/>
      <w:lvlJc w:val="left"/>
      <w:pPr>
        <w:tabs>
          <w:tab w:val="num" w:pos="708"/>
        </w:tabs>
        <w:ind w:left="708" w:hanging="420"/>
      </w:pPr>
      <w:rPr>
        <w:rFonts w:hint="default"/>
        <w:sz w:val="14"/>
      </w:rPr>
    </w:lvl>
    <w:lvl w:ilvl="2">
      <w:start w:val="1"/>
      <w:numFmt w:val="decimal"/>
      <w:lvlText w:val="%1.%2.%3"/>
      <w:lvlJc w:val="left"/>
      <w:pPr>
        <w:tabs>
          <w:tab w:val="num" w:pos="996"/>
        </w:tabs>
        <w:ind w:left="996" w:hanging="420"/>
      </w:pPr>
      <w:rPr>
        <w:rFonts w:hint="default"/>
        <w:sz w:val="14"/>
      </w:rPr>
    </w:lvl>
    <w:lvl w:ilvl="3">
      <w:start w:val="1"/>
      <w:numFmt w:val="decimal"/>
      <w:lvlText w:val="%1.%2.%3.%4"/>
      <w:lvlJc w:val="left"/>
      <w:pPr>
        <w:tabs>
          <w:tab w:val="num" w:pos="1584"/>
        </w:tabs>
        <w:ind w:left="1584" w:hanging="720"/>
      </w:pPr>
      <w:rPr>
        <w:rFonts w:hint="default"/>
        <w:sz w:val="14"/>
      </w:rPr>
    </w:lvl>
    <w:lvl w:ilvl="4">
      <w:start w:val="1"/>
      <w:numFmt w:val="decimal"/>
      <w:lvlText w:val="%1.%2.%3.%4.%5"/>
      <w:lvlJc w:val="left"/>
      <w:pPr>
        <w:tabs>
          <w:tab w:val="num" w:pos="1872"/>
        </w:tabs>
        <w:ind w:left="1872" w:hanging="720"/>
      </w:pPr>
      <w:rPr>
        <w:rFonts w:hint="default"/>
        <w:sz w:val="14"/>
      </w:rPr>
    </w:lvl>
    <w:lvl w:ilvl="5">
      <w:start w:val="1"/>
      <w:numFmt w:val="decimal"/>
      <w:lvlText w:val="%1.%2.%3.%4.%5.%6"/>
      <w:lvlJc w:val="left"/>
      <w:pPr>
        <w:tabs>
          <w:tab w:val="num" w:pos="2160"/>
        </w:tabs>
        <w:ind w:left="2160" w:hanging="720"/>
      </w:pPr>
      <w:rPr>
        <w:rFonts w:hint="default"/>
        <w:sz w:val="14"/>
      </w:rPr>
    </w:lvl>
    <w:lvl w:ilvl="6">
      <w:start w:val="1"/>
      <w:numFmt w:val="decimal"/>
      <w:lvlText w:val="%1.%2.%3.%4.%5.%6.%7"/>
      <w:lvlJc w:val="left"/>
      <w:pPr>
        <w:tabs>
          <w:tab w:val="num" w:pos="2808"/>
        </w:tabs>
        <w:ind w:left="2808" w:hanging="1080"/>
      </w:pPr>
      <w:rPr>
        <w:rFonts w:hint="default"/>
        <w:sz w:val="14"/>
      </w:rPr>
    </w:lvl>
    <w:lvl w:ilvl="7">
      <w:start w:val="1"/>
      <w:numFmt w:val="decimal"/>
      <w:lvlText w:val="%1.%2.%3.%4.%5.%6.%7.%8"/>
      <w:lvlJc w:val="left"/>
      <w:pPr>
        <w:tabs>
          <w:tab w:val="num" w:pos="3096"/>
        </w:tabs>
        <w:ind w:left="3096" w:hanging="1080"/>
      </w:pPr>
      <w:rPr>
        <w:rFonts w:hint="default"/>
        <w:sz w:val="14"/>
      </w:rPr>
    </w:lvl>
    <w:lvl w:ilvl="8">
      <w:start w:val="1"/>
      <w:numFmt w:val="decimal"/>
      <w:lvlText w:val="%1.%2.%3.%4.%5.%6.%7.%8.%9"/>
      <w:lvlJc w:val="left"/>
      <w:pPr>
        <w:tabs>
          <w:tab w:val="num" w:pos="3384"/>
        </w:tabs>
        <w:ind w:left="3384" w:hanging="1080"/>
      </w:pPr>
      <w:rPr>
        <w:rFonts w:hint="default"/>
        <w:sz w:val="14"/>
      </w:rPr>
    </w:lvl>
  </w:abstractNum>
  <w:abstractNum w:abstractNumId="7" w15:restartNumberingAfterBreak="0">
    <w:nsid w:val="454812E2"/>
    <w:multiLevelType w:val="multilevel"/>
    <w:tmpl w:val="BB4E1992"/>
    <w:lvl w:ilvl="0">
      <w:start w:val="2"/>
      <w:numFmt w:val="none"/>
      <w:lvlText w:val="2.2"/>
      <w:lvlJc w:val="left"/>
      <w:pPr>
        <w:tabs>
          <w:tab w:val="num" w:pos="420"/>
        </w:tabs>
        <w:ind w:left="420" w:hanging="420"/>
      </w:pPr>
      <w:rPr>
        <w:rFonts w:hint="default"/>
        <w:sz w:val="14"/>
      </w:rPr>
    </w:lvl>
    <w:lvl w:ilvl="1">
      <w:start w:val="1"/>
      <w:numFmt w:val="decimal"/>
      <w:lvlText w:val="%1.%2"/>
      <w:lvlJc w:val="left"/>
      <w:pPr>
        <w:tabs>
          <w:tab w:val="num" w:pos="708"/>
        </w:tabs>
        <w:ind w:left="708" w:hanging="420"/>
      </w:pPr>
      <w:rPr>
        <w:rFonts w:hint="default"/>
        <w:sz w:val="14"/>
      </w:rPr>
    </w:lvl>
    <w:lvl w:ilvl="2">
      <w:start w:val="1"/>
      <w:numFmt w:val="decimal"/>
      <w:lvlText w:val="%1.%2.%3"/>
      <w:lvlJc w:val="left"/>
      <w:pPr>
        <w:tabs>
          <w:tab w:val="num" w:pos="996"/>
        </w:tabs>
        <w:ind w:left="996" w:hanging="420"/>
      </w:pPr>
      <w:rPr>
        <w:rFonts w:hint="default"/>
        <w:sz w:val="14"/>
      </w:rPr>
    </w:lvl>
    <w:lvl w:ilvl="3">
      <w:start w:val="1"/>
      <w:numFmt w:val="decimal"/>
      <w:lvlText w:val="%1.%2.%3.%4"/>
      <w:lvlJc w:val="left"/>
      <w:pPr>
        <w:tabs>
          <w:tab w:val="num" w:pos="1584"/>
        </w:tabs>
        <w:ind w:left="1584" w:hanging="720"/>
      </w:pPr>
      <w:rPr>
        <w:rFonts w:hint="default"/>
        <w:sz w:val="14"/>
      </w:rPr>
    </w:lvl>
    <w:lvl w:ilvl="4">
      <w:start w:val="1"/>
      <w:numFmt w:val="decimal"/>
      <w:lvlText w:val="%1.%2.%3.%4.%5"/>
      <w:lvlJc w:val="left"/>
      <w:pPr>
        <w:tabs>
          <w:tab w:val="num" w:pos="1872"/>
        </w:tabs>
        <w:ind w:left="1872" w:hanging="720"/>
      </w:pPr>
      <w:rPr>
        <w:rFonts w:hint="default"/>
        <w:sz w:val="14"/>
      </w:rPr>
    </w:lvl>
    <w:lvl w:ilvl="5">
      <w:start w:val="1"/>
      <w:numFmt w:val="decimal"/>
      <w:lvlText w:val="%1.%2.%3.%4.%5.%6"/>
      <w:lvlJc w:val="left"/>
      <w:pPr>
        <w:tabs>
          <w:tab w:val="num" w:pos="2160"/>
        </w:tabs>
        <w:ind w:left="2160" w:hanging="720"/>
      </w:pPr>
      <w:rPr>
        <w:rFonts w:hint="default"/>
        <w:sz w:val="14"/>
      </w:rPr>
    </w:lvl>
    <w:lvl w:ilvl="6">
      <w:start w:val="1"/>
      <w:numFmt w:val="decimal"/>
      <w:lvlText w:val="%1.%2.%3.%4.%5.%6.%7"/>
      <w:lvlJc w:val="left"/>
      <w:pPr>
        <w:tabs>
          <w:tab w:val="num" w:pos="2808"/>
        </w:tabs>
        <w:ind w:left="2808" w:hanging="1080"/>
      </w:pPr>
      <w:rPr>
        <w:rFonts w:hint="default"/>
        <w:sz w:val="14"/>
      </w:rPr>
    </w:lvl>
    <w:lvl w:ilvl="7">
      <w:start w:val="1"/>
      <w:numFmt w:val="decimal"/>
      <w:lvlText w:val="%1.%2.%3.%4.%5.%6.%7.%8"/>
      <w:lvlJc w:val="left"/>
      <w:pPr>
        <w:tabs>
          <w:tab w:val="num" w:pos="3096"/>
        </w:tabs>
        <w:ind w:left="3096" w:hanging="1080"/>
      </w:pPr>
      <w:rPr>
        <w:rFonts w:hint="default"/>
        <w:sz w:val="14"/>
      </w:rPr>
    </w:lvl>
    <w:lvl w:ilvl="8">
      <w:start w:val="1"/>
      <w:numFmt w:val="decimal"/>
      <w:lvlText w:val="%1.%2.%3.%4.%5.%6.%7.%8.%9"/>
      <w:lvlJc w:val="left"/>
      <w:pPr>
        <w:tabs>
          <w:tab w:val="num" w:pos="3384"/>
        </w:tabs>
        <w:ind w:left="3384" w:hanging="1080"/>
      </w:pPr>
      <w:rPr>
        <w:rFonts w:hint="default"/>
        <w:sz w:val="14"/>
      </w:rPr>
    </w:lvl>
  </w:abstractNum>
  <w:abstractNum w:abstractNumId="8" w15:restartNumberingAfterBreak="0">
    <w:nsid w:val="4850680C"/>
    <w:multiLevelType w:val="multilevel"/>
    <w:tmpl w:val="30FC8118"/>
    <w:lvl w:ilvl="0">
      <w:start w:val="3"/>
      <w:numFmt w:val="decimal"/>
      <w:pStyle w:val="berschrift6"/>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704"/>
        </w:tabs>
        <w:ind w:left="704" w:hanging="4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9" w15:restartNumberingAfterBreak="0">
    <w:nsid w:val="49F74D33"/>
    <w:multiLevelType w:val="multilevel"/>
    <w:tmpl w:val="1FBE22D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645"/>
        </w:tabs>
        <w:ind w:left="645" w:hanging="360"/>
      </w:pPr>
      <w:rPr>
        <w:rFonts w:hint="default"/>
      </w:rPr>
    </w:lvl>
    <w:lvl w:ilvl="2">
      <w:start w:val="1"/>
      <w:numFmt w:val="decimal"/>
      <w:isLgl/>
      <w:lvlText w:val="%1.%2.%3"/>
      <w:lvlJc w:val="left"/>
      <w:pPr>
        <w:tabs>
          <w:tab w:val="num" w:pos="930"/>
        </w:tabs>
        <w:ind w:left="930" w:hanging="360"/>
      </w:pPr>
      <w:rPr>
        <w:rFonts w:hint="default"/>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1860"/>
        </w:tabs>
        <w:ind w:left="1860" w:hanging="720"/>
      </w:pPr>
      <w:rPr>
        <w:rFonts w:hint="default"/>
      </w:rPr>
    </w:lvl>
    <w:lvl w:ilvl="5">
      <w:start w:val="1"/>
      <w:numFmt w:val="decimal"/>
      <w:isLgl/>
      <w:lvlText w:val="%1.%2.%3.%4.%5.%6"/>
      <w:lvlJc w:val="left"/>
      <w:pPr>
        <w:tabs>
          <w:tab w:val="num" w:pos="2505"/>
        </w:tabs>
        <w:ind w:left="2505" w:hanging="1080"/>
      </w:pPr>
      <w:rPr>
        <w:rFonts w:hint="default"/>
      </w:rPr>
    </w:lvl>
    <w:lvl w:ilvl="6">
      <w:start w:val="1"/>
      <w:numFmt w:val="decimal"/>
      <w:isLgl/>
      <w:lvlText w:val="%1.%2.%3.%4.%5.%6.%7"/>
      <w:lvlJc w:val="left"/>
      <w:pPr>
        <w:tabs>
          <w:tab w:val="num" w:pos="2790"/>
        </w:tabs>
        <w:ind w:left="2790" w:hanging="1080"/>
      </w:pPr>
      <w:rPr>
        <w:rFonts w:hint="default"/>
      </w:rPr>
    </w:lvl>
    <w:lvl w:ilvl="7">
      <w:start w:val="1"/>
      <w:numFmt w:val="decimal"/>
      <w:isLgl/>
      <w:lvlText w:val="%1.%2.%3.%4.%5.%6.%7.%8"/>
      <w:lvlJc w:val="left"/>
      <w:pPr>
        <w:tabs>
          <w:tab w:val="num" w:pos="3075"/>
        </w:tabs>
        <w:ind w:left="3075" w:hanging="1080"/>
      </w:pPr>
      <w:rPr>
        <w:rFonts w:hint="default"/>
      </w:rPr>
    </w:lvl>
    <w:lvl w:ilvl="8">
      <w:start w:val="1"/>
      <w:numFmt w:val="decimal"/>
      <w:isLgl/>
      <w:lvlText w:val="%1.%2.%3.%4.%5.%6.%7.%8.%9"/>
      <w:lvlJc w:val="left"/>
      <w:pPr>
        <w:tabs>
          <w:tab w:val="num" w:pos="3720"/>
        </w:tabs>
        <w:ind w:left="3720" w:hanging="1440"/>
      </w:pPr>
      <w:rPr>
        <w:rFonts w:hint="default"/>
      </w:rPr>
    </w:lvl>
  </w:abstractNum>
  <w:abstractNum w:abstractNumId="10" w15:restartNumberingAfterBreak="0">
    <w:nsid w:val="65414515"/>
    <w:multiLevelType w:val="singleLevel"/>
    <w:tmpl w:val="E370D06E"/>
    <w:lvl w:ilvl="0">
      <w:start w:val="8"/>
      <w:numFmt w:val="decimal"/>
      <w:lvlText w:val="%1"/>
      <w:lvlJc w:val="left"/>
      <w:pPr>
        <w:tabs>
          <w:tab w:val="num" w:pos="528"/>
        </w:tabs>
        <w:ind w:left="528" w:hanging="528"/>
      </w:pPr>
      <w:rPr>
        <w:rFonts w:hint="default"/>
      </w:rPr>
    </w:lvl>
  </w:abstractNum>
  <w:abstractNum w:abstractNumId="11" w15:restartNumberingAfterBreak="0">
    <w:nsid w:val="66701735"/>
    <w:multiLevelType w:val="singleLevel"/>
    <w:tmpl w:val="196A453C"/>
    <w:lvl w:ilvl="0">
      <w:start w:val="11"/>
      <w:numFmt w:val="decimal"/>
      <w:lvlText w:val="%1"/>
      <w:lvlJc w:val="left"/>
      <w:pPr>
        <w:tabs>
          <w:tab w:val="num" w:pos="528"/>
        </w:tabs>
        <w:ind w:left="528" w:hanging="528"/>
      </w:pPr>
      <w:rPr>
        <w:rFonts w:hint="default"/>
      </w:rPr>
    </w:lvl>
  </w:abstractNum>
  <w:abstractNum w:abstractNumId="12" w15:restartNumberingAfterBreak="0">
    <w:nsid w:val="67C249A1"/>
    <w:multiLevelType w:val="singleLevel"/>
    <w:tmpl w:val="E7461F3E"/>
    <w:lvl w:ilvl="0">
      <w:start w:val="2"/>
      <w:numFmt w:val="decimal"/>
      <w:lvlText w:val="%1"/>
      <w:lvlJc w:val="left"/>
      <w:pPr>
        <w:tabs>
          <w:tab w:val="num" w:pos="4185"/>
        </w:tabs>
        <w:ind w:left="4185" w:hanging="360"/>
      </w:pPr>
      <w:rPr>
        <w:rFonts w:hint="default"/>
      </w:rPr>
    </w:lvl>
  </w:abstractNum>
  <w:abstractNum w:abstractNumId="13" w15:restartNumberingAfterBreak="0">
    <w:nsid w:val="682522F5"/>
    <w:multiLevelType w:val="multilevel"/>
    <w:tmpl w:val="A3F8F258"/>
    <w:lvl w:ilvl="0">
      <w:start w:val="2"/>
      <w:numFmt w:val="decimal"/>
      <w:lvlText w:val="%1"/>
      <w:lvlJc w:val="left"/>
      <w:pPr>
        <w:tabs>
          <w:tab w:val="num" w:pos="420"/>
        </w:tabs>
        <w:ind w:left="420" w:hanging="420"/>
      </w:pPr>
      <w:rPr>
        <w:rFonts w:hint="default"/>
        <w:sz w:val="14"/>
      </w:rPr>
    </w:lvl>
    <w:lvl w:ilvl="1">
      <w:start w:val="1"/>
      <w:numFmt w:val="decimal"/>
      <w:lvlText w:val="%1.%2"/>
      <w:lvlJc w:val="left"/>
      <w:pPr>
        <w:tabs>
          <w:tab w:val="num" w:pos="708"/>
        </w:tabs>
        <w:ind w:left="708" w:hanging="420"/>
      </w:pPr>
      <w:rPr>
        <w:rFonts w:hint="default"/>
        <w:sz w:val="14"/>
      </w:rPr>
    </w:lvl>
    <w:lvl w:ilvl="2">
      <w:start w:val="1"/>
      <w:numFmt w:val="decimal"/>
      <w:lvlText w:val="%1.%2.%3"/>
      <w:lvlJc w:val="left"/>
      <w:pPr>
        <w:tabs>
          <w:tab w:val="num" w:pos="996"/>
        </w:tabs>
        <w:ind w:left="996" w:hanging="420"/>
      </w:pPr>
      <w:rPr>
        <w:rFonts w:hint="default"/>
        <w:sz w:val="14"/>
      </w:rPr>
    </w:lvl>
    <w:lvl w:ilvl="3">
      <w:start w:val="1"/>
      <w:numFmt w:val="decimal"/>
      <w:lvlText w:val="%1.%2.%3.%4"/>
      <w:lvlJc w:val="left"/>
      <w:pPr>
        <w:tabs>
          <w:tab w:val="num" w:pos="1584"/>
        </w:tabs>
        <w:ind w:left="1584" w:hanging="720"/>
      </w:pPr>
      <w:rPr>
        <w:rFonts w:hint="default"/>
        <w:sz w:val="14"/>
      </w:rPr>
    </w:lvl>
    <w:lvl w:ilvl="4">
      <w:start w:val="1"/>
      <w:numFmt w:val="decimal"/>
      <w:lvlText w:val="%1.%2.%3.%4.%5"/>
      <w:lvlJc w:val="left"/>
      <w:pPr>
        <w:tabs>
          <w:tab w:val="num" w:pos="1872"/>
        </w:tabs>
        <w:ind w:left="1872" w:hanging="720"/>
      </w:pPr>
      <w:rPr>
        <w:rFonts w:hint="default"/>
        <w:sz w:val="14"/>
      </w:rPr>
    </w:lvl>
    <w:lvl w:ilvl="5">
      <w:start w:val="1"/>
      <w:numFmt w:val="decimal"/>
      <w:lvlText w:val="%1.%2.%3.%4.%5.%6"/>
      <w:lvlJc w:val="left"/>
      <w:pPr>
        <w:tabs>
          <w:tab w:val="num" w:pos="2160"/>
        </w:tabs>
        <w:ind w:left="2160" w:hanging="720"/>
      </w:pPr>
      <w:rPr>
        <w:rFonts w:hint="default"/>
        <w:sz w:val="14"/>
      </w:rPr>
    </w:lvl>
    <w:lvl w:ilvl="6">
      <w:start w:val="1"/>
      <w:numFmt w:val="decimal"/>
      <w:lvlText w:val="%1.%2.%3.%4.%5.%6.%7"/>
      <w:lvlJc w:val="left"/>
      <w:pPr>
        <w:tabs>
          <w:tab w:val="num" w:pos="2808"/>
        </w:tabs>
        <w:ind w:left="2808" w:hanging="1080"/>
      </w:pPr>
      <w:rPr>
        <w:rFonts w:hint="default"/>
        <w:sz w:val="14"/>
      </w:rPr>
    </w:lvl>
    <w:lvl w:ilvl="7">
      <w:start w:val="1"/>
      <w:numFmt w:val="decimal"/>
      <w:lvlText w:val="%1.%2.%3.%4.%5.%6.%7.%8"/>
      <w:lvlJc w:val="left"/>
      <w:pPr>
        <w:tabs>
          <w:tab w:val="num" w:pos="3096"/>
        </w:tabs>
        <w:ind w:left="3096" w:hanging="1080"/>
      </w:pPr>
      <w:rPr>
        <w:rFonts w:hint="default"/>
        <w:sz w:val="14"/>
      </w:rPr>
    </w:lvl>
    <w:lvl w:ilvl="8">
      <w:start w:val="1"/>
      <w:numFmt w:val="decimal"/>
      <w:lvlText w:val="%1.%2.%3.%4.%5.%6.%7.%8.%9"/>
      <w:lvlJc w:val="left"/>
      <w:pPr>
        <w:tabs>
          <w:tab w:val="num" w:pos="3384"/>
        </w:tabs>
        <w:ind w:left="3384" w:hanging="1080"/>
      </w:pPr>
      <w:rPr>
        <w:rFonts w:hint="default"/>
        <w:sz w:val="14"/>
      </w:rPr>
    </w:lvl>
  </w:abstractNum>
  <w:abstractNum w:abstractNumId="14" w15:restartNumberingAfterBreak="0">
    <w:nsid w:val="69441F73"/>
    <w:multiLevelType w:val="multilevel"/>
    <w:tmpl w:val="524EFD2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15:restartNumberingAfterBreak="0">
    <w:nsid w:val="6A371507"/>
    <w:multiLevelType w:val="singleLevel"/>
    <w:tmpl w:val="C22477B0"/>
    <w:lvl w:ilvl="0">
      <w:start w:val="1"/>
      <w:numFmt w:val="decimal"/>
      <w:lvlText w:val="%1"/>
      <w:lvlJc w:val="left"/>
      <w:pPr>
        <w:tabs>
          <w:tab w:val="num" w:pos="360"/>
        </w:tabs>
        <w:ind w:left="360" w:hanging="360"/>
      </w:pPr>
      <w:rPr>
        <w:rFonts w:hint="default"/>
        <w:sz w:val="18"/>
      </w:rPr>
    </w:lvl>
  </w:abstractNum>
  <w:abstractNum w:abstractNumId="16" w15:restartNumberingAfterBreak="0">
    <w:nsid w:val="79243179"/>
    <w:multiLevelType w:val="singleLevel"/>
    <w:tmpl w:val="48762A5A"/>
    <w:lvl w:ilvl="0">
      <w:start w:val="3"/>
      <w:numFmt w:val="decimal"/>
      <w:lvlText w:val="%1"/>
      <w:lvlJc w:val="left"/>
      <w:pPr>
        <w:tabs>
          <w:tab w:val="num" w:pos="360"/>
        </w:tabs>
        <w:ind w:left="360" w:hanging="360"/>
      </w:pPr>
      <w:rPr>
        <w:rFonts w:hint="default"/>
      </w:rPr>
    </w:lvl>
  </w:abstractNum>
  <w:abstractNum w:abstractNumId="17" w15:restartNumberingAfterBreak="0">
    <w:nsid w:val="7DB310BF"/>
    <w:multiLevelType w:val="multilevel"/>
    <w:tmpl w:val="488452B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4"/>
        </w:tabs>
        <w:ind w:left="724" w:hanging="360"/>
      </w:pPr>
      <w:rPr>
        <w:rFonts w:hint="default"/>
      </w:rPr>
    </w:lvl>
    <w:lvl w:ilvl="2">
      <w:start w:val="1"/>
      <w:numFmt w:val="decimal"/>
      <w:lvlText w:val="%1.%2.%3"/>
      <w:lvlJc w:val="left"/>
      <w:pPr>
        <w:tabs>
          <w:tab w:val="num" w:pos="1448"/>
        </w:tabs>
        <w:ind w:left="1448" w:hanging="720"/>
      </w:pPr>
      <w:rPr>
        <w:rFonts w:hint="default"/>
      </w:rPr>
    </w:lvl>
    <w:lvl w:ilvl="3">
      <w:start w:val="1"/>
      <w:numFmt w:val="decimal"/>
      <w:lvlText w:val="%1.%2.%3.%4"/>
      <w:lvlJc w:val="left"/>
      <w:pPr>
        <w:tabs>
          <w:tab w:val="num" w:pos="1812"/>
        </w:tabs>
        <w:ind w:left="1812" w:hanging="720"/>
      </w:pPr>
      <w:rPr>
        <w:rFonts w:hint="default"/>
      </w:rPr>
    </w:lvl>
    <w:lvl w:ilvl="4">
      <w:start w:val="1"/>
      <w:numFmt w:val="decimal"/>
      <w:lvlText w:val="%1.%2.%3.%4.%5"/>
      <w:lvlJc w:val="left"/>
      <w:pPr>
        <w:tabs>
          <w:tab w:val="num" w:pos="2536"/>
        </w:tabs>
        <w:ind w:left="2536" w:hanging="1080"/>
      </w:pPr>
      <w:rPr>
        <w:rFonts w:hint="default"/>
      </w:rPr>
    </w:lvl>
    <w:lvl w:ilvl="5">
      <w:start w:val="1"/>
      <w:numFmt w:val="decimal"/>
      <w:lvlText w:val="%1.%2.%3.%4.%5.%6"/>
      <w:lvlJc w:val="left"/>
      <w:pPr>
        <w:tabs>
          <w:tab w:val="num" w:pos="2900"/>
        </w:tabs>
        <w:ind w:left="2900" w:hanging="1080"/>
      </w:pPr>
      <w:rPr>
        <w:rFonts w:hint="default"/>
      </w:rPr>
    </w:lvl>
    <w:lvl w:ilvl="6">
      <w:start w:val="1"/>
      <w:numFmt w:val="decimal"/>
      <w:lvlText w:val="%1.%2.%3.%4.%5.%6.%7"/>
      <w:lvlJc w:val="left"/>
      <w:pPr>
        <w:tabs>
          <w:tab w:val="num" w:pos="3624"/>
        </w:tabs>
        <w:ind w:left="3624" w:hanging="1440"/>
      </w:pPr>
      <w:rPr>
        <w:rFonts w:hint="default"/>
      </w:rPr>
    </w:lvl>
    <w:lvl w:ilvl="7">
      <w:start w:val="1"/>
      <w:numFmt w:val="decimal"/>
      <w:lvlText w:val="%1.%2.%3.%4.%5.%6.%7.%8"/>
      <w:lvlJc w:val="left"/>
      <w:pPr>
        <w:tabs>
          <w:tab w:val="num" w:pos="3988"/>
        </w:tabs>
        <w:ind w:left="3988" w:hanging="1440"/>
      </w:pPr>
      <w:rPr>
        <w:rFonts w:hint="default"/>
      </w:rPr>
    </w:lvl>
    <w:lvl w:ilvl="8">
      <w:start w:val="1"/>
      <w:numFmt w:val="decimal"/>
      <w:lvlText w:val="%1.%2.%3.%4.%5.%6.%7.%8.%9"/>
      <w:lvlJc w:val="left"/>
      <w:pPr>
        <w:tabs>
          <w:tab w:val="num" w:pos="4712"/>
        </w:tabs>
        <w:ind w:left="4712" w:hanging="1800"/>
      </w:pPr>
      <w:rPr>
        <w:rFonts w:hint="default"/>
      </w:rPr>
    </w:lvl>
  </w:abstractNum>
  <w:num w:numId="1" w16cid:durableId="2065833348">
    <w:abstractNumId w:val="16"/>
  </w:num>
  <w:num w:numId="2" w16cid:durableId="1397969334">
    <w:abstractNumId w:val="10"/>
  </w:num>
  <w:num w:numId="3" w16cid:durableId="987323645">
    <w:abstractNumId w:val="3"/>
  </w:num>
  <w:num w:numId="4" w16cid:durableId="1339842320">
    <w:abstractNumId w:val="11"/>
  </w:num>
  <w:num w:numId="5" w16cid:durableId="1373269368">
    <w:abstractNumId w:val="14"/>
  </w:num>
  <w:num w:numId="6" w16cid:durableId="1871258579">
    <w:abstractNumId w:val="13"/>
  </w:num>
  <w:num w:numId="7" w16cid:durableId="325280445">
    <w:abstractNumId w:val="6"/>
  </w:num>
  <w:num w:numId="8" w16cid:durableId="109129898">
    <w:abstractNumId w:val="7"/>
  </w:num>
  <w:num w:numId="9" w16cid:durableId="1519729782">
    <w:abstractNumId w:val="2"/>
  </w:num>
  <w:num w:numId="10" w16cid:durableId="1987974131">
    <w:abstractNumId w:val="12"/>
  </w:num>
  <w:num w:numId="11" w16cid:durableId="565607399">
    <w:abstractNumId w:val="4"/>
  </w:num>
  <w:num w:numId="12" w16cid:durableId="1889950319">
    <w:abstractNumId w:val="15"/>
  </w:num>
  <w:num w:numId="13" w16cid:durableId="490147788">
    <w:abstractNumId w:val="1"/>
  </w:num>
  <w:num w:numId="14" w16cid:durableId="216279354">
    <w:abstractNumId w:val="8"/>
  </w:num>
  <w:num w:numId="15" w16cid:durableId="1946422857">
    <w:abstractNumId w:val="9"/>
  </w:num>
  <w:num w:numId="16" w16cid:durableId="759911784">
    <w:abstractNumId w:val="5"/>
  </w:num>
  <w:num w:numId="17" w16cid:durableId="983242700">
    <w:abstractNumId w:val="17"/>
  </w:num>
  <w:num w:numId="18" w16cid:durableId="30320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361">
      <o:colormru v:ext="edit" colors="#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F9"/>
    <w:rsid w:val="0001473F"/>
    <w:rsid w:val="00016CC7"/>
    <w:rsid w:val="00022062"/>
    <w:rsid w:val="00025D09"/>
    <w:rsid w:val="000279D2"/>
    <w:rsid w:val="00031C9C"/>
    <w:rsid w:val="00036C3A"/>
    <w:rsid w:val="0004053F"/>
    <w:rsid w:val="0004180D"/>
    <w:rsid w:val="00045041"/>
    <w:rsid w:val="00052CED"/>
    <w:rsid w:val="00070BDF"/>
    <w:rsid w:val="00096594"/>
    <w:rsid w:val="000A3698"/>
    <w:rsid w:val="000C1B24"/>
    <w:rsid w:val="001040D4"/>
    <w:rsid w:val="0010437B"/>
    <w:rsid w:val="00111D97"/>
    <w:rsid w:val="0012451B"/>
    <w:rsid w:val="00137DA0"/>
    <w:rsid w:val="0015161C"/>
    <w:rsid w:val="00163D02"/>
    <w:rsid w:val="001C4A95"/>
    <w:rsid w:val="001F6340"/>
    <w:rsid w:val="002039D7"/>
    <w:rsid w:val="0021270D"/>
    <w:rsid w:val="00216F28"/>
    <w:rsid w:val="00223384"/>
    <w:rsid w:val="0026650F"/>
    <w:rsid w:val="00283698"/>
    <w:rsid w:val="002A6DFD"/>
    <w:rsid w:val="002C2854"/>
    <w:rsid w:val="002C5315"/>
    <w:rsid w:val="002D6CDC"/>
    <w:rsid w:val="002E2C22"/>
    <w:rsid w:val="00317CBF"/>
    <w:rsid w:val="003552FA"/>
    <w:rsid w:val="00357011"/>
    <w:rsid w:val="00360EFF"/>
    <w:rsid w:val="0037746D"/>
    <w:rsid w:val="003A798C"/>
    <w:rsid w:val="003B2DCC"/>
    <w:rsid w:val="003E614C"/>
    <w:rsid w:val="003F0B24"/>
    <w:rsid w:val="004332EB"/>
    <w:rsid w:val="00433F58"/>
    <w:rsid w:val="00445397"/>
    <w:rsid w:val="004505A5"/>
    <w:rsid w:val="0045277E"/>
    <w:rsid w:val="00457822"/>
    <w:rsid w:val="00482870"/>
    <w:rsid w:val="00486729"/>
    <w:rsid w:val="00492178"/>
    <w:rsid w:val="00493228"/>
    <w:rsid w:val="004A0029"/>
    <w:rsid w:val="00500A33"/>
    <w:rsid w:val="0051124E"/>
    <w:rsid w:val="005235C5"/>
    <w:rsid w:val="00526082"/>
    <w:rsid w:val="00541CED"/>
    <w:rsid w:val="0054509F"/>
    <w:rsid w:val="005705A2"/>
    <w:rsid w:val="0057585D"/>
    <w:rsid w:val="00576451"/>
    <w:rsid w:val="00595602"/>
    <w:rsid w:val="005B0AA6"/>
    <w:rsid w:val="005E1C2F"/>
    <w:rsid w:val="005E4D96"/>
    <w:rsid w:val="005F493C"/>
    <w:rsid w:val="005F7DE9"/>
    <w:rsid w:val="00602EC7"/>
    <w:rsid w:val="006200F0"/>
    <w:rsid w:val="006207EC"/>
    <w:rsid w:val="00627100"/>
    <w:rsid w:val="00640AF7"/>
    <w:rsid w:val="00662B07"/>
    <w:rsid w:val="00666A8E"/>
    <w:rsid w:val="006B0EA9"/>
    <w:rsid w:val="006B7617"/>
    <w:rsid w:val="006E162E"/>
    <w:rsid w:val="0072471A"/>
    <w:rsid w:val="00734149"/>
    <w:rsid w:val="007347A5"/>
    <w:rsid w:val="007617AE"/>
    <w:rsid w:val="00787086"/>
    <w:rsid w:val="007872A7"/>
    <w:rsid w:val="0078747F"/>
    <w:rsid w:val="007C51F1"/>
    <w:rsid w:val="007C78E0"/>
    <w:rsid w:val="007D66BB"/>
    <w:rsid w:val="007E0D01"/>
    <w:rsid w:val="007E1F50"/>
    <w:rsid w:val="007E3990"/>
    <w:rsid w:val="008368D5"/>
    <w:rsid w:val="00857D2B"/>
    <w:rsid w:val="00862624"/>
    <w:rsid w:val="008659F1"/>
    <w:rsid w:val="00873FF0"/>
    <w:rsid w:val="00893DB0"/>
    <w:rsid w:val="008A1BC8"/>
    <w:rsid w:val="008A7F3F"/>
    <w:rsid w:val="008C2569"/>
    <w:rsid w:val="008C4C92"/>
    <w:rsid w:val="008C70A3"/>
    <w:rsid w:val="008E0F55"/>
    <w:rsid w:val="008E6EFB"/>
    <w:rsid w:val="00907A3C"/>
    <w:rsid w:val="0091145E"/>
    <w:rsid w:val="009146B8"/>
    <w:rsid w:val="00924BA8"/>
    <w:rsid w:val="009556EF"/>
    <w:rsid w:val="00957813"/>
    <w:rsid w:val="00991D52"/>
    <w:rsid w:val="009B225D"/>
    <w:rsid w:val="009B49BA"/>
    <w:rsid w:val="009C3BDA"/>
    <w:rsid w:val="009E79D7"/>
    <w:rsid w:val="00A3731E"/>
    <w:rsid w:val="00A46036"/>
    <w:rsid w:val="00A5791B"/>
    <w:rsid w:val="00A933B7"/>
    <w:rsid w:val="00AA55C2"/>
    <w:rsid w:val="00AB3E8F"/>
    <w:rsid w:val="00AD428B"/>
    <w:rsid w:val="00AF2F0A"/>
    <w:rsid w:val="00B044F4"/>
    <w:rsid w:val="00B1003A"/>
    <w:rsid w:val="00B15956"/>
    <w:rsid w:val="00B25896"/>
    <w:rsid w:val="00B320E6"/>
    <w:rsid w:val="00B612FA"/>
    <w:rsid w:val="00B710EE"/>
    <w:rsid w:val="00B72964"/>
    <w:rsid w:val="00BA4582"/>
    <w:rsid w:val="00BC37FD"/>
    <w:rsid w:val="00BD18D0"/>
    <w:rsid w:val="00BF7BAF"/>
    <w:rsid w:val="00C22BA7"/>
    <w:rsid w:val="00C26F80"/>
    <w:rsid w:val="00C56BD3"/>
    <w:rsid w:val="00C65C63"/>
    <w:rsid w:val="00C70AEA"/>
    <w:rsid w:val="00CA661D"/>
    <w:rsid w:val="00CD5B97"/>
    <w:rsid w:val="00D03B99"/>
    <w:rsid w:val="00D348AD"/>
    <w:rsid w:val="00D46DB5"/>
    <w:rsid w:val="00D50DDB"/>
    <w:rsid w:val="00D54624"/>
    <w:rsid w:val="00D73527"/>
    <w:rsid w:val="00DB4637"/>
    <w:rsid w:val="00DC21F3"/>
    <w:rsid w:val="00DF4736"/>
    <w:rsid w:val="00E01E56"/>
    <w:rsid w:val="00E15A5A"/>
    <w:rsid w:val="00E6050A"/>
    <w:rsid w:val="00E702F2"/>
    <w:rsid w:val="00EE2160"/>
    <w:rsid w:val="00F02C6D"/>
    <w:rsid w:val="00F06AEA"/>
    <w:rsid w:val="00F273AA"/>
    <w:rsid w:val="00F70BDB"/>
    <w:rsid w:val="00F77E28"/>
    <w:rsid w:val="00F807B0"/>
    <w:rsid w:val="00F85FF9"/>
    <w:rsid w:val="00F930B8"/>
    <w:rsid w:val="00FC02C1"/>
    <w:rsid w:val="00FD31A5"/>
    <w:rsid w:val="00FD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ddd,silver"/>
    </o:shapedefaults>
    <o:shapelayout v:ext="edit">
      <o:idmap v:ext="edit" data="1"/>
    </o:shapelayout>
  </w:shapeDefaults>
  <w:decimalSymbol w:val=","/>
  <w:listSeparator w:val=";"/>
  <w14:docId w14:val="1EFE36D5"/>
  <w15:chartTrackingRefBased/>
  <w15:docId w15:val="{52B0E2C1-E2E1-430D-BE25-B7785FCA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line="360" w:lineRule="exact"/>
      <w:ind w:right="-332"/>
      <w:jc w:val="both"/>
      <w:outlineLvl w:val="0"/>
    </w:pPr>
    <w:rPr>
      <w:b/>
      <w:i/>
    </w:rPr>
  </w:style>
  <w:style w:type="paragraph" w:styleId="berschrift2">
    <w:name w:val="heading 2"/>
    <w:basedOn w:val="Standard"/>
    <w:next w:val="Standard"/>
    <w:qFormat/>
    <w:pPr>
      <w:keepNext/>
      <w:tabs>
        <w:tab w:val="left" w:pos="2552"/>
        <w:tab w:val="left" w:pos="3828"/>
      </w:tabs>
      <w:jc w:val="center"/>
      <w:outlineLvl w:val="1"/>
    </w:pPr>
    <w:rPr>
      <w:b/>
    </w:rPr>
  </w:style>
  <w:style w:type="paragraph" w:styleId="berschrift3">
    <w:name w:val="heading 3"/>
    <w:basedOn w:val="Standard"/>
    <w:next w:val="Standard"/>
    <w:qFormat/>
    <w:pPr>
      <w:keepNext/>
      <w:tabs>
        <w:tab w:val="left" w:pos="284"/>
        <w:tab w:val="left" w:pos="3119"/>
      </w:tabs>
      <w:outlineLvl w:val="2"/>
    </w:pPr>
    <w:rPr>
      <w:b/>
      <w:sz w:val="16"/>
    </w:rPr>
  </w:style>
  <w:style w:type="paragraph" w:styleId="berschrift4">
    <w:name w:val="heading 4"/>
    <w:basedOn w:val="Standard"/>
    <w:next w:val="Standard"/>
    <w:qFormat/>
    <w:pPr>
      <w:keepNext/>
      <w:tabs>
        <w:tab w:val="center" w:pos="3828"/>
        <w:tab w:val="right" w:pos="9498"/>
      </w:tabs>
      <w:outlineLvl w:val="3"/>
    </w:pPr>
    <w:rPr>
      <w:b/>
    </w:rPr>
  </w:style>
  <w:style w:type="paragraph" w:styleId="berschrift5">
    <w:name w:val="heading 5"/>
    <w:basedOn w:val="Standard"/>
    <w:next w:val="Standard"/>
    <w:qFormat/>
    <w:pPr>
      <w:keepNext/>
      <w:tabs>
        <w:tab w:val="left" w:pos="284"/>
        <w:tab w:val="left" w:pos="709"/>
        <w:tab w:val="left" w:pos="3119"/>
      </w:tabs>
      <w:spacing w:line="480" w:lineRule="auto"/>
      <w:outlineLvl w:val="4"/>
    </w:pPr>
    <w:rPr>
      <w:b/>
      <w:sz w:val="18"/>
    </w:rPr>
  </w:style>
  <w:style w:type="paragraph" w:styleId="berschrift6">
    <w:name w:val="heading 6"/>
    <w:basedOn w:val="Standard"/>
    <w:next w:val="Standard"/>
    <w:qFormat/>
    <w:pPr>
      <w:keepNext/>
      <w:numPr>
        <w:numId w:val="14"/>
      </w:numPr>
      <w:tabs>
        <w:tab w:val="clear" w:pos="420"/>
        <w:tab w:val="num" w:pos="284"/>
      </w:tabs>
      <w:spacing w:line="240" w:lineRule="atLeast"/>
      <w:ind w:left="704" w:hanging="704"/>
      <w:outlineLvl w:val="5"/>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rPr>
      <w:rFonts w:ascii="Helvetica" w:hAnsi="Helvetica"/>
    </w:rPr>
  </w:style>
  <w:style w:type="character" w:styleId="Funotenzeichen">
    <w:name w:val="footnote reference"/>
    <w:semiHidden/>
    <w:rPr>
      <w:vertAlign w:val="superscript"/>
    </w:rPr>
  </w:style>
  <w:style w:type="paragraph" w:styleId="Textkrper">
    <w:name w:val="Body Text"/>
    <w:basedOn w:val="Standard"/>
    <w:pPr>
      <w:tabs>
        <w:tab w:val="left" w:pos="2694"/>
        <w:tab w:val="left" w:pos="3828"/>
      </w:tabs>
      <w:spacing w:line="240" w:lineRule="atLeast"/>
    </w:pPr>
    <w:rPr>
      <w:position w:val="10"/>
      <w:sz w:val="18"/>
    </w:rPr>
  </w:style>
  <w:style w:type="paragraph" w:styleId="Kopfzeile">
    <w:name w:val="header"/>
    <w:basedOn w:val="Standard"/>
    <w:pPr>
      <w:tabs>
        <w:tab w:val="center" w:pos="4536"/>
        <w:tab w:val="right" w:pos="9072"/>
      </w:tabs>
    </w:pPr>
  </w:style>
  <w:style w:type="paragraph" w:styleId="Beschriftung">
    <w:name w:val="caption"/>
    <w:basedOn w:val="Standard"/>
    <w:next w:val="Standard"/>
    <w:qFormat/>
    <w:pPr>
      <w:tabs>
        <w:tab w:val="left" w:pos="284"/>
        <w:tab w:val="left" w:pos="709"/>
        <w:tab w:val="left" w:pos="3119"/>
      </w:tabs>
      <w:spacing w:line="360" w:lineRule="auto"/>
    </w:pPr>
    <w:rPr>
      <w:b/>
      <w:sz w:val="16"/>
    </w:rPr>
  </w:style>
  <w:style w:type="paragraph" w:styleId="Textkrper-Zeileneinzug">
    <w:name w:val="Body Text Indent"/>
    <w:basedOn w:val="Standard"/>
    <w:pPr>
      <w:tabs>
        <w:tab w:val="left" w:pos="3119"/>
      </w:tabs>
      <w:spacing w:line="240" w:lineRule="atLeast"/>
      <w:ind w:left="284"/>
    </w:pPr>
    <w:rPr>
      <w:sz w:val="14"/>
    </w:rPr>
  </w:style>
  <w:style w:type="paragraph" w:styleId="Textkrper-Einzug2">
    <w:name w:val="Body Text Indent 2"/>
    <w:basedOn w:val="Standard"/>
    <w:pPr>
      <w:tabs>
        <w:tab w:val="left" w:pos="3119"/>
      </w:tabs>
      <w:spacing w:line="360" w:lineRule="auto"/>
      <w:ind w:left="709" w:hanging="425"/>
    </w:pPr>
    <w:rPr>
      <w:sz w:val="16"/>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Sprechblasentext">
    <w:name w:val="Balloon Text"/>
    <w:basedOn w:val="Standard"/>
    <w:semiHidden/>
    <w:rsid w:val="00F85FF9"/>
    <w:rPr>
      <w:rFonts w:ascii="Tahoma" w:hAnsi="Tahoma" w:cs="Tahoma"/>
      <w:sz w:val="16"/>
      <w:szCs w:val="16"/>
    </w:rPr>
  </w:style>
  <w:style w:type="character" w:styleId="Seitenzahl">
    <w:name w:val="page number"/>
    <w:basedOn w:val="Absatz-Standardschriftart"/>
    <w:rsid w:val="0010437B"/>
  </w:style>
  <w:style w:type="table" w:styleId="Tabellenraster">
    <w:name w:val="Table Grid"/>
    <w:basedOn w:val="NormaleTabelle"/>
    <w:rsid w:val="0043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9023">
      <w:bodyDiv w:val="1"/>
      <w:marLeft w:val="0"/>
      <w:marRight w:val="0"/>
      <w:marTop w:val="0"/>
      <w:marBottom w:val="0"/>
      <w:divBdr>
        <w:top w:val="none" w:sz="0" w:space="0" w:color="auto"/>
        <w:left w:val="none" w:sz="0" w:space="0" w:color="auto"/>
        <w:bottom w:val="none" w:sz="0" w:space="0" w:color="auto"/>
        <w:right w:val="none" w:sz="0" w:space="0" w:color="auto"/>
      </w:divBdr>
    </w:div>
    <w:div w:id="519125856">
      <w:bodyDiv w:val="1"/>
      <w:marLeft w:val="0"/>
      <w:marRight w:val="0"/>
      <w:marTop w:val="0"/>
      <w:marBottom w:val="0"/>
      <w:divBdr>
        <w:top w:val="none" w:sz="0" w:space="0" w:color="auto"/>
        <w:left w:val="none" w:sz="0" w:space="0" w:color="auto"/>
        <w:bottom w:val="none" w:sz="0" w:space="0" w:color="auto"/>
        <w:right w:val="none" w:sz="0" w:space="0" w:color="auto"/>
      </w:divBdr>
    </w:div>
    <w:div w:id="887032059">
      <w:bodyDiv w:val="1"/>
      <w:marLeft w:val="0"/>
      <w:marRight w:val="0"/>
      <w:marTop w:val="0"/>
      <w:marBottom w:val="0"/>
      <w:divBdr>
        <w:top w:val="none" w:sz="0" w:space="0" w:color="auto"/>
        <w:left w:val="none" w:sz="0" w:space="0" w:color="auto"/>
        <w:bottom w:val="none" w:sz="0" w:space="0" w:color="auto"/>
        <w:right w:val="none" w:sz="0" w:space="0" w:color="auto"/>
      </w:divBdr>
    </w:div>
    <w:div w:id="1050765219">
      <w:bodyDiv w:val="1"/>
      <w:marLeft w:val="0"/>
      <w:marRight w:val="0"/>
      <w:marTop w:val="0"/>
      <w:marBottom w:val="0"/>
      <w:divBdr>
        <w:top w:val="none" w:sz="0" w:space="0" w:color="auto"/>
        <w:left w:val="none" w:sz="0" w:space="0" w:color="auto"/>
        <w:bottom w:val="none" w:sz="0" w:space="0" w:color="auto"/>
        <w:right w:val="none" w:sz="0" w:space="0" w:color="auto"/>
      </w:divBdr>
    </w:div>
    <w:div w:id="136998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3879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Bezeichnung der Bauleistung</vt:lpstr>
    </vt:vector>
  </TitlesOfParts>
  <Company>MyCompany</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Bezeichnung der Bauleistung</dc:title>
  <dc:subject/>
  <dc:creator>Bundesanzeiger Verlagsges. mbH</dc:creator>
  <cp:keywords/>
  <cp:lastModifiedBy>Administrator</cp:lastModifiedBy>
  <cp:revision>8</cp:revision>
  <cp:lastPrinted>2011-02-17T12:30:00Z</cp:lastPrinted>
  <dcterms:created xsi:type="dcterms:W3CDTF">2023-02-07T13:40:00Z</dcterms:created>
  <dcterms:modified xsi:type="dcterms:W3CDTF">2026-03-06T10:48:00Z</dcterms:modified>
</cp:coreProperties>
</file>