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67FCBD71"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F02989" w:rsidRPr="00590005">
        <w:rPr>
          <w:rFonts w:cs="Arial"/>
        </w:rPr>
        <w:t>81322860</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E68C" w14:textId="77777777" w:rsidR="00FF53AC" w:rsidRDefault="00FF53AC" w:rsidP="00935DAD">
      <w:pPr>
        <w:spacing w:before="0" w:after="0"/>
      </w:pPr>
      <w:r>
        <w:separator/>
      </w:r>
    </w:p>
  </w:endnote>
  <w:endnote w:type="continuationSeparator" w:id="0">
    <w:p w14:paraId="0DA53556" w14:textId="77777777" w:rsidR="00FF53AC" w:rsidRDefault="00FF53AC" w:rsidP="00935DAD">
      <w:pPr>
        <w:spacing w:before="0" w:after="0"/>
      </w:pPr>
      <w:r>
        <w:continuationSeparator/>
      </w:r>
    </w:p>
  </w:endnote>
  <w:endnote w:type="continuationNotice" w:id="1">
    <w:p w14:paraId="78590D7B" w14:textId="77777777" w:rsidR="00FF53AC" w:rsidRDefault="00FF5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F5B" w14:textId="77777777" w:rsidR="00FF53AC" w:rsidRDefault="00FF53AC" w:rsidP="00935DAD">
      <w:pPr>
        <w:spacing w:before="0" w:after="0"/>
      </w:pPr>
      <w:r>
        <w:separator/>
      </w:r>
    </w:p>
  </w:footnote>
  <w:footnote w:type="continuationSeparator" w:id="0">
    <w:p w14:paraId="7ED92AD6" w14:textId="77777777" w:rsidR="00FF53AC" w:rsidRDefault="00FF53AC" w:rsidP="00935DAD">
      <w:pPr>
        <w:spacing w:before="0" w:after="0"/>
      </w:pPr>
      <w:r>
        <w:continuationSeparator/>
      </w:r>
    </w:p>
  </w:footnote>
  <w:footnote w:type="continuationNotice" w:id="1">
    <w:p w14:paraId="6E57F41F" w14:textId="77777777" w:rsidR="00FF53AC" w:rsidRDefault="00FF5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4CE"/>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AF4"/>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2989"/>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E048B"/>
    <w:rsid w:val="007534CE"/>
    <w:rsid w:val="00A51D05"/>
    <w:rsid w:val="00D526B6"/>
    <w:rsid w:val="00E11547"/>
    <w:rsid w:val="00E41AD0"/>
    <w:rsid w:val="00E62AA8"/>
    <w:rsid w:val="00E93128"/>
    <w:rsid w:val="00EB5019"/>
    <w:rsid w:val="00F322D7"/>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2.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2025-12-19T14:15:00Z</dcterms:created>
  <dcterms:modified xsi:type="dcterms:W3CDTF">2026-02-16T18:55:00Z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