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F9E94" w14:textId="77777777" w:rsidR="004E0149" w:rsidRPr="000E213F" w:rsidRDefault="004E0149" w:rsidP="000E213F">
      <w:pPr>
        <w:tabs>
          <w:tab w:val="left" w:pos="4256"/>
        </w:tabs>
        <w:spacing w:line="276" w:lineRule="auto"/>
        <w:jc w:val="both"/>
        <w:rPr>
          <w:rFonts w:cs="Arial"/>
          <w:b/>
          <w:u w:val="single"/>
        </w:rPr>
      </w:pPr>
    </w:p>
    <w:p w14:paraId="60C35972" w14:textId="77777777" w:rsidR="00E3683B" w:rsidRPr="00D85205" w:rsidRDefault="00797872" w:rsidP="000E213F">
      <w:pPr>
        <w:tabs>
          <w:tab w:val="left" w:pos="4256"/>
        </w:tabs>
        <w:spacing w:line="276" w:lineRule="auto"/>
        <w:jc w:val="both"/>
        <w:rPr>
          <w:rFonts w:cs="Arial"/>
          <w:b/>
          <w:sz w:val="24"/>
          <w:szCs w:val="24"/>
          <w:u w:val="single"/>
        </w:rPr>
      </w:pPr>
      <w:r w:rsidRPr="00D85205">
        <w:rPr>
          <w:rFonts w:cs="Arial"/>
          <w:b/>
          <w:sz w:val="24"/>
          <w:szCs w:val="24"/>
          <w:u w:val="single"/>
        </w:rPr>
        <w:t>B</w:t>
      </w:r>
      <w:r w:rsidR="00431F74" w:rsidRPr="00D85205">
        <w:rPr>
          <w:rFonts w:cs="Arial"/>
          <w:b/>
          <w:sz w:val="24"/>
          <w:szCs w:val="24"/>
          <w:u w:val="single"/>
        </w:rPr>
        <w:t xml:space="preserve">. </w:t>
      </w:r>
      <w:r w:rsidRPr="00D85205">
        <w:rPr>
          <w:rFonts w:cs="Arial"/>
          <w:b/>
          <w:sz w:val="24"/>
          <w:szCs w:val="24"/>
          <w:u w:val="single"/>
        </w:rPr>
        <w:t>Leistungsbeschreibung</w:t>
      </w:r>
    </w:p>
    <w:p w14:paraId="414B67C5" w14:textId="15BD93DD" w:rsidR="00D279E0" w:rsidRPr="00FF4D8F" w:rsidRDefault="00EB4F5B" w:rsidP="00EB4F5B">
      <w:pPr>
        <w:pBdr>
          <w:top w:val="single" w:sz="4" w:space="1" w:color="auto"/>
          <w:left w:val="single" w:sz="4" w:space="0" w:color="auto"/>
          <w:bottom w:val="single" w:sz="4" w:space="1" w:color="auto"/>
          <w:right w:val="single" w:sz="4" w:space="4" w:color="auto"/>
        </w:pBdr>
        <w:spacing w:before="120" w:after="120"/>
        <w:jc w:val="both"/>
        <w:rPr>
          <w:rFonts w:cs="Arial"/>
          <w:b/>
          <w:sz w:val="20"/>
          <w:szCs w:val="20"/>
        </w:rPr>
      </w:pPr>
      <w:r w:rsidRPr="00FF4D8F">
        <w:rPr>
          <w:rFonts w:ascii="Arial Narrow" w:hAnsi="Arial Narrow" w:cs="Arial"/>
          <w:b/>
          <w:i/>
          <w:sz w:val="20"/>
          <w:szCs w:val="20"/>
        </w:rPr>
        <w:t>Die (Kurz-)Bezeichnung und die Vergabenummer dieses Verfahrens ergeben sich aus dem Vordruck D.0.</w:t>
      </w:r>
    </w:p>
    <w:p w14:paraId="7328DD29" w14:textId="77777777" w:rsidR="00EB4F5B" w:rsidRPr="00EB4F5B" w:rsidRDefault="00EB4F5B" w:rsidP="00EB4F5B">
      <w:pPr>
        <w:rPr>
          <w:lang w:eastAsia="en-US"/>
        </w:rPr>
      </w:pPr>
    </w:p>
    <w:p w14:paraId="29B68300" w14:textId="66F6D1B6" w:rsidR="00CB26A9" w:rsidRDefault="002F3BC7">
      <w:pPr>
        <w:pStyle w:val="Verzeichnis2"/>
        <w:rPr>
          <w:rFonts w:asciiTheme="minorHAnsi" w:eastAsiaTheme="minorEastAsia" w:hAnsiTheme="minorHAnsi" w:cstheme="minorBidi"/>
          <w:noProof/>
          <w:kern w:val="2"/>
          <w:sz w:val="24"/>
          <w:szCs w:val="24"/>
          <w14:ligatures w14:val="standardContextual"/>
        </w:rPr>
      </w:pPr>
      <w:r w:rsidRPr="000E213F">
        <w:rPr>
          <w:rFonts w:cs="Arial"/>
          <w:b/>
        </w:rPr>
        <w:fldChar w:fldCharType="begin"/>
      </w:r>
      <w:r w:rsidR="00D279E0" w:rsidRPr="000E213F">
        <w:rPr>
          <w:rFonts w:cs="Arial"/>
          <w:b/>
        </w:rPr>
        <w:instrText xml:space="preserve"> TOC \o "1-3" \h \z \u </w:instrText>
      </w:r>
      <w:r w:rsidRPr="000E213F">
        <w:rPr>
          <w:rFonts w:cs="Arial"/>
          <w:b/>
        </w:rPr>
        <w:fldChar w:fldCharType="separate"/>
      </w:r>
      <w:hyperlink w:anchor="_Toc235693607" w:history="1">
        <w:r w:rsidR="00CB26A9" w:rsidRPr="00175F0F">
          <w:rPr>
            <w:rStyle w:val="Hyperlink"/>
            <w:noProof/>
          </w:rPr>
          <w:t>1.</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Organisationsstruktur der BA</w:t>
        </w:r>
        <w:r w:rsidR="00CB26A9">
          <w:rPr>
            <w:noProof/>
            <w:webHidden/>
          </w:rPr>
          <w:tab/>
        </w:r>
        <w:r w:rsidR="00CB26A9">
          <w:rPr>
            <w:noProof/>
            <w:webHidden/>
          </w:rPr>
          <w:fldChar w:fldCharType="begin"/>
        </w:r>
        <w:r w:rsidR="00CB26A9">
          <w:rPr>
            <w:noProof/>
            <w:webHidden/>
          </w:rPr>
          <w:instrText xml:space="preserve"> PAGEREF _Toc235693607 \h </w:instrText>
        </w:r>
        <w:r w:rsidR="00CB26A9">
          <w:rPr>
            <w:noProof/>
            <w:webHidden/>
          </w:rPr>
        </w:r>
        <w:r w:rsidR="00CB26A9">
          <w:rPr>
            <w:noProof/>
            <w:webHidden/>
          </w:rPr>
          <w:fldChar w:fldCharType="separate"/>
        </w:r>
        <w:r w:rsidR="00CB26A9">
          <w:rPr>
            <w:noProof/>
            <w:webHidden/>
          </w:rPr>
          <w:t>3</w:t>
        </w:r>
        <w:r w:rsidR="00CB26A9">
          <w:rPr>
            <w:noProof/>
            <w:webHidden/>
          </w:rPr>
          <w:fldChar w:fldCharType="end"/>
        </w:r>
      </w:hyperlink>
    </w:p>
    <w:p w14:paraId="59CC4FCB" w14:textId="2CA31C80"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08" w:history="1">
        <w:r w:rsidR="00CB26A9" w:rsidRPr="00175F0F">
          <w:rPr>
            <w:rStyle w:val="Hyperlink"/>
            <w:noProof/>
          </w:rPr>
          <w:t xml:space="preserve">2. </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Gegenstand der Vergabe</w:t>
        </w:r>
        <w:r w:rsidR="00CB26A9">
          <w:rPr>
            <w:noProof/>
            <w:webHidden/>
          </w:rPr>
          <w:tab/>
        </w:r>
        <w:r w:rsidR="00CB26A9">
          <w:rPr>
            <w:noProof/>
            <w:webHidden/>
          </w:rPr>
          <w:fldChar w:fldCharType="begin"/>
        </w:r>
        <w:r w:rsidR="00CB26A9">
          <w:rPr>
            <w:noProof/>
            <w:webHidden/>
          </w:rPr>
          <w:instrText xml:space="preserve"> PAGEREF _Toc235693608 \h </w:instrText>
        </w:r>
        <w:r w:rsidR="00CB26A9">
          <w:rPr>
            <w:noProof/>
            <w:webHidden/>
          </w:rPr>
        </w:r>
        <w:r w:rsidR="00CB26A9">
          <w:rPr>
            <w:noProof/>
            <w:webHidden/>
          </w:rPr>
          <w:fldChar w:fldCharType="separate"/>
        </w:r>
        <w:r w:rsidR="00CB26A9">
          <w:rPr>
            <w:noProof/>
            <w:webHidden/>
          </w:rPr>
          <w:t>4</w:t>
        </w:r>
        <w:r w:rsidR="00CB26A9">
          <w:rPr>
            <w:noProof/>
            <w:webHidden/>
          </w:rPr>
          <w:fldChar w:fldCharType="end"/>
        </w:r>
      </w:hyperlink>
    </w:p>
    <w:p w14:paraId="0E1E12D0" w14:textId="6E576043"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09" w:history="1">
        <w:r w:rsidR="00CB26A9" w:rsidRPr="00175F0F">
          <w:rPr>
            <w:rStyle w:val="Hyperlink"/>
            <w:noProof/>
          </w:rPr>
          <w:t>3.</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Leistungszeitraum</w:t>
        </w:r>
        <w:r w:rsidR="00CB26A9">
          <w:rPr>
            <w:noProof/>
            <w:webHidden/>
          </w:rPr>
          <w:tab/>
        </w:r>
        <w:r w:rsidR="00CB26A9">
          <w:rPr>
            <w:noProof/>
            <w:webHidden/>
          </w:rPr>
          <w:fldChar w:fldCharType="begin"/>
        </w:r>
        <w:r w:rsidR="00CB26A9">
          <w:rPr>
            <w:noProof/>
            <w:webHidden/>
          </w:rPr>
          <w:instrText xml:space="preserve"> PAGEREF _Toc235693609 \h </w:instrText>
        </w:r>
        <w:r w:rsidR="00CB26A9">
          <w:rPr>
            <w:noProof/>
            <w:webHidden/>
          </w:rPr>
        </w:r>
        <w:r w:rsidR="00CB26A9">
          <w:rPr>
            <w:noProof/>
            <w:webHidden/>
          </w:rPr>
          <w:fldChar w:fldCharType="separate"/>
        </w:r>
        <w:r w:rsidR="00CB26A9">
          <w:rPr>
            <w:noProof/>
            <w:webHidden/>
          </w:rPr>
          <w:t>5</w:t>
        </w:r>
        <w:r w:rsidR="00CB26A9">
          <w:rPr>
            <w:noProof/>
            <w:webHidden/>
          </w:rPr>
          <w:fldChar w:fldCharType="end"/>
        </w:r>
      </w:hyperlink>
    </w:p>
    <w:p w14:paraId="32C476E7" w14:textId="5D26CE29"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10" w:history="1">
        <w:r w:rsidR="00CB26A9" w:rsidRPr="00175F0F">
          <w:rPr>
            <w:rStyle w:val="Hyperlink"/>
            <w:noProof/>
          </w:rPr>
          <w:t>4.</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Leistungsumfang / Containerbedarf</w:t>
        </w:r>
        <w:r w:rsidR="00CB26A9">
          <w:rPr>
            <w:noProof/>
            <w:webHidden/>
          </w:rPr>
          <w:tab/>
        </w:r>
        <w:r w:rsidR="00CB26A9">
          <w:rPr>
            <w:noProof/>
            <w:webHidden/>
          </w:rPr>
          <w:fldChar w:fldCharType="begin"/>
        </w:r>
        <w:r w:rsidR="00CB26A9">
          <w:rPr>
            <w:noProof/>
            <w:webHidden/>
          </w:rPr>
          <w:instrText xml:space="preserve"> PAGEREF _Toc235693610 \h </w:instrText>
        </w:r>
        <w:r w:rsidR="00CB26A9">
          <w:rPr>
            <w:noProof/>
            <w:webHidden/>
          </w:rPr>
        </w:r>
        <w:r w:rsidR="00CB26A9">
          <w:rPr>
            <w:noProof/>
            <w:webHidden/>
          </w:rPr>
          <w:fldChar w:fldCharType="separate"/>
        </w:r>
        <w:r w:rsidR="00CB26A9">
          <w:rPr>
            <w:noProof/>
            <w:webHidden/>
          </w:rPr>
          <w:t>5</w:t>
        </w:r>
        <w:r w:rsidR="00CB26A9">
          <w:rPr>
            <w:noProof/>
            <w:webHidden/>
          </w:rPr>
          <w:fldChar w:fldCharType="end"/>
        </w:r>
      </w:hyperlink>
    </w:p>
    <w:p w14:paraId="36123E61" w14:textId="713E8C97"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11" w:history="1">
        <w:r w:rsidR="00CB26A9" w:rsidRPr="00175F0F">
          <w:rPr>
            <w:rStyle w:val="Hyperlink"/>
            <w:noProof/>
          </w:rPr>
          <w:t>4.1</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Übersichten Containerbedarf/Volumen</w:t>
        </w:r>
        <w:r w:rsidR="00CB26A9">
          <w:rPr>
            <w:noProof/>
            <w:webHidden/>
          </w:rPr>
          <w:tab/>
        </w:r>
        <w:r w:rsidR="00CB26A9">
          <w:rPr>
            <w:noProof/>
            <w:webHidden/>
          </w:rPr>
          <w:fldChar w:fldCharType="begin"/>
        </w:r>
        <w:r w:rsidR="00CB26A9">
          <w:rPr>
            <w:noProof/>
            <w:webHidden/>
          </w:rPr>
          <w:instrText xml:space="preserve"> PAGEREF _Toc235693611 \h </w:instrText>
        </w:r>
        <w:r w:rsidR="00CB26A9">
          <w:rPr>
            <w:noProof/>
            <w:webHidden/>
          </w:rPr>
        </w:r>
        <w:r w:rsidR="00CB26A9">
          <w:rPr>
            <w:noProof/>
            <w:webHidden/>
          </w:rPr>
          <w:fldChar w:fldCharType="separate"/>
        </w:r>
        <w:r w:rsidR="00CB26A9">
          <w:rPr>
            <w:noProof/>
            <w:webHidden/>
          </w:rPr>
          <w:t>5</w:t>
        </w:r>
        <w:r w:rsidR="00CB26A9">
          <w:rPr>
            <w:noProof/>
            <w:webHidden/>
          </w:rPr>
          <w:fldChar w:fldCharType="end"/>
        </w:r>
      </w:hyperlink>
    </w:p>
    <w:p w14:paraId="74EFED7F" w14:textId="45F22FD0"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12" w:history="1">
        <w:r w:rsidR="00CB26A9" w:rsidRPr="00175F0F">
          <w:rPr>
            <w:rStyle w:val="Hyperlink"/>
            <w:noProof/>
          </w:rPr>
          <w:t>4.2</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Abholung / Austausch</w:t>
        </w:r>
        <w:r w:rsidR="00CB26A9">
          <w:rPr>
            <w:noProof/>
            <w:webHidden/>
          </w:rPr>
          <w:tab/>
        </w:r>
        <w:r w:rsidR="00CB26A9">
          <w:rPr>
            <w:noProof/>
            <w:webHidden/>
          </w:rPr>
          <w:fldChar w:fldCharType="begin"/>
        </w:r>
        <w:r w:rsidR="00CB26A9">
          <w:rPr>
            <w:noProof/>
            <w:webHidden/>
          </w:rPr>
          <w:instrText xml:space="preserve"> PAGEREF _Toc235693612 \h </w:instrText>
        </w:r>
        <w:r w:rsidR="00CB26A9">
          <w:rPr>
            <w:noProof/>
            <w:webHidden/>
          </w:rPr>
        </w:r>
        <w:r w:rsidR="00CB26A9">
          <w:rPr>
            <w:noProof/>
            <w:webHidden/>
          </w:rPr>
          <w:fldChar w:fldCharType="separate"/>
        </w:r>
        <w:r w:rsidR="00CB26A9">
          <w:rPr>
            <w:noProof/>
            <w:webHidden/>
          </w:rPr>
          <w:t>6</w:t>
        </w:r>
        <w:r w:rsidR="00CB26A9">
          <w:rPr>
            <w:noProof/>
            <w:webHidden/>
          </w:rPr>
          <w:fldChar w:fldCharType="end"/>
        </w:r>
      </w:hyperlink>
    </w:p>
    <w:p w14:paraId="33770E4F" w14:textId="6BBD08D8"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13" w:history="1">
        <w:r w:rsidR="00CB26A9" w:rsidRPr="00175F0F">
          <w:rPr>
            <w:rStyle w:val="Hyperlink"/>
            <w:noProof/>
          </w:rPr>
          <w:t>4.3</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Beratung</w:t>
        </w:r>
        <w:r w:rsidR="00CB26A9">
          <w:rPr>
            <w:noProof/>
            <w:webHidden/>
          </w:rPr>
          <w:tab/>
        </w:r>
        <w:r w:rsidR="00CB26A9">
          <w:rPr>
            <w:noProof/>
            <w:webHidden/>
          </w:rPr>
          <w:fldChar w:fldCharType="begin"/>
        </w:r>
        <w:r w:rsidR="00CB26A9">
          <w:rPr>
            <w:noProof/>
            <w:webHidden/>
          </w:rPr>
          <w:instrText xml:space="preserve"> PAGEREF _Toc235693613 \h </w:instrText>
        </w:r>
        <w:r w:rsidR="00CB26A9">
          <w:rPr>
            <w:noProof/>
            <w:webHidden/>
          </w:rPr>
        </w:r>
        <w:r w:rsidR="00CB26A9">
          <w:rPr>
            <w:noProof/>
            <w:webHidden/>
          </w:rPr>
          <w:fldChar w:fldCharType="separate"/>
        </w:r>
        <w:r w:rsidR="00CB26A9">
          <w:rPr>
            <w:noProof/>
            <w:webHidden/>
          </w:rPr>
          <w:t>6</w:t>
        </w:r>
        <w:r w:rsidR="00CB26A9">
          <w:rPr>
            <w:noProof/>
            <w:webHidden/>
          </w:rPr>
          <w:fldChar w:fldCharType="end"/>
        </w:r>
      </w:hyperlink>
    </w:p>
    <w:p w14:paraId="796CB933" w14:textId="2AA68113"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14" w:history="1">
        <w:r w:rsidR="00CB26A9" w:rsidRPr="00175F0F">
          <w:rPr>
            <w:rStyle w:val="Hyperlink"/>
            <w:noProof/>
          </w:rPr>
          <w:t>4.4</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Sonderbedarfe</w:t>
        </w:r>
        <w:r w:rsidR="00CB26A9">
          <w:rPr>
            <w:noProof/>
            <w:webHidden/>
          </w:rPr>
          <w:tab/>
        </w:r>
        <w:r w:rsidR="00CB26A9">
          <w:rPr>
            <w:noProof/>
            <w:webHidden/>
          </w:rPr>
          <w:fldChar w:fldCharType="begin"/>
        </w:r>
        <w:r w:rsidR="00CB26A9">
          <w:rPr>
            <w:noProof/>
            <w:webHidden/>
          </w:rPr>
          <w:instrText xml:space="preserve"> PAGEREF _Toc235693614 \h </w:instrText>
        </w:r>
        <w:r w:rsidR="00CB26A9">
          <w:rPr>
            <w:noProof/>
            <w:webHidden/>
          </w:rPr>
        </w:r>
        <w:r w:rsidR="00CB26A9">
          <w:rPr>
            <w:noProof/>
            <w:webHidden/>
          </w:rPr>
          <w:fldChar w:fldCharType="separate"/>
        </w:r>
        <w:r w:rsidR="00CB26A9">
          <w:rPr>
            <w:noProof/>
            <w:webHidden/>
          </w:rPr>
          <w:t>6</w:t>
        </w:r>
        <w:r w:rsidR="00CB26A9">
          <w:rPr>
            <w:noProof/>
            <w:webHidden/>
          </w:rPr>
          <w:fldChar w:fldCharType="end"/>
        </w:r>
      </w:hyperlink>
    </w:p>
    <w:p w14:paraId="5B09C4D3" w14:textId="1A8E1326"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15" w:history="1">
        <w:r w:rsidR="00CB26A9" w:rsidRPr="00175F0F">
          <w:rPr>
            <w:rStyle w:val="Hyperlink"/>
            <w:noProof/>
          </w:rPr>
          <w:t>5.</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Container-Grundausstattung</w:t>
        </w:r>
        <w:r w:rsidR="00CB26A9">
          <w:rPr>
            <w:noProof/>
            <w:webHidden/>
          </w:rPr>
          <w:tab/>
        </w:r>
        <w:r w:rsidR="00CB26A9">
          <w:rPr>
            <w:noProof/>
            <w:webHidden/>
          </w:rPr>
          <w:fldChar w:fldCharType="begin"/>
        </w:r>
        <w:r w:rsidR="00CB26A9">
          <w:rPr>
            <w:noProof/>
            <w:webHidden/>
          </w:rPr>
          <w:instrText xml:space="preserve"> PAGEREF _Toc235693615 \h </w:instrText>
        </w:r>
        <w:r w:rsidR="00CB26A9">
          <w:rPr>
            <w:noProof/>
            <w:webHidden/>
          </w:rPr>
        </w:r>
        <w:r w:rsidR="00CB26A9">
          <w:rPr>
            <w:noProof/>
            <w:webHidden/>
          </w:rPr>
          <w:fldChar w:fldCharType="separate"/>
        </w:r>
        <w:r w:rsidR="00CB26A9">
          <w:rPr>
            <w:noProof/>
            <w:webHidden/>
          </w:rPr>
          <w:t>7</w:t>
        </w:r>
        <w:r w:rsidR="00CB26A9">
          <w:rPr>
            <w:noProof/>
            <w:webHidden/>
          </w:rPr>
          <w:fldChar w:fldCharType="end"/>
        </w:r>
      </w:hyperlink>
    </w:p>
    <w:p w14:paraId="20D0B0B1" w14:textId="2615A2B8"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16" w:history="1">
        <w:r w:rsidR="00CB26A9" w:rsidRPr="00175F0F">
          <w:rPr>
            <w:rStyle w:val="Hyperlink"/>
            <w:noProof/>
          </w:rPr>
          <w:t>6.</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Container-Anforderungen</w:t>
        </w:r>
        <w:r w:rsidR="00CB26A9">
          <w:rPr>
            <w:noProof/>
            <w:webHidden/>
          </w:rPr>
          <w:tab/>
        </w:r>
        <w:r w:rsidR="00CB26A9">
          <w:rPr>
            <w:noProof/>
            <w:webHidden/>
          </w:rPr>
          <w:fldChar w:fldCharType="begin"/>
        </w:r>
        <w:r w:rsidR="00CB26A9">
          <w:rPr>
            <w:noProof/>
            <w:webHidden/>
          </w:rPr>
          <w:instrText xml:space="preserve"> PAGEREF _Toc235693616 \h </w:instrText>
        </w:r>
        <w:r w:rsidR="00CB26A9">
          <w:rPr>
            <w:noProof/>
            <w:webHidden/>
          </w:rPr>
        </w:r>
        <w:r w:rsidR="00CB26A9">
          <w:rPr>
            <w:noProof/>
            <w:webHidden/>
          </w:rPr>
          <w:fldChar w:fldCharType="separate"/>
        </w:r>
        <w:r w:rsidR="00CB26A9">
          <w:rPr>
            <w:noProof/>
            <w:webHidden/>
          </w:rPr>
          <w:t>7</w:t>
        </w:r>
        <w:r w:rsidR="00CB26A9">
          <w:rPr>
            <w:noProof/>
            <w:webHidden/>
          </w:rPr>
          <w:fldChar w:fldCharType="end"/>
        </w:r>
      </w:hyperlink>
    </w:p>
    <w:p w14:paraId="01172835" w14:textId="103950C9"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17" w:history="1">
        <w:r w:rsidR="00CB26A9" w:rsidRPr="00175F0F">
          <w:rPr>
            <w:rStyle w:val="Hyperlink"/>
            <w:noProof/>
          </w:rPr>
          <w:t>6.1</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Allgemeines</w:t>
        </w:r>
        <w:r w:rsidR="00CB26A9">
          <w:rPr>
            <w:noProof/>
            <w:webHidden/>
          </w:rPr>
          <w:tab/>
        </w:r>
        <w:r w:rsidR="00CB26A9">
          <w:rPr>
            <w:noProof/>
            <w:webHidden/>
          </w:rPr>
          <w:fldChar w:fldCharType="begin"/>
        </w:r>
        <w:r w:rsidR="00CB26A9">
          <w:rPr>
            <w:noProof/>
            <w:webHidden/>
          </w:rPr>
          <w:instrText xml:space="preserve"> PAGEREF _Toc235693617 \h </w:instrText>
        </w:r>
        <w:r w:rsidR="00CB26A9">
          <w:rPr>
            <w:noProof/>
            <w:webHidden/>
          </w:rPr>
        </w:r>
        <w:r w:rsidR="00CB26A9">
          <w:rPr>
            <w:noProof/>
            <w:webHidden/>
          </w:rPr>
          <w:fldChar w:fldCharType="separate"/>
        </w:r>
        <w:r w:rsidR="00CB26A9">
          <w:rPr>
            <w:noProof/>
            <w:webHidden/>
          </w:rPr>
          <w:t>7</w:t>
        </w:r>
        <w:r w:rsidR="00CB26A9">
          <w:rPr>
            <w:noProof/>
            <w:webHidden/>
          </w:rPr>
          <w:fldChar w:fldCharType="end"/>
        </w:r>
      </w:hyperlink>
    </w:p>
    <w:p w14:paraId="706E2BAE" w14:textId="2765B823"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18" w:history="1">
        <w:r w:rsidR="00CB26A9" w:rsidRPr="00175F0F">
          <w:rPr>
            <w:rStyle w:val="Hyperlink"/>
            <w:noProof/>
          </w:rPr>
          <w:t>6.2</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Füllmengenberechnung</w:t>
        </w:r>
        <w:r w:rsidR="00CB26A9">
          <w:rPr>
            <w:noProof/>
            <w:webHidden/>
          </w:rPr>
          <w:tab/>
        </w:r>
        <w:r w:rsidR="00CB26A9">
          <w:rPr>
            <w:noProof/>
            <w:webHidden/>
          </w:rPr>
          <w:fldChar w:fldCharType="begin"/>
        </w:r>
        <w:r w:rsidR="00CB26A9">
          <w:rPr>
            <w:noProof/>
            <w:webHidden/>
          </w:rPr>
          <w:instrText xml:space="preserve"> PAGEREF _Toc235693618 \h </w:instrText>
        </w:r>
        <w:r w:rsidR="00CB26A9">
          <w:rPr>
            <w:noProof/>
            <w:webHidden/>
          </w:rPr>
        </w:r>
        <w:r w:rsidR="00CB26A9">
          <w:rPr>
            <w:noProof/>
            <w:webHidden/>
          </w:rPr>
          <w:fldChar w:fldCharType="separate"/>
        </w:r>
        <w:r w:rsidR="00CB26A9">
          <w:rPr>
            <w:noProof/>
            <w:webHidden/>
          </w:rPr>
          <w:t>8</w:t>
        </w:r>
        <w:r w:rsidR="00CB26A9">
          <w:rPr>
            <w:noProof/>
            <w:webHidden/>
          </w:rPr>
          <w:fldChar w:fldCharType="end"/>
        </w:r>
      </w:hyperlink>
    </w:p>
    <w:p w14:paraId="4D8E956B" w14:textId="472DDE62"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19" w:history="1">
        <w:r w:rsidR="00CB26A9" w:rsidRPr="00175F0F">
          <w:rPr>
            <w:rStyle w:val="Hyperlink"/>
            <w:noProof/>
          </w:rPr>
          <w:t>6.3</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Containerbeschreibung</w:t>
        </w:r>
        <w:r w:rsidR="00CB26A9">
          <w:rPr>
            <w:noProof/>
            <w:webHidden/>
          </w:rPr>
          <w:tab/>
        </w:r>
        <w:r w:rsidR="00CB26A9">
          <w:rPr>
            <w:noProof/>
            <w:webHidden/>
          </w:rPr>
          <w:fldChar w:fldCharType="begin"/>
        </w:r>
        <w:r w:rsidR="00CB26A9">
          <w:rPr>
            <w:noProof/>
            <w:webHidden/>
          </w:rPr>
          <w:instrText xml:space="preserve"> PAGEREF _Toc235693619 \h </w:instrText>
        </w:r>
        <w:r w:rsidR="00CB26A9">
          <w:rPr>
            <w:noProof/>
            <w:webHidden/>
          </w:rPr>
        </w:r>
        <w:r w:rsidR="00CB26A9">
          <w:rPr>
            <w:noProof/>
            <w:webHidden/>
          </w:rPr>
          <w:fldChar w:fldCharType="separate"/>
        </w:r>
        <w:r w:rsidR="00CB26A9">
          <w:rPr>
            <w:noProof/>
            <w:webHidden/>
          </w:rPr>
          <w:t>8</w:t>
        </w:r>
        <w:r w:rsidR="00CB26A9">
          <w:rPr>
            <w:noProof/>
            <w:webHidden/>
          </w:rPr>
          <w:fldChar w:fldCharType="end"/>
        </w:r>
      </w:hyperlink>
    </w:p>
    <w:p w14:paraId="7206FBC4" w14:textId="782AB299"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20" w:history="1">
        <w:r w:rsidR="00CB26A9" w:rsidRPr="00175F0F">
          <w:rPr>
            <w:rStyle w:val="Hyperlink"/>
            <w:noProof/>
          </w:rPr>
          <w:t>6.4</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Kleincontainer mit Öffnungsmöglichkeit</w:t>
        </w:r>
        <w:r w:rsidR="00CB26A9">
          <w:rPr>
            <w:noProof/>
            <w:webHidden/>
          </w:rPr>
          <w:tab/>
        </w:r>
        <w:r w:rsidR="00CB26A9">
          <w:rPr>
            <w:noProof/>
            <w:webHidden/>
          </w:rPr>
          <w:fldChar w:fldCharType="begin"/>
        </w:r>
        <w:r w:rsidR="00CB26A9">
          <w:rPr>
            <w:noProof/>
            <w:webHidden/>
          </w:rPr>
          <w:instrText xml:space="preserve"> PAGEREF _Toc235693620 \h </w:instrText>
        </w:r>
        <w:r w:rsidR="00CB26A9">
          <w:rPr>
            <w:noProof/>
            <w:webHidden/>
          </w:rPr>
        </w:r>
        <w:r w:rsidR="00CB26A9">
          <w:rPr>
            <w:noProof/>
            <w:webHidden/>
          </w:rPr>
          <w:fldChar w:fldCharType="separate"/>
        </w:r>
        <w:r w:rsidR="00CB26A9">
          <w:rPr>
            <w:noProof/>
            <w:webHidden/>
          </w:rPr>
          <w:t>8</w:t>
        </w:r>
        <w:r w:rsidR="00CB26A9">
          <w:rPr>
            <w:noProof/>
            <w:webHidden/>
          </w:rPr>
          <w:fldChar w:fldCharType="end"/>
        </w:r>
      </w:hyperlink>
    </w:p>
    <w:p w14:paraId="10F57C80" w14:textId="604BE064"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21" w:history="1">
        <w:r w:rsidR="00CB26A9" w:rsidRPr="00175F0F">
          <w:rPr>
            <w:rStyle w:val="Hyperlink"/>
            <w:noProof/>
          </w:rPr>
          <w:t>6.5</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Container mit Füllstandssensorik</w:t>
        </w:r>
        <w:r w:rsidR="00CB26A9">
          <w:rPr>
            <w:noProof/>
            <w:webHidden/>
          </w:rPr>
          <w:tab/>
        </w:r>
        <w:r w:rsidR="00CB26A9">
          <w:rPr>
            <w:noProof/>
            <w:webHidden/>
          </w:rPr>
          <w:fldChar w:fldCharType="begin"/>
        </w:r>
        <w:r w:rsidR="00CB26A9">
          <w:rPr>
            <w:noProof/>
            <w:webHidden/>
          </w:rPr>
          <w:instrText xml:space="preserve"> PAGEREF _Toc235693621 \h </w:instrText>
        </w:r>
        <w:r w:rsidR="00CB26A9">
          <w:rPr>
            <w:noProof/>
            <w:webHidden/>
          </w:rPr>
        </w:r>
        <w:r w:rsidR="00CB26A9">
          <w:rPr>
            <w:noProof/>
            <w:webHidden/>
          </w:rPr>
          <w:fldChar w:fldCharType="separate"/>
        </w:r>
        <w:r w:rsidR="00CB26A9">
          <w:rPr>
            <w:noProof/>
            <w:webHidden/>
          </w:rPr>
          <w:t>9</w:t>
        </w:r>
        <w:r w:rsidR="00CB26A9">
          <w:rPr>
            <w:noProof/>
            <w:webHidden/>
          </w:rPr>
          <w:fldChar w:fldCharType="end"/>
        </w:r>
      </w:hyperlink>
    </w:p>
    <w:p w14:paraId="34B5FC5D" w14:textId="1B127FD4"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22" w:history="1">
        <w:r w:rsidR="00CB26A9" w:rsidRPr="00175F0F">
          <w:rPr>
            <w:rStyle w:val="Hyperlink"/>
            <w:noProof/>
          </w:rPr>
          <w:t>6.6</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Notfallöffnung von Containern</w:t>
        </w:r>
        <w:r w:rsidR="00CB26A9">
          <w:rPr>
            <w:noProof/>
            <w:webHidden/>
          </w:rPr>
          <w:tab/>
        </w:r>
        <w:r w:rsidR="00CB26A9">
          <w:rPr>
            <w:noProof/>
            <w:webHidden/>
          </w:rPr>
          <w:fldChar w:fldCharType="begin"/>
        </w:r>
        <w:r w:rsidR="00CB26A9">
          <w:rPr>
            <w:noProof/>
            <w:webHidden/>
          </w:rPr>
          <w:instrText xml:space="preserve"> PAGEREF _Toc235693622 \h </w:instrText>
        </w:r>
        <w:r w:rsidR="00CB26A9">
          <w:rPr>
            <w:noProof/>
            <w:webHidden/>
          </w:rPr>
        </w:r>
        <w:r w:rsidR="00CB26A9">
          <w:rPr>
            <w:noProof/>
            <w:webHidden/>
          </w:rPr>
          <w:fldChar w:fldCharType="separate"/>
        </w:r>
        <w:r w:rsidR="00CB26A9">
          <w:rPr>
            <w:noProof/>
            <w:webHidden/>
          </w:rPr>
          <w:t>9</w:t>
        </w:r>
        <w:r w:rsidR="00CB26A9">
          <w:rPr>
            <w:noProof/>
            <w:webHidden/>
          </w:rPr>
          <w:fldChar w:fldCharType="end"/>
        </w:r>
      </w:hyperlink>
    </w:p>
    <w:p w14:paraId="449F48A9" w14:textId="5C2FE8B5"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23" w:history="1">
        <w:r w:rsidR="00CB26A9" w:rsidRPr="00175F0F">
          <w:rPr>
            <w:rStyle w:val="Hyperlink"/>
            <w:noProof/>
          </w:rPr>
          <w:t>7.</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Teststellung</w:t>
        </w:r>
        <w:r w:rsidR="00CB26A9">
          <w:rPr>
            <w:noProof/>
            <w:webHidden/>
          </w:rPr>
          <w:tab/>
        </w:r>
        <w:r w:rsidR="00CB26A9">
          <w:rPr>
            <w:noProof/>
            <w:webHidden/>
          </w:rPr>
          <w:fldChar w:fldCharType="begin"/>
        </w:r>
        <w:r w:rsidR="00CB26A9">
          <w:rPr>
            <w:noProof/>
            <w:webHidden/>
          </w:rPr>
          <w:instrText xml:space="preserve"> PAGEREF _Toc235693623 \h </w:instrText>
        </w:r>
        <w:r w:rsidR="00CB26A9">
          <w:rPr>
            <w:noProof/>
            <w:webHidden/>
          </w:rPr>
        </w:r>
        <w:r w:rsidR="00CB26A9">
          <w:rPr>
            <w:noProof/>
            <w:webHidden/>
          </w:rPr>
          <w:fldChar w:fldCharType="separate"/>
        </w:r>
        <w:r w:rsidR="00CB26A9">
          <w:rPr>
            <w:noProof/>
            <w:webHidden/>
          </w:rPr>
          <w:t>9</w:t>
        </w:r>
        <w:r w:rsidR="00CB26A9">
          <w:rPr>
            <w:noProof/>
            <w:webHidden/>
          </w:rPr>
          <w:fldChar w:fldCharType="end"/>
        </w:r>
      </w:hyperlink>
    </w:p>
    <w:p w14:paraId="2DB3632C" w14:textId="1A710FA3"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24" w:history="1">
        <w:r w:rsidR="00CB26A9" w:rsidRPr="00175F0F">
          <w:rPr>
            <w:rStyle w:val="Hyperlink"/>
            <w:noProof/>
          </w:rPr>
          <w:t>8.</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Objektbesichtigung</w:t>
        </w:r>
        <w:r w:rsidR="00CB26A9">
          <w:rPr>
            <w:noProof/>
            <w:webHidden/>
          </w:rPr>
          <w:tab/>
        </w:r>
        <w:r w:rsidR="00CB26A9">
          <w:rPr>
            <w:noProof/>
            <w:webHidden/>
          </w:rPr>
          <w:fldChar w:fldCharType="begin"/>
        </w:r>
        <w:r w:rsidR="00CB26A9">
          <w:rPr>
            <w:noProof/>
            <w:webHidden/>
          </w:rPr>
          <w:instrText xml:space="preserve"> PAGEREF _Toc235693624 \h </w:instrText>
        </w:r>
        <w:r w:rsidR="00CB26A9">
          <w:rPr>
            <w:noProof/>
            <w:webHidden/>
          </w:rPr>
        </w:r>
        <w:r w:rsidR="00CB26A9">
          <w:rPr>
            <w:noProof/>
            <w:webHidden/>
          </w:rPr>
          <w:fldChar w:fldCharType="separate"/>
        </w:r>
        <w:r w:rsidR="00CB26A9">
          <w:rPr>
            <w:noProof/>
            <w:webHidden/>
          </w:rPr>
          <w:t>10</w:t>
        </w:r>
        <w:r w:rsidR="00CB26A9">
          <w:rPr>
            <w:noProof/>
            <w:webHidden/>
          </w:rPr>
          <w:fldChar w:fldCharType="end"/>
        </w:r>
      </w:hyperlink>
    </w:p>
    <w:p w14:paraId="55F0586A" w14:textId="3CA076E8"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25" w:history="1">
        <w:r w:rsidR="00CB26A9" w:rsidRPr="00175F0F">
          <w:rPr>
            <w:rStyle w:val="Hyperlink"/>
            <w:noProof/>
          </w:rPr>
          <w:t>9.</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Verfahren zum Abruf der Leistung / fachgerechte Entsorgung</w:t>
        </w:r>
        <w:r w:rsidR="00CB26A9">
          <w:rPr>
            <w:noProof/>
            <w:webHidden/>
          </w:rPr>
          <w:tab/>
        </w:r>
        <w:r w:rsidR="00CB26A9">
          <w:rPr>
            <w:noProof/>
            <w:webHidden/>
          </w:rPr>
          <w:fldChar w:fldCharType="begin"/>
        </w:r>
        <w:r w:rsidR="00CB26A9">
          <w:rPr>
            <w:noProof/>
            <w:webHidden/>
          </w:rPr>
          <w:instrText xml:space="preserve"> PAGEREF _Toc235693625 \h </w:instrText>
        </w:r>
        <w:r w:rsidR="00CB26A9">
          <w:rPr>
            <w:noProof/>
            <w:webHidden/>
          </w:rPr>
        </w:r>
        <w:r w:rsidR="00CB26A9">
          <w:rPr>
            <w:noProof/>
            <w:webHidden/>
          </w:rPr>
          <w:fldChar w:fldCharType="separate"/>
        </w:r>
        <w:r w:rsidR="00CB26A9">
          <w:rPr>
            <w:noProof/>
            <w:webHidden/>
          </w:rPr>
          <w:t>11</w:t>
        </w:r>
        <w:r w:rsidR="00CB26A9">
          <w:rPr>
            <w:noProof/>
            <w:webHidden/>
          </w:rPr>
          <w:fldChar w:fldCharType="end"/>
        </w:r>
      </w:hyperlink>
    </w:p>
    <w:p w14:paraId="007CB4A7" w14:textId="1FF9A1FD"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26" w:history="1">
        <w:r w:rsidR="00CB26A9" w:rsidRPr="00175F0F">
          <w:rPr>
            <w:rStyle w:val="Hyperlink"/>
            <w:noProof/>
          </w:rPr>
          <w:t>10.</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Allgemeine und Sicherheitsanforderungen Datenschutz</w:t>
        </w:r>
        <w:r w:rsidR="00CB26A9">
          <w:rPr>
            <w:noProof/>
            <w:webHidden/>
          </w:rPr>
          <w:tab/>
        </w:r>
        <w:r w:rsidR="00CB26A9">
          <w:rPr>
            <w:noProof/>
            <w:webHidden/>
          </w:rPr>
          <w:fldChar w:fldCharType="begin"/>
        </w:r>
        <w:r w:rsidR="00CB26A9">
          <w:rPr>
            <w:noProof/>
            <w:webHidden/>
          </w:rPr>
          <w:instrText xml:space="preserve"> PAGEREF _Toc235693626 \h </w:instrText>
        </w:r>
        <w:r w:rsidR="00CB26A9">
          <w:rPr>
            <w:noProof/>
            <w:webHidden/>
          </w:rPr>
        </w:r>
        <w:r w:rsidR="00CB26A9">
          <w:rPr>
            <w:noProof/>
            <w:webHidden/>
          </w:rPr>
          <w:fldChar w:fldCharType="separate"/>
        </w:r>
        <w:r w:rsidR="00CB26A9">
          <w:rPr>
            <w:noProof/>
            <w:webHidden/>
          </w:rPr>
          <w:t>12</w:t>
        </w:r>
        <w:r w:rsidR="00CB26A9">
          <w:rPr>
            <w:noProof/>
            <w:webHidden/>
          </w:rPr>
          <w:fldChar w:fldCharType="end"/>
        </w:r>
      </w:hyperlink>
    </w:p>
    <w:p w14:paraId="4B2B0B7C" w14:textId="32BBFAEB"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27" w:history="1">
        <w:r w:rsidR="00CB26A9" w:rsidRPr="00175F0F">
          <w:rPr>
            <w:rStyle w:val="Hyperlink"/>
            <w:noProof/>
          </w:rPr>
          <w:t>10.1</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Allgemeines</w:t>
        </w:r>
        <w:r w:rsidR="00CB26A9">
          <w:rPr>
            <w:noProof/>
            <w:webHidden/>
          </w:rPr>
          <w:tab/>
        </w:r>
        <w:r w:rsidR="00CB26A9">
          <w:rPr>
            <w:noProof/>
            <w:webHidden/>
          </w:rPr>
          <w:fldChar w:fldCharType="begin"/>
        </w:r>
        <w:r w:rsidR="00CB26A9">
          <w:rPr>
            <w:noProof/>
            <w:webHidden/>
          </w:rPr>
          <w:instrText xml:space="preserve"> PAGEREF _Toc235693627 \h </w:instrText>
        </w:r>
        <w:r w:rsidR="00CB26A9">
          <w:rPr>
            <w:noProof/>
            <w:webHidden/>
          </w:rPr>
        </w:r>
        <w:r w:rsidR="00CB26A9">
          <w:rPr>
            <w:noProof/>
            <w:webHidden/>
          </w:rPr>
          <w:fldChar w:fldCharType="separate"/>
        </w:r>
        <w:r w:rsidR="00CB26A9">
          <w:rPr>
            <w:noProof/>
            <w:webHidden/>
          </w:rPr>
          <w:t>12</w:t>
        </w:r>
        <w:r w:rsidR="00CB26A9">
          <w:rPr>
            <w:noProof/>
            <w:webHidden/>
          </w:rPr>
          <w:fldChar w:fldCharType="end"/>
        </w:r>
      </w:hyperlink>
    </w:p>
    <w:p w14:paraId="4D648351" w14:textId="2CD8AFDC"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28" w:history="1">
        <w:r w:rsidR="00CB26A9" w:rsidRPr="00175F0F">
          <w:rPr>
            <w:rStyle w:val="Hyperlink"/>
            <w:noProof/>
          </w:rPr>
          <w:t>10.2</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Schutzklasse/ Sicherheitsstufe</w:t>
        </w:r>
        <w:r w:rsidR="00CB26A9">
          <w:rPr>
            <w:noProof/>
            <w:webHidden/>
          </w:rPr>
          <w:tab/>
        </w:r>
        <w:r w:rsidR="00CB26A9">
          <w:rPr>
            <w:noProof/>
            <w:webHidden/>
          </w:rPr>
          <w:fldChar w:fldCharType="begin"/>
        </w:r>
        <w:r w:rsidR="00CB26A9">
          <w:rPr>
            <w:noProof/>
            <w:webHidden/>
          </w:rPr>
          <w:instrText xml:space="preserve"> PAGEREF _Toc235693628 \h </w:instrText>
        </w:r>
        <w:r w:rsidR="00CB26A9">
          <w:rPr>
            <w:noProof/>
            <w:webHidden/>
          </w:rPr>
        </w:r>
        <w:r w:rsidR="00CB26A9">
          <w:rPr>
            <w:noProof/>
            <w:webHidden/>
          </w:rPr>
          <w:fldChar w:fldCharType="separate"/>
        </w:r>
        <w:r w:rsidR="00CB26A9">
          <w:rPr>
            <w:noProof/>
            <w:webHidden/>
          </w:rPr>
          <w:t>12</w:t>
        </w:r>
        <w:r w:rsidR="00CB26A9">
          <w:rPr>
            <w:noProof/>
            <w:webHidden/>
          </w:rPr>
          <w:fldChar w:fldCharType="end"/>
        </w:r>
      </w:hyperlink>
    </w:p>
    <w:p w14:paraId="240E959E" w14:textId="1B1DD0C4"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29" w:history="1">
        <w:r w:rsidR="00CB26A9" w:rsidRPr="00175F0F">
          <w:rPr>
            <w:rStyle w:val="Hyperlink"/>
            <w:noProof/>
          </w:rPr>
          <w:t>10.3</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Datenschutz / Auftragsverarbeitung</w:t>
        </w:r>
        <w:r w:rsidR="00CB26A9">
          <w:rPr>
            <w:noProof/>
            <w:webHidden/>
          </w:rPr>
          <w:tab/>
        </w:r>
        <w:r w:rsidR="00CB26A9">
          <w:rPr>
            <w:noProof/>
            <w:webHidden/>
          </w:rPr>
          <w:fldChar w:fldCharType="begin"/>
        </w:r>
        <w:r w:rsidR="00CB26A9">
          <w:rPr>
            <w:noProof/>
            <w:webHidden/>
          </w:rPr>
          <w:instrText xml:space="preserve"> PAGEREF _Toc235693629 \h </w:instrText>
        </w:r>
        <w:r w:rsidR="00CB26A9">
          <w:rPr>
            <w:noProof/>
            <w:webHidden/>
          </w:rPr>
        </w:r>
        <w:r w:rsidR="00CB26A9">
          <w:rPr>
            <w:noProof/>
            <w:webHidden/>
          </w:rPr>
          <w:fldChar w:fldCharType="separate"/>
        </w:r>
        <w:r w:rsidR="00CB26A9">
          <w:rPr>
            <w:noProof/>
            <w:webHidden/>
          </w:rPr>
          <w:t>13</w:t>
        </w:r>
        <w:r w:rsidR="00CB26A9">
          <w:rPr>
            <w:noProof/>
            <w:webHidden/>
          </w:rPr>
          <w:fldChar w:fldCharType="end"/>
        </w:r>
      </w:hyperlink>
    </w:p>
    <w:p w14:paraId="5E8E840C" w14:textId="3946AF71" w:rsidR="00CB26A9" w:rsidRDefault="000B715F">
      <w:pPr>
        <w:pStyle w:val="Verzeichnis2"/>
        <w:tabs>
          <w:tab w:val="left" w:pos="1200"/>
        </w:tabs>
        <w:rPr>
          <w:rFonts w:asciiTheme="minorHAnsi" w:eastAsiaTheme="minorEastAsia" w:hAnsiTheme="minorHAnsi" w:cstheme="minorBidi"/>
          <w:noProof/>
          <w:kern w:val="2"/>
          <w:sz w:val="24"/>
          <w:szCs w:val="24"/>
          <w14:ligatures w14:val="standardContextual"/>
        </w:rPr>
      </w:pPr>
      <w:hyperlink w:anchor="_Toc235693630" w:history="1">
        <w:r w:rsidR="00CB26A9" w:rsidRPr="00175F0F">
          <w:rPr>
            <w:rStyle w:val="Hyperlink"/>
            <w:noProof/>
          </w:rPr>
          <w:t>10.3.1</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Gegenstand und Dauer der Verarbeitung</w:t>
        </w:r>
        <w:r w:rsidR="00CB26A9">
          <w:rPr>
            <w:noProof/>
            <w:webHidden/>
          </w:rPr>
          <w:tab/>
        </w:r>
        <w:r w:rsidR="00CB26A9">
          <w:rPr>
            <w:noProof/>
            <w:webHidden/>
          </w:rPr>
          <w:fldChar w:fldCharType="begin"/>
        </w:r>
        <w:r w:rsidR="00CB26A9">
          <w:rPr>
            <w:noProof/>
            <w:webHidden/>
          </w:rPr>
          <w:instrText xml:space="preserve"> PAGEREF _Toc235693630 \h </w:instrText>
        </w:r>
        <w:r w:rsidR="00CB26A9">
          <w:rPr>
            <w:noProof/>
            <w:webHidden/>
          </w:rPr>
        </w:r>
        <w:r w:rsidR="00CB26A9">
          <w:rPr>
            <w:noProof/>
            <w:webHidden/>
          </w:rPr>
          <w:fldChar w:fldCharType="separate"/>
        </w:r>
        <w:r w:rsidR="00CB26A9">
          <w:rPr>
            <w:noProof/>
            <w:webHidden/>
          </w:rPr>
          <w:t>13</w:t>
        </w:r>
        <w:r w:rsidR="00CB26A9">
          <w:rPr>
            <w:noProof/>
            <w:webHidden/>
          </w:rPr>
          <w:fldChar w:fldCharType="end"/>
        </w:r>
      </w:hyperlink>
    </w:p>
    <w:p w14:paraId="1C6C9C4D" w14:textId="23374B89" w:rsidR="00CB26A9" w:rsidRDefault="000B715F">
      <w:pPr>
        <w:pStyle w:val="Verzeichnis2"/>
        <w:tabs>
          <w:tab w:val="left" w:pos="1200"/>
        </w:tabs>
        <w:rPr>
          <w:rFonts w:asciiTheme="minorHAnsi" w:eastAsiaTheme="minorEastAsia" w:hAnsiTheme="minorHAnsi" w:cstheme="minorBidi"/>
          <w:noProof/>
          <w:kern w:val="2"/>
          <w:sz w:val="24"/>
          <w:szCs w:val="24"/>
          <w14:ligatures w14:val="standardContextual"/>
        </w:rPr>
      </w:pPr>
      <w:hyperlink w:anchor="_Toc235693631" w:history="1">
        <w:r w:rsidR="00CB26A9" w:rsidRPr="00175F0F">
          <w:rPr>
            <w:rStyle w:val="Hyperlink"/>
            <w:noProof/>
          </w:rPr>
          <w:t>10.3.2</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Konkretisierung des Auftragsinhalts</w:t>
        </w:r>
        <w:r w:rsidR="00CB26A9">
          <w:rPr>
            <w:noProof/>
            <w:webHidden/>
          </w:rPr>
          <w:tab/>
        </w:r>
        <w:r w:rsidR="00CB26A9">
          <w:rPr>
            <w:noProof/>
            <w:webHidden/>
          </w:rPr>
          <w:fldChar w:fldCharType="begin"/>
        </w:r>
        <w:r w:rsidR="00CB26A9">
          <w:rPr>
            <w:noProof/>
            <w:webHidden/>
          </w:rPr>
          <w:instrText xml:space="preserve"> PAGEREF _Toc235693631 \h </w:instrText>
        </w:r>
        <w:r w:rsidR="00CB26A9">
          <w:rPr>
            <w:noProof/>
            <w:webHidden/>
          </w:rPr>
        </w:r>
        <w:r w:rsidR="00CB26A9">
          <w:rPr>
            <w:noProof/>
            <w:webHidden/>
          </w:rPr>
          <w:fldChar w:fldCharType="separate"/>
        </w:r>
        <w:r w:rsidR="00CB26A9">
          <w:rPr>
            <w:noProof/>
            <w:webHidden/>
          </w:rPr>
          <w:t>13</w:t>
        </w:r>
        <w:r w:rsidR="00CB26A9">
          <w:rPr>
            <w:noProof/>
            <w:webHidden/>
          </w:rPr>
          <w:fldChar w:fldCharType="end"/>
        </w:r>
      </w:hyperlink>
    </w:p>
    <w:p w14:paraId="0DB4E495" w14:textId="13184580" w:rsidR="00CB26A9" w:rsidRDefault="000B715F">
      <w:pPr>
        <w:pStyle w:val="Verzeichnis2"/>
        <w:tabs>
          <w:tab w:val="left" w:pos="1200"/>
        </w:tabs>
        <w:rPr>
          <w:rFonts w:asciiTheme="minorHAnsi" w:eastAsiaTheme="minorEastAsia" w:hAnsiTheme="minorHAnsi" w:cstheme="minorBidi"/>
          <w:noProof/>
          <w:kern w:val="2"/>
          <w:sz w:val="24"/>
          <w:szCs w:val="24"/>
          <w14:ligatures w14:val="standardContextual"/>
        </w:rPr>
      </w:pPr>
      <w:hyperlink w:anchor="_Toc235693632" w:history="1">
        <w:r w:rsidR="00CB26A9" w:rsidRPr="00175F0F">
          <w:rPr>
            <w:rStyle w:val="Hyperlink"/>
            <w:noProof/>
          </w:rPr>
          <w:t>10.3.3</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Technische und organisatorische Maßnahmen und deren Kontrolle</w:t>
        </w:r>
        <w:r w:rsidR="00CB26A9">
          <w:rPr>
            <w:noProof/>
            <w:webHidden/>
          </w:rPr>
          <w:tab/>
        </w:r>
        <w:r w:rsidR="00CB26A9">
          <w:rPr>
            <w:noProof/>
            <w:webHidden/>
          </w:rPr>
          <w:fldChar w:fldCharType="begin"/>
        </w:r>
        <w:r w:rsidR="00CB26A9">
          <w:rPr>
            <w:noProof/>
            <w:webHidden/>
          </w:rPr>
          <w:instrText xml:space="preserve"> PAGEREF _Toc235693632 \h </w:instrText>
        </w:r>
        <w:r w:rsidR="00CB26A9">
          <w:rPr>
            <w:noProof/>
            <w:webHidden/>
          </w:rPr>
        </w:r>
        <w:r w:rsidR="00CB26A9">
          <w:rPr>
            <w:noProof/>
            <w:webHidden/>
          </w:rPr>
          <w:fldChar w:fldCharType="separate"/>
        </w:r>
        <w:r w:rsidR="00CB26A9">
          <w:rPr>
            <w:noProof/>
            <w:webHidden/>
          </w:rPr>
          <w:t>14</w:t>
        </w:r>
        <w:r w:rsidR="00CB26A9">
          <w:rPr>
            <w:noProof/>
            <w:webHidden/>
          </w:rPr>
          <w:fldChar w:fldCharType="end"/>
        </w:r>
      </w:hyperlink>
    </w:p>
    <w:p w14:paraId="6FB1DADA" w14:textId="6EBDEAE8" w:rsidR="00CB26A9" w:rsidRDefault="000B715F">
      <w:pPr>
        <w:pStyle w:val="Verzeichnis2"/>
        <w:tabs>
          <w:tab w:val="left" w:pos="1200"/>
        </w:tabs>
        <w:rPr>
          <w:rFonts w:asciiTheme="minorHAnsi" w:eastAsiaTheme="minorEastAsia" w:hAnsiTheme="minorHAnsi" w:cstheme="minorBidi"/>
          <w:noProof/>
          <w:kern w:val="2"/>
          <w:sz w:val="24"/>
          <w:szCs w:val="24"/>
          <w14:ligatures w14:val="standardContextual"/>
        </w:rPr>
      </w:pPr>
      <w:hyperlink w:anchor="_Toc235693633" w:history="1">
        <w:r w:rsidR="00CB26A9" w:rsidRPr="00175F0F">
          <w:rPr>
            <w:rStyle w:val="Hyperlink"/>
            <w:noProof/>
          </w:rPr>
          <w:t xml:space="preserve">10.3.4 </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Berichtigung, Einschränkung und Löschung von Daten</w:t>
        </w:r>
        <w:r w:rsidR="00CB26A9">
          <w:rPr>
            <w:noProof/>
            <w:webHidden/>
          </w:rPr>
          <w:tab/>
        </w:r>
        <w:r w:rsidR="00CB26A9">
          <w:rPr>
            <w:noProof/>
            <w:webHidden/>
          </w:rPr>
          <w:fldChar w:fldCharType="begin"/>
        </w:r>
        <w:r w:rsidR="00CB26A9">
          <w:rPr>
            <w:noProof/>
            <w:webHidden/>
          </w:rPr>
          <w:instrText xml:space="preserve"> PAGEREF _Toc235693633 \h </w:instrText>
        </w:r>
        <w:r w:rsidR="00CB26A9">
          <w:rPr>
            <w:noProof/>
            <w:webHidden/>
          </w:rPr>
        </w:r>
        <w:r w:rsidR="00CB26A9">
          <w:rPr>
            <w:noProof/>
            <w:webHidden/>
          </w:rPr>
          <w:fldChar w:fldCharType="separate"/>
        </w:r>
        <w:r w:rsidR="00CB26A9">
          <w:rPr>
            <w:noProof/>
            <w:webHidden/>
          </w:rPr>
          <w:t>15</w:t>
        </w:r>
        <w:r w:rsidR="00CB26A9">
          <w:rPr>
            <w:noProof/>
            <w:webHidden/>
          </w:rPr>
          <w:fldChar w:fldCharType="end"/>
        </w:r>
      </w:hyperlink>
    </w:p>
    <w:p w14:paraId="1525DC47" w14:textId="520877B8" w:rsidR="00CB26A9" w:rsidRDefault="000B715F">
      <w:pPr>
        <w:pStyle w:val="Verzeichnis2"/>
        <w:tabs>
          <w:tab w:val="left" w:pos="1200"/>
        </w:tabs>
        <w:rPr>
          <w:rFonts w:asciiTheme="minorHAnsi" w:eastAsiaTheme="minorEastAsia" w:hAnsiTheme="minorHAnsi" w:cstheme="minorBidi"/>
          <w:noProof/>
          <w:kern w:val="2"/>
          <w:sz w:val="24"/>
          <w:szCs w:val="24"/>
          <w14:ligatures w14:val="standardContextual"/>
        </w:rPr>
      </w:pPr>
      <w:hyperlink w:anchor="_Toc235693634" w:history="1">
        <w:r w:rsidR="00CB26A9" w:rsidRPr="00175F0F">
          <w:rPr>
            <w:rStyle w:val="Hyperlink"/>
            <w:noProof/>
          </w:rPr>
          <w:t>10.3.5</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Beachtung zwingender gesetzlicher Pflichten durch den Auftragnehmer / Qualitätssicherung und sonstige Pflichten des Auftragnehmers</w:t>
        </w:r>
        <w:r w:rsidR="00CB26A9">
          <w:rPr>
            <w:noProof/>
            <w:webHidden/>
          </w:rPr>
          <w:tab/>
        </w:r>
        <w:r w:rsidR="00CB26A9">
          <w:rPr>
            <w:noProof/>
            <w:webHidden/>
          </w:rPr>
          <w:fldChar w:fldCharType="begin"/>
        </w:r>
        <w:r w:rsidR="00CB26A9">
          <w:rPr>
            <w:noProof/>
            <w:webHidden/>
          </w:rPr>
          <w:instrText xml:space="preserve"> PAGEREF _Toc235693634 \h </w:instrText>
        </w:r>
        <w:r w:rsidR="00CB26A9">
          <w:rPr>
            <w:noProof/>
            <w:webHidden/>
          </w:rPr>
        </w:r>
        <w:r w:rsidR="00CB26A9">
          <w:rPr>
            <w:noProof/>
            <w:webHidden/>
          </w:rPr>
          <w:fldChar w:fldCharType="separate"/>
        </w:r>
        <w:r w:rsidR="00CB26A9">
          <w:rPr>
            <w:noProof/>
            <w:webHidden/>
          </w:rPr>
          <w:t>15</w:t>
        </w:r>
        <w:r w:rsidR="00CB26A9">
          <w:rPr>
            <w:noProof/>
            <w:webHidden/>
          </w:rPr>
          <w:fldChar w:fldCharType="end"/>
        </w:r>
      </w:hyperlink>
    </w:p>
    <w:p w14:paraId="688045AA" w14:textId="462C2961" w:rsidR="00CB26A9" w:rsidRDefault="000B715F">
      <w:pPr>
        <w:pStyle w:val="Verzeichnis2"/>
        <w:tabs>
          <w:tab w:val="left" w:pos="1200"/>
        </w:tabs>
        <w:rPr>
          <w:rFonts w:asciiTheme="minorHAnsi" w:eastAsiaTheme="minorEastAsia" w:hAnsiTheme="minorHAnsi" w:cstheme="minorBidi"/>
          <w:noProof/>
          <w:kern w:val="2"/>
          <w:sz w:val="24"/>
          <w:szCs w:val="24"/>
          <w14:ligatures w14:val="standardContextual"/>
        </w:rPr>
      </w:pPr>
      <w:hyperlink w:anchor="_Toc235693635" w:history="1">
        <w:r w:rsidR="00CB26A9" w:rsidRPr="00175F0F">
          <w:rPr>
            <w:rStyle w:val="Hyperlink"/>
            <w:noProof/>
          </w:rPr>
          <w:t>10.3.6</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 xml:space="preserve"> Mitteilung bei Verstößen des Auftragnehmers</w:t>
        </w:r>
        <w:r w:rsidR="00CB26A9">
          <w:rPr>
            <w:noProof/>
            <w:webHidden/>
          </w:rPr>
          <w:tab/>
        </w:r>
        <w:r w:rsidR="00CB26A9">
          <w:rPr>
            <w:noProof/>
            <w:webHidden/>
          </w:rPr>
          <w:fldChar w:fldCharType="begin"/>
        </w:r>
        <w:r w:rsidR="00CB26A9">
          <w:rPr>
            <w:noProof/>
            <w:webHidden/>
          </w:rPr>
          <w:instrText xml:space="preserve"> PAGEREF _Toc235693635 \h </w:instrText>
        </w:r>
        <w:r w:rsidR="00CB26A9">
          <w:rPr>
            <w:noProof/>
            <w:webHidden/>
          </w:rPr>
        </w:r>
        <w:r w:rsidR="00CB26A9">
          <w:rPr>
            <w:noProof/>
            <w:webHidden/>
          </w:rPr>
          <w:fldChar w:fldCharType="separate"/>
        </w:r>
        <w:r w:rsidR="00CB26A9">
          <w:rPr>
            <w:noProof/>
            <w:webHidden/>
          </w:rPr>
          <w:t>15</w:t>
        </w:r>
        <w:r w:rsidR="00CB26A9">
          <w:rPr>
            <w:noProof/>
            <w:webHidden/>
          </w:rPr>
          <w:fldChar w:fldCharType="end"/>
        </w:r>
      </w:hyperlink>
    </w:p>
    <w:p w14:paraId="1BFD7B9A" w14:textId="36996AE4" w:rsidR="00CB26A9" w:rsidRDefault="000B715F">
      <w:pPr>
        <w:pStyle w:val="Verzeichnis2"/>
        <w:tabs>
          <w:tab w:val="left" w:pos="1200"/>
        </w:tabs>
        <w:rPr>
          <w:rFonts w:asciiTheme="minorHAnsi" w:eastAsiaTheme="minorEastAsia" w:hAnsiTheme="minorHAnsi" w:cstheme="minorBidi"/>
          <w:noProof/>
          <w:kern w:val="2"/>
          <w:sz w:val="24"/>
          <w:szCs w:val="24"/>
          <w14:ligatures w14:val="standardContextual"/>
        </w:rPr>
      </w:pPr>
      <w:hyperlink w:anchor="_Toc235693636" w:history="1">
        <w:r w:rsidR="00CB26A9" w:rsidRPr="00175F0F">
          <w:rPr>
            <w:rStyle w:val="Hyperlink"/>
            <w:noProof/>
          </w:rPr>
          <w:t>10.3.7</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 xml:space="preserve"> Remote-Zugriff</w:t>
        </w:r>
        <w:r w:rsidR="00CB26A9">
          <w:rPr>
            <w:noProof/>
            <w:webHidden/>
          </w:rPr>
          <w:tab/>
        </w:r>
        <w:r w:rsidR="00CB26A9">
          <w:rPr>
            <w:noProof/>
            <w:webHidden/>
          </w:rPr>
          <w:fldChar w:fldCharType="begin"/>
        </w:r>
        <w:r w:rsidR="00CB26A9">
          <w:rPr>
            <w:noProof/>
            <w:webHidden/>
          </w:rPr>
          <w:instrText xml:space="preserve"> PAGEREF _Toc235693636 \h </w:instrText>
        </w:r>
        <w:r w:rsidR="00CB26A9">
          <w:rPr>
            <w:noProof/>
            <w:webHidden/>
          </w:rPr>
        </w:r>
        <w:r w:rsidR="00CB26A9">
          <w:rPr>
            <w:noProof/>
            <w:webHidden/>
          </w:rPr>
          <w:fldChar w:fldCharType="separate"/>
        </w:r>
        <w:r w:rsidR="00CB26A9">
          <w:rPr>
            <w:noProof/>
            <w:webHidden/>
          </w:rPr>
          <w:t>15</w:t>
        </w:r>
        <w:r w:rsidR="00CB26A9">
          <w:rPr>
            <w:noProof/>
            <w:webHidden/>
          </w:rPr>
          <w:fldChar w:fldCharType="end"/>
        </w:r>
      </w:hyperlink>
    </w:p>
    <w:p w14:paraId="667B8B8C" w14:textId="3B76F6A8"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37" w:history="1">
        <w:r w:rsidR="00CB26A9" w:rsidRPr="00175F0F">
          <w:rPr>
            <w:rStyle w:val="Hyperlink"/>
            <w:noProof/>
          </w:rPr>
          <w:t>11.</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Vertragsüberwachung / Statistik</w:t>
        </w:r>
        <w:r w:rsidR="00CB26A9">
          <w:rPr>
            <w:noProof/>
            <w:webHidden/>
          </w:rPr>
          <w:tab/>
        </w:r>
        <w:r w:rsidR="00CB26A9">
          <w:rPr>
            <w:noProof/>
            <w:webHidden/>
          </w:rPr>
          <w:fldChar w:fldCharType="begin"/>
        </w:r>
        <w:r w:rsidR="00CB26A9">
          <w:rPr>
            <w:noProof/>
            <w:webHidden/>
          </w:rPr>
          <w:instrText xml:space="preserve"> PAGEREF _Toc235693637 \h </w:instrText>
        </w:r>
        <w:r w:rsidR="00CB26A9">
          <w:rPr>
            <w:noProof/>
            <w:webHidden/>
          </w:rPr>
        </w:r>
        <w:r w:rsidR="00CB26A9">
          <w:rPr>
            <w:noProof/>
            <w:webHidden/>
          </w:rPr>
          <w:fldChar w:fldCharType="separate"/>
        </w:r>
        <w:r w:rsidR="00CB26A9">
          <w:rPr>
            <w:noProof/>
            <w:webHidden/>
          </w:rPr>
          <w:t>15</w:t>
        </w:r>
        <w:r w:rsidR="00CB26A9">
          <w:rPr>
            <w:noProof/>
            <w:webHidden/>
          </w:rPr>
          <w:fldChar w:fldCharType="end"/>
        </w:r>
      </w:hyperlink>
    </w:p>
    <w:p w14:paraId="2CA57A70" w14:textId="6597A67D"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38" w:history="1">
        <w:r w:rsidR="00CB26A9" w:rsidRPr="00175F0F">
          <w:rPr>
            <w:rStyle w:val="Hyperlink"/>
            <w:noProof/>
          </w:rPr>
          <w:t>12.</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Rückvergütung nach EUWID-Wert</w:t>
        </w:r>
        <w:r w:rsidR="00CB26A9">
          <w:rPr>
            <w:noProof/>
            <w:webHidden/>
          </w:rPr>
          <w:tab/>
        </w:r>
        <w:r w:rsidR="00CB26A9">
          <w:rPr>
            <w:noProof/>
            <w:webHidden/>
          </w:rPr>
          <w:fldChar w:fldCharType="begin"/>
        </w:r>
        <w:r w:rsidR="00CB26A9">
          <w:rPr>
            <w:noProof/>
            <w:webHidden/>
          </w:rPr>
          <w:instrText xml:space="preserve"> PAGEREF _Toc235693638 \h </w:instrText>
        </w:r>
        <w:r w:rsidR="00CB26A9">
          <w:rPr>
            <w:noProof/>
            <w:webHidden/>
          </w:rPr>
        </w:r>
        <w:r w:rsidR="00CB26A9">
          <w:rPr>
            <w:noProof/>
            <w:webHidden/>
          </w:rPr>
          <w:fldChar w:fldCharType="separate"/>
        </w:r>
        <w:r w:rsidR="00CB26A9">
          <w:rPr>
            <w:noProof/>
            <w:webHidden/>
          </w:rPr>
          <w:t>16</w:t>
        </w:r>
        <w:r w:rsidR="00CB26A9">
          <w:rPr>
            <w:noProof/>
            <w:webHidden/>
          </w:rPr>
          <w:fldChar w:fldCharType="end"/>
        </w:r>
      </w:hyperlink>
    </w:p>
    <w:p w14:paraId="6356E8D6" w14:textId="52F2FEBD"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39" w:history="1">
        <w:r w:rsidR="00CB26A9" w:rsidRPr="00175F0F">
          <w:rPr>
            <w:rStyle w:val="Hyperlink"/>
            <w:noProof/>
          </w:rPr>
          <w:t>13.</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Allgemeine Anforderungen an den Auftragnehmer und sein Personal</w:t>
        </w:r>
        <w:r w:rsidR="00CB26A9">
          <w:rPr>
            <w:noProof/>
            <w:webHidden/>
          </w:rPr>
          <w:tab/>
        </w:r>
        <w:r w:rsidR="00CB26A9">
          <w:rPr>
            <w:noProof/>
            <w:webHidden/>
          </w:rPr>
          <w:fldChar w:fldCharType="begin"/>
        </w:r>
        <w:r w:rsidR="00CB26A9">
          <w:rPr>
            <w:noProof/>
            <w:webHidden/>
          </w:rPr>
          <w:instrText xml:space="preserve"> PAGEREF _Toc235693639 \h </w:instrText>
        </w:r>
        <w:r w:rsidR="00CB26A9">
          <w:rPr>
            <w:noProof/>
            <w:webHidden/>
          </w:rPr>
        </w:r>
        <w:r w:rsidR="00CB26A9">
          <w:rPr>
            <w:noProof/>
            <w:webHidden/>
          </w:rPr>
          <w:fldChar w:fldCharType="separate"/>
        </w:r>
        <w:r w:rsidR="00CB26A9">
          <w:rPr>
            <w:noProof/>
            <w:webHidden/>
          </w:rPr>
          <w:t>17</w:t>
        </w:r>
        <w:r w:rsidR="00CB26A9">
          <w:rPr>
            <w:noProof/>
            <w:webHidden/>
          </w:rPr>
          <w:fldChar w:fldCharType="end"/>
        </w:r>
      </w:hyperlink>
    </w:p>
    <w:p w14:paraId="182F44E4" w14:textId="34E6E561"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40" w:history="1">
        <w:r w:rsidR="00CB26A9" w:rsidRPr="00175F0F">
          <w:rPr>
            <w:rStyle w:val="Hyperlink"/>
            <w:noProof/>
          </w:rPr>
          <w:t>14.</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Unethisches Verhalten</w:t>
        </w:r>
        <w:r w:rsidR="00CB26A9">
          <w:rPr>
            <w:noProof/>
            <w:webHidden/>
          </w:rPr>
          <w:tab/>
        </w:r>
        <w:r w:rsidR="00CB26A9">
          <w:rPr>
            <w:noProof/>
            <w:webHidden/>
          </w:rPr>
          <w:fldChar w:fldCharType="begin"/>
        </w:r>
        <w:r w:rsidR="00CB26A9">
          <w:rPr>
            <w:noProof/>
            <w:webHidden/>
          </w:rPr>
          <w:instrText xml:space="preserve"> PAGEREF _Toc235693640 \h </w:instrText>
        </w:r>
        <w:r w:rsidR="00CB26A9">
          <w:rPr>
            <w:noProof/>
            <w:webHidden/>
          </w:rPr>
        </w:r>
        <w:r w:rsidR="00CB26A9">
          <w:rPr>
            <w:noProof/>
            <w:webHidden/>
          </w:rPr>
          <w:fldChar w:fldCharType="separate"/>
        </w:r>
        <w:r w:rsidR="00CB26A9">
          <w:rPr>
            <w:noProof/>
            <w:webHidden/>
          </w:rPr>
          <w:t>17</w:t>
        </w:r>
        <w:r w:rsidR="00CB26A9">
          <w:rPr>
            <w:noProof/>
            <w:webHidden/>
          </w:rPr>
          <w:fldChar w:fldCharType="end"/>
        </w:r>
      </w:hyperlink>
    </w:p>
    <w:p w14:paraId="6872AEED" w14:textId="2F646988"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41" w:history="1">
        <w:r w:rsidR="00CB26A9" w:rsidRPr="00175F0F">
          <w:rPr>
            <w:rStyle w:val="Hyperlink"/>
            <w:noProof/>
          </w:rPr>
          <w:t>15.</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Hinweise zum Preisblatt (im Leistungsverzeichnis)</w:t>
        </w:r>
        <w:r w:rsidR="00CB26A9">
          <w:rPr>
            <w:noProof/>
            <w:webHidden/>
          </w:rPr>
          <w:tab/>
        </w:r>
        <w:r w:rsidR="00CB26A9">
          <w:rPr>
            <w:noProof/>
            <w:webHidden/>
          </w:rPr>
          <w:fldChar w:fldCharType="begin"/>
        </w:r>
        <w:r w:rsidR="00CB26A9">
          <w:rPr>
            <w:noProof/>
            <w:webHidden/>
          </w:rPr>
          <w:instrText xml:space="preserve"> PAGEREF _Toc235693641 \h </w:instrText>
        </w:r>
        <w:r w:rsidR="00CB26A9">
          <w:rPr>
            <w:noProof/>
            <w:webHidden/>
          </w:rPr>
        </w:r>
        <w:r w:rsidR="00CB26A9">
          <w:rPr>
            <w:noProof/>
            <w:webHidden/>
          </w:rPr>
          <w:fldChar w:fldCharType="separate"/>
        </w:r>
        <w:r w:rsidR="00CB26A9">
          <w:rPr>
            <w:noProof/>
            <w:webHidden/>
          </w:rPr>
          <w:t>18</w:t>
        </w:r>
        <w:r w:rsidR="00CB26A9">
          <w:rPr>
            <w:noProof/>
            <w:webHidden/>
          </w:rPr>
          <w:fldChar w:fldCharType="end"/>
        </w:r>
      </w:hyperlink>
    </w:p>
    <w:p w14:paraId="12AD9A9C" w14:textId="18E4AD0D" w:rsidR="00CB26A9" w:rsidRDefault="000B715F">
      <w:pPr>
        <w:pStyle w:val="Verzeichnis2"/>
        <w:rPr>
          <w:rFonts w:asciiTheme="minorHAnsi" w:eastAsiaTheme="minorEastAsia" w:hAnsiTheme="minorHAnsi" w:cstheme="minorBidi"/>
          <w:noProof/>
          <w:kern w:val="2"/>
          <w:sz w:val="24"/>
          <w:szCs w:val="24"/>
          <w14:ligatures w14:val="standardContextual"/>
        </w:rPr>
      </w:pPr>
      <w:hyperlink w:anchor="_Toc235693642" w:history="1">
        <w:r w:rsidR="00CB26A9" w:rsidRPr="00175F0F">
          <w:rPr>
            <w:rStyle w:val="Hyperlink"/>
            <w:noProof/>
          </w:rPr>
          <w:t>16.</w:t>
        </w:r>
        <w:r w:rsidR="00CB26A9">
          <w:rPr>
            <w:rFonts w:asciiTheme="minorHAnsi" w:eastAsiaTheme="minorEastAsia" w:hAnsiTheme="minorHAnsi" w:cstheme="minorBidi"/>
            <w:noProof/>
            <w:kern w:val="2"/>
            <w:sz w:val="24"/>
            <w:szCs w:val="24"/>
            <w14:ligatures w14:val="standardContextual"/>
          </w:rPr>
          <w:tab/>
        </w:r>
        <w:r w:rsidR="00CB26A9" w:rsidRPr="00175F0F">
          <w:rPr>
            <w:rStyle w:val="Hyperlink"/>
            <w:noProof/>
          </w:rPr>
          <w:t>E-Rechnung</w:t>
        </w:r>
        <w:r w:rsidR="00CB26A9">
          <w:rPr>
            <w:noProof/>
            <w:webHidden/>
          </w:rPr>
          <w:tab/>
        </w:r>
        <w:r w:rsidR="00CB26A9">
          <w:rPr>
            <w:noProof/>
            <w:webHidden/>
          </w:rPr>
          <w:fldChar w:fldCharType="begin"/>
        </w:r>
        <w:r w:rsidR="00CB26A9">
          <w:rPr>
            <w:noProof/>
            <w:webHidden/>
          </w:rPr>
          <w:instrText xml:space="preserve"> PAGEREF _Toc235693642 \h </w:instrText>
        </w:r>
        <w:r w:rsidR="00CB26A9">
          <w:rPr>
            <w:noProof/>
            <w:webHidden/>
          </w:rPr>
        </w:r>
        <w:r w:rsidR="00CB26A9">
          <w:rPr>
            <w:noProof/>
            <w:webHidden/>
          </w:rPr>
          <w:fldChar w:fldCharType="separate"/>
        </w:r>
        <w:r w:rsidR="00CB26A9">
          <w:rPr>
            <w:noProof/>
            <w:webHidden/>
          </w:rPr>
          <w:t>19</w:t>
        </w:r>
        <w:r w:rsidR="00CB26A9">
          <w:rPr>
            <w:noProof/>
            <w:webHidden/>
          </w:rPr>
          <w:fldChar w:fldCharType="end"/>
        </w:r>
      </w:hyperlink>
    </w:p>
    <w:p w14:paraId="3ACFE68B" w14:textId="2911045A" w:rsidR="00D279E0" w:rsidRDefault="002F3BC7" w:rsidP="000E213F">
      <w:pPr>
        <w:spacing w:before="80" w:after="80" w:line="276" w:lineRule="auto"/>
        <w:jc w:val="both"/>
        <w:rPr>
          <w:rFonts w:cs="Arial"/>
          <w:b/>
        </w:rPr>
      </w:pPr>
      <w:r w:rsidRPr="000E213F">
        <w:rPr>
          <w:rFonts w:cs="Arial"/>
          <w:b/>
        </w:rPr>
        <w:fldChar w:fldCharType="end"/>
      </w:r>
    </w:p>
    <w:p w14:paraId="54CC4028" w14:textId="77777777" w:rsidR="009448C7" w:rsidRPr="000E213F" w:rsidRDefault="009448C7" w:rsidP="000E213F">
      <w:pPr>
        <w:spacing w:before="80" w:after="80" w:line="276" w:lineRule="auto"/>
        <w:jc w:val="both"/>
        <w:rPr>
          <w:rFonts w:cs="Arial"/>
        </w:rPr>
      </w:pPr>
    </w:p>
    <w:p w14:paraId="3AC61A52" w14:textId="77777777" w:rsidR="00E3683B" w:rsidRDefault="00392CE3" w:rsidP="000E213F">
      <w:pPr>
        <w:spacing w:line="276" w:lineRule="auto"/>
        <w:jc w:val="both"/>
        <w:rPr>
          <w:rFonts w:cs="Arial"/>
        </w:rPr>
      </w:pPr>
      <w:r>
        <w:rPr>
          <w:rFonts w:cs="Arial"/>
        </w:rPr>
        <w:t>Anlagen:</w:t>
      </w:r>
    </w:p>
    <w:p w14:paraId="25AC40B4" w14:textId="0EB3773A" w:rsidR="00983D3C" w:rsidRDefault="00983D3C" w:rsidP="000E213F">
      <w:pPr>
        <w:spacing w:line="276" w:lineRule="auto"/>
        <w:jc w:val="both"/>
        <w:rPr>
          <w:rFonts w:cs="Arial"/>
        </w:rPr>
      </w:pPr>
      <w:bookmarkStart w:id="0" w:name="_Hlk105494868"/>
      <w:r>
        <w:rPr>
          <w:rFonts w:cs="Arial"/>
        </w:rPr>
        <w:t>1</w:t>
      </w:r>
      <w:r w:rsidRPr="00983D3C">
        <w:rPr>
          <w:rFonts w:cs="Arial"/>
        </w:rPr>
        <w:t xml:space="preserve">    – Hausordnung für externe Dienstleister der Bundesagentur für Arbeit (BA) zur Einhaltung </w:t>
      </w:r>
      <w:r>
        <w:rPr>
          <w:rFonts w:cs="Arial"/>
        </w:rPr>
        <w:br/>
        <w:t xml:space="preserve">         </w:t>
      </w:r>
      <w:r w:rsidRPr="00983D3C">
        <w:rPr>
          <w:rFonts w:cs="Arial"/>
        </w:rPr>
        <w:t xml:space="preserve">des Datenschutzes (im Weiteren „Hausordnung“) </w:t>
      </w:r>
      <w:r>
        <w:rPr>
          <w:rFonts w:cs="Arial"/>
        </w:rPr>
        <w:t xml:space="preserve">   </w:t>
      </w:r>
    </w:p>
    <w:p w14:paraId="2B0F0A93" w14:textId="4208CD37" w:rsidR="000A1DF8" w:rsidRDefault="000A1DF8" w:rsidP="000A1DF8">
      <w:pPr>
        <w:spacing w:line="276" w:lineRule="auto"/>
        <w:jc w:val="both"/>
        <w:rPr>
          <w:rFonts w:cs="Arial"/>
        </w:rPr>
      </w:pPr>
      <w:r>
        <w:rPr>
          <w:rFonts w:cs="Arial"/>
        </w:rPr>
        <w:t>2</w:t>
      </w:r>
      <w:r w:rsidR="00983D3C">
        <w:rPr>
          <w:rFonts w:cs="Arial"/>
        </w:rPr>
        <w:t xml:space="preserve">   </w:t>
      </w:r>
      <w:r>
        <w:rPr>
          <w:rFonts w:cs="Arial"/>
        </w:rPr>
        <w:t xml:space="preserve"> – </w:t>
      </w:r>
      <w:r w:rsidR="00983D3C" w:rsidRPr="00983D3C">
        <w:rPr>
          <w:rFonts w:cs="Arial"/>
        </w:rPr>
        <w:t>e-Rechnung</w:t>
      </w:r>
    </w:p>
    <w:p w14:paraId="7863939E" w14:textId="00A9118B" w:rsidR="00AD3A41" w:rsidRDefault="000A1DF8" w:rsidP="000E213F">
      <w:pPr>
        <w:spacing w:line="276" w:lineRule="auto"/>
        <w:jc w:val="both"/>
        <w:rPr>
          <w:rFonts w:cs="Arial"/>
        </w:rPr>
      </w:pPr>
      <w:r>
        <w:rPr>
          <w:rFonts w:cs="Arial"/>
        </w:rPr>
        <w:t xml:space="preserve">3   </w:t>
      </w:r>
      <w:r w:rsidR="00AD3A41">
        <w:rPr>
          <w:rFonts w:cs="Arial"/>
        </w:rPr>
        <w:t xml:space="preserve"> – </w:t>
      </w:r>
      <w:r w:rsidR="00880DED">
        <w:rPr>
          <w:rFonts w:cs="Arial"/>
        </w:rPr>
        <w:t xml:space="preserve">Datenschutz – </w:t>
      </w:r>
      <w:r w:rsidR="00AD3A41">
        <w:rPr>
          <w:rFonts w:cs="Arial"/>
        </w:rPr>
        <w:t>Technische und organisatorische Maßnahmen (TOM)</w:t>
      </w:r>
    </w:p>
    <w:p w14:paraId="1F2312BB" w14:textId="019D2AFF" w:rsidR="00AD3A41" w:rsidRDefault="000A1DF8" w:rsidP="000E213F">
      <w:pPr>
        <w:spacing w:line="276" w:lineRule="auto"/>
        <w:jc w:val="both"/>
        <w:rPr>
          <w:rFonts w:cs="Arial"/>
        </w:rPr>
      </w:pPr>
      <w:r>
        <w:rPr>
          <w:rFonts w:cs="Arial"/>
        </w:rPr>
        <w:t>4</w:t>
      </w:r>
      <w:r w:rsidR="00AD3A41">
        <w:rPr>
          <w:rFonts w:cs="Arial"/>
        </w:rPr>
        <w:t xml:space="preserve"> </w:t>
      </w:r>
      <w:r>
        <w:rPr>
          <w:rFonts w:cs="Arial"/>
        </w:rPr>
        <w:t xml:space="preserve">   </w:t>
      </w:r>
      <w:r w:rsidR="00AD3A41">
        <w:rPr>
          <w:rFonts w:cs="Arial"/>
        </w:rPr>
        <w:t xml:space="preserve">– </w:t>
      </w:r>
      <w:r w:rsidR="00503A71">
        <w:rPr>
          <w:rFonts w:cs="Arial"/>
        </w:rPr>
        <w:t>Musterstatistik</w:t>
      </w:r>
    </w:p>
    <w:p w14:paraId="1F924D01" w14:textId="3FCB05BF" w:rsidR="00AD3A41" w:rsidRPr="000E213F" w:rsidRDefault="000A1DF8" w:rsidP="000E213F">
      <w:pPr>
        <w:spacing w:line="276" w:lineRule="auto"/>
        <w:jc w:val="both"/>
        <w:rPr>
          <w:rFonts w:cs="Arial"/>
        </w:rPr>
      </w:pPr>
      <w:r>
        <w:rPr>
          <w:rFonts w:cs="Arial"/>
        </w:rPr>
        <w:t>5</w:t>
      </w:r>
      <w:r w:rsidR="00AD3A41">
        <w:rPr>
          <w:rFonts w:cs="Arial"/>
        </w:rPr>
        <w:t xml:space="preserve"> </w:t>
      </w:r>
      <w:r>
        <w:rPr>
          <w:rFonts w:cs="Arial"/>
        </w:rPr>
        <w:t xml:space="preserve">   </w:t>
      </w:r>
      <w:r w:rsidR="00412B72">
        <w:rPr>
          <w:rFonts w:cs="Arial"/>
        </w:rPr>
        <w:t>–</w:t>
      </w:r>
      <w:r w:rsidR="00983D3C">
        <w:rPr>
          <w:rFonts w:cs="Arial"/>
        </w:rPr>
        <w:t xml:space="preserve"> </w:t>
      </w:r>
      <w:r w:rsidR="00983D3C" w:rsidRPr="00983D3C">
        <w:rPr>
          <w:rFonts w:cs="Arial"/>
        </w:rPr>
        <w:t>Leistungsumfang/Containerbedarf/Ansprechpartner (losbezogen für Lose 1 bis 11)</w:t>
      </w:r>
    </w:p>
    <w:bookmarkEnd w:id="0"/>
    <w:p w14:paraId="4AA0D443" w14:textId="77777777" w:rsidR="00E3683B" w:rsidRPr="000E213F" w:rsidRDefault="00E3683B" w:rsidP="000E213F">
      <w:pPr>
        <w:spacing w:line="276" w:lineRule="auto"/>
        <w:jc w:val="both"/>
        <w:rPr>
          <w:rFonts w:cs="Arial"/>
        </w:rPr>
      </w:pPr>
    </w:p>
    <w:p w14:paraId="16FBF153" w14:textId="77777777" w:rsidR="00E3683B" w:rsidRPr="000E213F" w:rsidRDefault="00E3683B" w:rsidP="000E213F">
      <w:pPr>
        <w:spacing w:line="276" w:lineRule="auto"/>
        <w:jc w:val="both"/>
        <w:rPr>
          <w:rFonts w:cs="Arial"/>
        </w:rPr>
      </w:pPr>
    </w:p>
    <w:p w14:paraId="5A65AE9B" w14:textId="77777777" w:rsidR="007716D9" w:rsidRPr="000E213F" w:rsidRDefault="00E4473D" w:rsidP="000E213F">
      <w:pPr>
        <w:spacing w:line="276" w:lineRule="auto"/>
        <w:jc w:val="both"/>
        <w:rPr>
          <w:rFonts w:cs="Arial"/>
        </w:rPr>
      </w:pPr>
      <w:r w:rsidRPr="000E213F">
        <w:rPr>
          <w:rFonts w:cs="Arial"/>
        </w:rPr>
        <w:lastRenderedPageBreak/>
        <w:tab/>
      </w:r>
      <w:r w:rsidRPr="000E213F">
        <w:rPr>
          <w:rFonts w:cs="Arial"/>
        </w:rPr>
        <w:tab/>
      </w:r>
      <w:r w:rsidR="00E46DB4" w:rsidRPr="000E213F">
        <w:rPr>
          <w:rFonts w:cs="Arial"/>
        </w:rPr>
        <w:br w:type="page"/>
      </w:r>
    </w:p>
    <w:p w14:paraId="09E845A8" w14:textId="24618996" w:rsidR="00D97359" w:rsidRPr="000E213F" w:rsidRDefault="00D97359" w:rsidP="000E213F">
      <w:pPr>
        <w:pStyle w:val="berschrift2"/>
        <w:spacing w:line="276" w:lineRule="auto"/>
        <w:jc w:val="both"/>
      </w:pPr>
      <w:bookmarkStart w:id="1" w:name="_Toc235693607"/>
      <w:r w:rsidRPr="000E213F">
        <w:lastRenderedPageBreak/>
        <w:t>1.</w:t>
      </w:r>
      <w:r w:rsidRPr="000E213F">
        <w:tab/>
      </w:r>
      <w:bookmarkStart w:id="2" w:name="_Hlk107376682"/>
      <w:r w:rsidR="006D061F">
        <w:t>Organisationsstruktur der BA</w:t>
      </w:r>
      <w:bookmarkEnd w:id="1"/>
    </w:p>
    <w:bookmarkEnd w:id="2"/>
    <w:p w14:paraId="48D0CBC7" w14:textId="799AB1B8" w:rsidR="00BE1AE3" w:rsidRDefault="00BE1AE3" w:rsidP="00BE1AE3">
      <w:pPr>
        <w:spacing w:before="120" w:line="276" w:lineRule="auto"/>
        <w:jc w:val="both"/>
        <w:rPr>
          <w:rFonts w:cs="Arial"/>
        </w:rPr>
      </w:pPr>
      <w:r w:rsidRPr="000E213F">
        <w:rPr>
          <w:rFonts w:cs="Arial"/>
        </w:rPr>
        <w:t>Die Bundesagentur für Arbeit (BA) ist eine bundesunmittelbare Körperschaft des öffentlichen Rechts mit Selbstverwaltung.</w:t>
      </w:r>
    </w:p>
    <w:p w14:paraId="0D267853" w14:textId="1FC5B023" w:rsidR="00BE1AE3" w:rsidRPr="000E213F" w:rsidRDefault="00BE1AE3" w:rsidP="00BE1AE3">
      <w:pPr>
        <w:spacing w:before="120" w:line="276" w:lineRule="auto"/>
        <w:jc w:val="both"/>
        <w:rPr>
          <w:rFonts w:cs="Arial"/>
        </w:rPr>
      </w:pPr>
      <w:r w:rsidRPr="000E213F">
        <w:rPr>
          <w:rFonts w:cs="Arial"/>
        </w:rPr>
        <w:t>Die Organisation der BA umfasst</w:t>
      </w:r>
      <w:r w:rsidR="001E2EC2">
        <w:rPr>
          <w:rFonts w:cs="Arial"/>
        </w:rPr>
        <w:t xml:space="preserve"> </w:t>
      </w:r>
    </w:p>
    <w:p w14:paraId="17E2B244" w14:textId="77777777" w:rsidR="00BE1AE3" w:rsidRPr="000E213F" w:rsidRDefault="00BE1AE3" w:rsidP="00BE1AE3">
      <w:pPr>
        <w:numPr>
          <w:ilvl w:val="0"/>
          <w:numId w:val="5"/>
        </w:numPr>
        <w:spacing w:before="120" w:line="276" w:lineRule="auto"/>
        <w:contextualSpacing/>
        <w:jc w:val="both"/>
        <w:rPr>
          <w:rFonts w:cs="Arial"/>
        </w:rPr>
      </w:pPr>
      <w:r w:rsidRPr="000E213F">
        <w:rPr>
          <w:rFonts w:cs="Arial"/>
        </w:rPr>
        <w:t>die Zentrale in Nürnberg (Oberste Instanz),</w:t>
      </w:r>
    </w:p>
    <w:p w14:paraId="6EDD9153" w14:textId="5EADD9E8" w:rsidR="00BE1AE3" w:rsidRPr="000E213F" w:rsidRDefault="006B43CD" w:rsidP="00BE1AE3">
      <w:pPr>
        <w:numPr>
          <w:ilvl w:val="0"/>
          <w:numId w:val="5"/>
        </w:numPr>
        <w:spacing w:before="120" w:line="276" w:lineRule="auto"/>
        <w:contextualSpacing/>
        <w:jc w:val="both"/>
        <w:rPr>
          <w:rFonts w:cs="Arial"/>
        </w:rPr>
      </w:pPr>
      <w:r>
        <w:rPr>
          <w:rFonts w:cs="Arial"/>
        </w:rPr>
        <w:t>10</w:t>
      </w:r>
      <w:r w:rsidR="00BE1AE3" w:rsidRPr="000E213F">
        <w:rPr>
          <w:rFonts w:cs="Arial"/>
        </w:rPr>
        <w:t xml:space="preserve"> Regionaldirektionen (Mittelinstanzen),</w:t>
      </w:r>
    </w:p>
    <w:p w14:paraId="451D06F3" w14:textId="50FB225F" w:rsidR="00BE1AE3" w:rsidRPr="000E213F" w:rsidRDefault="00D46D46" w:rsidP="00BE1AE3">
      <w:pPr>
        <w:numPr>
          <w:ilvl w:val="0"/>
          <w:numId w:val="5"/>
        </w:numPr>
        <w:spacing w:before="120" w:line="276" w:lineRule="auto"/>
        <w:contextualSpacing/>
        <w:jc w:val="both"/>
        <w:rPr>
          <w:rFonts w:cs="Arial"/>
        </w:rPr>
      </w:pPr>
      <w:r>
        <w:rPr>
          <w:rFonts w:cs="Arial"/>
        </w:rPr>
        <w:t>146</w:t>
      </w:r>
      <w:r w:rsidRPr="005E0682">
        <w:rPr>
          <w:rFonts w:cs="Arial"/>
        </w:rPr>
        <w:t xml:space="preserve"> </w:t>
      </w:r>
      <w:r w:rsidR="00BE1AE3" w:rsidRPr="005E0682">
        <w:rPr>
          <w:rFonts w:cs="Arial"/>
        </w:rPr>
        <w:t>Agenturen für Arbeit und ca. 6</w:t>
      </w:r>
      <w:r w:rsidR="005E0682" w:rsidRPr="005E0682">
        <w:rPr>
          <w:rFonts w:cs="Arial"/>
        </w:rPr>
        <w:t>0</w:t>
      </w:r>
      <w:r w:rsidR="00BE1AE3" w:rsidRPr="005E0682">
        <w:rPr>
          <w:rFonts w:cs="Arial"/>
        </w:rPr>
        <w:t>0 nachgeordnete Geschäftsstellen</w:t>
      </w:r>
      <w:r w:rsidR="00BE1AE3" w:rsidRPr="000E213F">
        <w:rPr>
          <w:rFonts w:cs="Arial"/>
        </w:rPr>
        <w:t>,</w:t>
      </w:r>
    </w:p>
    <w:p w14:paraId="05A08467" w14:textId="04DCA57F" w:rsidR="00BE1AE3" w:rsidRPr="000E213F" w:rsidRDefault="005E0682" w:rsidP="00BE1AE3">
      <w:pPr>
        <w:numPr>
          <w:ilvl w:val="0"/>
          <w:numId w:val="5"/>
        </w:numPr>
        <w:spacing w:before="120" w:line="276" w:lineRule="auto"/>
        <w:contextualSpacing/>
        <w:jc w:val="both"/>
        <w:rPr>
          <w:rFonts w:cs="Arial"/>
        </w:rPr>
      </w:pPr>
      <w:r w:rsidRPr="005E0682">
        <w:rPr>
          <w:rFonts w:cs="Arial"/>
        </w:rPr>
        <w:t>300</w:t>
      </w:r>
      <w:r w:rsidR="00BE1AE3" w:rsidRPr="005E0682">
        <w:rPr>
          <w:rFonts w:cs="Arial"/>
        </w:rPr>
        <w:t xml:space="preserve"> </w:t>
      </w:r>
      <w:r w:rsidR="00BE1AE3" w:rsidRPr="000E213F">
        <w:rPr>
          <w:rFonts w:cs="Arial"/>
        </w:rPr>
        <w:t>Jobcenter (gemeinsame Einrichtungen)</w:t>
      </w:r>
      <w:r w:rsidR="00625C2B">
        <w:rPr>
          <w:rFonts w:cs="Arial"/>
        </w:rPr>
        <w:t xml:space="preserve">. </w:t>
      </w:r>
    </w:p>
    <w:p w14:paraId="7A041B03" w14:textId="77777777" w:rsidR="00BE1AE3" w:rsidRPr="000E213F" w:rsidRDefault="00BE1AE3" w:rsidP="00BE1AE3">
      <w:pPr>
        <w:spacing w:before="120" w:line="276" w:lineRule="auto"/>
        <w:jc w:val="both"/>
        <w:rPr>
          <w:rFonts w:cs="Arial"/>
        </w:rPr>
      </w:pPr>
      <w:r w:rsidRPr="000E213F">
        <w:rPr>
          <w:rFonts w:cs="Arial"/>
        </w:rPr>
        <w:t>In den Jobcentern (gemeinsamen Einrichtungen) werden die Aufgaben der beiden Träger der Grundsicherung - Agenturen für Arbeit einerseits und kreisfreie Städte und Landkreise andererseits - wahrgenommen.</w:t>
      </w:r>
    </w:p>
    <w:p w14:paraId="0A8D39C1" w14:textId="77777777" w:rsidR="00BE1AE3" w:rsidRPr="000E213F" w:rsidRDefault="00BE1AE3" w:rsidP="00BE1AE3">
      <w:pPr>
        <w:spacing w:before="120" w:line="276" w:lineRule="auto"/>
        <w:jc w:val="both"/>
        <w:rPr>
          <w:rFonts w:cs="Arial"/>
        </w:rPr>
      </w:pPr>
      <w:r w:rsidRPr="000E213F">
        <w:rPr>
          <w:rFonts w:cs="Arial"/>
        </w:rPr>
        <w:t>Hinzu kommen die besonderen Dienststellen:</w:t>
      </w:r>
    </w:p>
    <w:p w14:paraId="66ED57BC" w14:textId="77777777" w:rsidR="00BE1AE3" w:rsidRPr="000E213F" w:rsidRDefault="00BE1AE3" w:rsidP="00BE1AE3">
      <w:pPr>
        <w:numPr>
          <w:ilvl w:val="0"/>
          <w:numId w:val="6"/>
        </w:numPr>
        <w:spacing w:before="120" w:line="276" w:lineRule="auto"/>
        <w:contextualSpacing/>
        <w:jc w:val="both"/>
        <w:rPr>
          <w:rFonts w:cs="Arial"/>
        </w:rPr>
      </w:pPr>
      <w:r w:rsidRPr="000E213F">
        <w:rPr>
          <w:rFonts w:cs="Arial"/>
        </w:rPr>
        <w:t>Familienkasse Direktion (einschließlich Familienkasse öffentlicher Dienst der BA),</w:t>
      </w:r>
    </w:p>
    <w:p w14:paraId="3A4BB119" w14:textId="77777777" w:rsidR="00BE1AE3" w:rsidRPr="000E213F" w:rsidRDefault="00BE1AE3" w:rsidP="00BE1AE3">
      <w:pPr>
        <w:numPr>
          <w:ilvl w:val="0"/>
          <w:numId w:val="6"/>
        </w:numPr>
        <w:spacing w:before="120" w:line="276" w:lineRule="auto"/>
        <w:contextualSpacing/>
        <w:jc w:val="both"/>
        <w:rPr>
          <w:rFonts w:cs="Arial"/>
        </w:rPr>
      </w:pPr>
      <w:r w:rsidRPr="000E213F">
        <w:rPr>
          <w:rFonts w:cs="Arial"/>
        </w:rPr>
        <w:t>Zentrale Auslands- und Fachvermittlung (ZAV) in Bonn,</w:t>
      </w:r>
    </w:p>
    <w:p w14:paraId="04D5D1D8" w14:textId="4A4F5DFE" w:rsidR="00BE1AE3" w:rsidRPr="000E213F" w:rsidRDefault="00BE1AE3" w:rsidP="00BE1AE3">
      <w:pPr>
        <w:numPr>
          <w:ilvl w:val="0"/>
          <w:numId w:val="6"/>
        </w:numPr>
        <w:spacing w:before="120" w:line="276" w:lineRule="auto"/>
        <w:contextualSpacing/>
        <w:jc w:val="both"/>
        <w:rPr>
          <w:rFonts w:cs="Arial"/>
        </w:rPr>
      </w:pPr>
      <w:r w:rsidRPr="000E213F">
        <w:rPr>
          <w:rFonts w:cs="Arial"/>
        </w:rPr>
        <w:t>Institut für Arbeitsmarkt- und Berufsforschung (IAB) in Nürnberg,</w:t>
      </w:r>
    </w:p>
    <w:p w14:paraId="19E00311" w14:textId="77777777" w:rsidR="00BE1AE3" w:rsidRPr="000E213F" w:rsidRDefault="00BE1AE3" w:rsidP="00BE1AE3">
      <w:pPr>
        <w:numPr>
          <w:ilvl w:val="0"/>
          <w:numId w:val="6"/>
        </w:numPr>
        <w:spacing w:before="120" w:line="276" w:lineRule="auto"/>
        <w:contextualSpacing/>
        <w:jc w:val="both"/>
        <w:rPr>
          <w:rFonts w:cs="Arial"/>
        </w:rPr>
      </w:pPr>
      <w:r w:rsidRPr="000E213F">
        <w:rPr>
          <w:rFonts w:cs="Arial"/>
        </w:rPr>
        <w:t>Führungsakademie der BA (FBA),</w:t>
      </w:r>
    </w:p>
    <w:p w14:paraId="41E27479" w14:textId="77777777" w:rsidR="00BE1AE3" w:rsidRPr="000E213F" w:rsidRDefault="00BE1AE3" w:rsidP="00BE1AE3">
      <w:pPr>
        <w:numPr>
          <w:ilvl w:val="0"/>
          <w:numId w:val="6"/>
        </w:numPr>
        <w:spacing w:before="120" w:line="276" w:lineRule="auto"/>
        <w:contextualSpacing/>
        <w:jc w:val="both"/>
        <w:rPr>
          <w:rFonts w:cs="Arial"/>
        </w:rPr>
      </w:pPr>
      <w:r w:rsidRPr="000E213F">
        <w:rPr>
          <w:rFonts w:cs="Arial"/>
        </w:rPr>
        <w:t>Hochschule der BA - Staatlich anerkannte Fachhochschule für Arbeitsmarktmanagement,</w:t>
      </w:r>
    </w:p>
    <w:p w14:paraId="279B22DF" w14:textId="77777777" w:rsidR="00BE1AE3" w:rsidRPr="000E213F" w:rsidRDefault="00BE1AE3" w:rsidP="00BE1AE3">
      <w:pPr>
        <w:numPr>
          <w:ilvl w:val="0"/>
          <w:numId w:val="6"/>
        </w:numPr>
        <w:spacing w:before="120" w:line="276" w:lineRule="auto"/>
        <w:contextualSpacing/>
        <w:jc w:val="both"/>
        <w:rPr>
          <w:rFonts w:cs="Arial"/>
        </w:rPr>
      </w:pPr>
      <w:r w:rsidRPr="000E213F">
        <w:rPr>
          <w:rFonts w:cs="Arial"/>
        </w:rPr>
        <w:t>IT-Systemhaus - Informationstechnik der BA,</w:t>
      </w:r>
    </w:p>
    <w:p w14:paraId="0595817C" w14:textId="77777777" w:rsidR="00BE1AE3" w:rsidRPr="000E213F" w:rsidRDefault="00BE1AE3" w:rsidP="00BE1AE3">
      <w:pPr>
        <w:numPr>
          <w:ilvl w:val="0"/>
          <w:numId w:val="6"/>
        </w:numPr>
        <w:spacing w:before="120" w:line="276" w:lineRule="auto"/>
        <w:contextualSpacing/>
        <w:jc w:val="both"/>
        <w:rPr>
          <w:rFonts w:cs="Arial"/>
        </w:rPr>
      </w:pPr>
      <w:r w:rsidRPr="000E213F">
        <w:rPr>
          <w:rFonts w:cs="Arial"/>
        </w:rPr>
        <w:t>BA-Service-Haus - Servicedienstleister der BA.</w:t>
      </w:r>
    </w:p>
    <w:p w14:paraId="53951590" w14:textId="77777777" w:rsidR="00BE1AE3" w:rsidRPr="000E213F" w:rsidRDefault="00BE1AE3" w:rsidP="00BE1AE3">
      <w:pPr>
        <w:spacing w:before="120" w:line="276" w:lineRule="auto"/>
        <w:jc w:val="both"/>
        <w:rPr>
          <w:rFonts w:cs="Arial"/>
        </w:rPr>
      </w:pPr>
      <w:r w:rsidRPr="000E213F">
        <w:rPr>
          <w:rFonts w:cs="Arial"/>
        </w:rPr>
        <w:t xml:space="preserve">Das BA-Service-Haus ist für die Durchführung der Ausschreibung und die spätere Vertragsverwaltung zuständig. </w:t>
      </w:r>
    </w:p>
    <w:p w14:paraId="20BFF7B4" w14:textId="6C9C56F4" w:rsidR="001E2EC2" w:rsidRPr="00C77257" w:rsidRDefault="00BE1AE3" w:rsidP="00BE1AE3">
      <w:pPr>
        <w:spacing w:before="120" w:line="276" w:lineRule="auto"/>
        <w:jc w:val="both"/>
        <w:rPr>
          <w:rFonts w:cs="Arial"/>
        </w:rPr>
      </w:pPr>
      <w:r w:rsidRPr="005E0682">
        <w:rPr>
          <w:rFonts w:cs="Arial"/>
        </w:rPr>
        <w:t>40</w:t>
      </w:r>
      <w:r w:rsidRPr="00B55C3C">
        <w:rPr>
          <w:rFonts w:cs="Arial"/>
          <w:color w:val="00B050"/>
        </w:rPr>
        <w:t xml:space="preserve"> </w:t>
      </w:r>
      <w:proofErr w:type="spellStart"/>
      <w:r w:rsidRPr="000E213F">
        <w:rPr>
          <w:rFonts w:cs="Arial"/>
        </w:rPr>
        <w:t>Interne</w:t>
      </w:r>
      <w:proofErr w:type="spellEnd"/>
      <w:r w:rsidRPr="000E213F">
        <w:rPr>
          <w:rFonts w:cs="Arial"/>
        </w:rPr>
        <w:t xml:space="preserve"> Services der Agenturen für Arbeit </w:t>
      </w:r>
      <w:r w:rsidR="00C77257" w:rsidRPr="005E0682">
        <w:rPr>
          <w:rFonts w:cs="Arial"/>
        </w:rPr>
        <w:t xml:space="preserve">(inkl. BA-SH) </w:t>
      </w:r>
      <w:r w:rsidRPr="000E213F">
        <w:rPr>
          <w:rFonts w:cs="Arial"/>
        </w:rPr>
        <w:t>betreuen innerhalb ihrer regionalen Verbundstrukturen die Dienststellen als interner Dienstleister der BA.</w:t>
      </w:r>
      <w:r w:rsidR="005E0682">
        <w:rPr>
          <w:rFonts w:cs="Arial"/>
        </w:rPr>
        <w:br/>
      </w:r>
      <w:r w:rsidR="001E2EC2" w:rsidRPr="005E0682">
        <w:rPr>
          <w:rFonts w:cs="Arial"/>
        </w:rPr>
        <w:t xml:space="preserve">Diese werden voraussichtlich ab Vertragsbeginn in 2027 in Clustern zusammengefasst werden, was aber keine Auswirkung auf die derzeitigen Standorte und nachfolgend den Leistungsumfang haben wird.  </w:t>
      </w:r>
    </w:p>
    <w:p w14:paraId="6F06D65F" w14:textId="77777777" w:rsidR="00BE1AE3" w:rsidRPr="000E213F" w:rsidRDefault="00BE1AE3" w:rsidP="00BE1AE3">
      <w:pPr>
        <w:spacing w:before="120" w:line="276" w:lineRule="auto"/>
        <w:jc w:val="both"/>
        <w:rPr>
          <w:rFonts w:cs="Arial"/>
        </w:rPr>
      </w:pPr>
      <w:r w:rsidRPr="000E213F">
        <w:rPr>
          <w:rFonts w:cs="Arial"/>
        </w:rPr>
        <w:t>Die BA erfüllt für die Bürgerinnen und Bürger sowie für Unternehmen und Institutionen umfassende Dienstleistungsaufgaben am Arbeits- und Ausbildungsmarkt. Zur Erfüllung dieser Dienst</w:t>
      </w:r>
      <w:r w:rsidRPr="000E213F">
        <w:rPr>
          <w:rFonts w:cs="Arial"/>
        </w:rPr>
        <w:softHyphen/>
        <w:t>leistungsaufgaben steht bundesweit ein flächendeckendes Netz von Arbeitsagenturen und Geschäftsstellen zur Verfügung. Als Körperschaft des öffentlichen Rechts mit Selbstverwaltung führt die BA ihre Aufgaben im Rahmen des für sie geltenden Rechts eigenverantwortlich durch.</w:t>
      </w:r>
    </w:p>
    <w:p w14:paraId="745AEC06" w14:textId="77777777" w:rsidR="00BE1AE3" w:rsidRPr="000E213F" w:rsidRDefault="00BE1AE3" w:rsidP="00BE1AE3">
      <w:pPr>
        <w:spacing w:before="120" w:line="276" w:lineRule="auto"/>
        <w:jc w:val="both"/>
        <w:rPr>
          <w:rFonts w:cs="Arial"/>
        </w:rPr>
      </w:pPr>
      <w:r w:rsidRPr="000E213F">
        <w:rPr>
          <w:rFonts w:cs="Arial"/>
        </w:rPr>
        <w:t xml:space="preserve">Mit den Leistungen nach dem Zweiten Buch Sozialgesetzbuch – Grundsicherung für Arbeitsuchende soll es Bürgerinnen und Bürgern ermöglicht werden, ein Leben zu führen, das der Würde des Menschen entspricht und u. a. die Eigenverantwortung der leistungsberechtigten Personen stärkt. Hierfür werden Leistungen zur Eingliederung in Arbeit und zur Sicherung des Lebensunterhalts erbracht. </w:t>
      </w:r>
    </w:p>
    <w:p w14:paraId="5F1DA993" w14:textId="77777777" w:rsidR="00BE1AE3" w:rsidRPr="000E213F" w:rsidRDefault="00BE1AE3" w:rsidP="00BE1AE3">
      <w:pPr>
        <w:spacing w:before="120" w:line="276" w:lineRule="auto"/>
        <w:jc w:val="both"/>
        <w:rPr>
          <w:rFonts w:cs="Arial"/>
        </w:rPr>
      </w:pPr>
      <w:r w:rsidRPr="000E213F">
        <w:rPr>
          <w:rFonts w:cs="Arial"/>
        </w:rPr>
        <w:t>Darüber hinaus obliegt der BA als Familienkasse die Festsetzung und Auszahlung des steuerlichen Kindergeldes nach dem Einkommensteuergesetz sowie die Durchführung des Bundeskindergeldgesetzes. Im Rahmen der Festsetzung und Auszahlung des steuerlichen Kindergeldes wird die BA als Bundesfinanzbehörde tätig.</w:t>
      </w:r>
    </w:p>
    <w:p w14:paraId="0FFF4EF0" w14:textId="77777777" w:rsidR="00BE1AE3" w:rsidRPr="000E213F" w:rsidRDefault="00BE1AE3" w:rsidP="00BE1AE3">
      <w:pPr>
        <w:spacing w:before="60" w:afterLines="60" w:after="144" w:line="276" w:lineRule="auto"/>
        <w:jc w:val="both"/>
        <w:rPr>
          <w:rFonts w:cs="Arial"/>
        </w:rPr>
      </w:pPr>
      <w:r w:rsidRPr="000E213F">
        <w:rPr>
          <w:rFonts w:cs="Arial"/>
        </w:rPr>
        <w:t>Nähere Informationen stehen unter nachstehendem Link zur Verfügung:</w:t>
      </w:r>
    </w:p>
    <w:p w14:paraId="4BA61F49" w14:textId="724874DE" w:rsidR="00BE1AE3" w:rsidRDefault="000B715F" w:rsidP="00BE1AE3">
      <w:pPr>
        <w:spacing w:before="60" w:afterLines="60" w:after="144" w:line="276" w:lineRule="auto"/>
        <w:jc w:val="both"/>
        <w:rPr>
          <w:rFonts w:cs="Arial"/>
        </w:rPr>
      </w:pPr>
      <w:hyperlink r:id="rId7" w:history="1">
        <w:r w:rsidR="00BE1AE3" w:rsidRPr="000E213F">
          <w:rPr>
            <w:rStyle w:val="Hyperlink"/>
            <w:rFonts w:cs="Arial"/>
          </w:rPr>
          <w:t>https://www.arbeitsagentur.de/ueber-uns</w:t>
        </w:r>
      </w:hyperlink>
      <w:r w:rsidR="00BE1AE3" w:rsidRPr="000E213F">
        <w:rPr>
          <w:rFonts w:cs="Arial"/>
        </w:rPr>
        <w:t xml:space="preserve"> </w:t>
      </w:r>
    </w:p>
    <w:p w14:paraId="3A991F59" w14:textId="6F476903" w:rsidR="00DC4DA2" w:rsidRPr="00DC4DA2" w:rsidRDefault="00DC4DA2" w:rsidP="00DC4DA2">
      <w:pPr>
        <w:numPr>
          <w:ilvl w:val="12"/>
          <w:numId w:val="0"/>
        </w:numPr>
        <w:tabs>
          <w:tab w:val="num" w:pos="0"/>
        </w:tabs>
        <w:spacing w:before="120" w:after="120"/>
        <w:jc w:val="both"/>
        <w:rPr>
          <w:rFonts w:cs="Arial"/>
        </w:rPr>
      </w:pPr>
      <w:r w:rsidRPr="00DC4DA2">
        <w:rPr>
          <w:rFonts w:cs="Arial"/>
        </w:rPr>
        <w:lastRenderedPageBreak/>
        <w:t>Für den Bereich des Einkaufs und der grundsätzlichen Vertragsangelegenheiten ist das BA-Service-Haus, Regensburger Str. 104, 90478 Nürnberg, zuständig.</w:t>
      </w:r>
    </w:p>
    <w:p w14:paraId="1F54640A" w14:textId="2DD734AE" w:rsidR="00DC4DA2" w:rsidRPr="00DC4DA2" w:rsidRDefault="00DC4DA2" w:rsidP="00DC4DA2">
      <w:pPr>
        <w:numPr>
          <w:ilvl w:val="12"/>
          <w:numId w:val="0"/>
        </w:numPr>
        <w:tabs>
          <w:tab w:val="num" w:pos="0"/>
        </w:tabs>
        <w:spacing w:before="120" w:after="120"/>
        <w:jc w:val="both"/>
        <w:rPr>
          <w:rFonts w:cs="Arial"/>
        </w:rPr>
      </w:pPr>
      <w:r w:rsidRPr="00DC4DA2">
        <w:rPr>
          <w:rFonts w:cs="Arial"/>
        </w:rPr>
        <w:t>Die BA betreibt seit Juli 2016 ein strategisches, systemunterstütztes Lieferantenmanagement. Wesentliche Bausteine sind:</w:t>
      </w:r>
    </w:p>
    <w:p w14:paraId="038E8AC9" w14:textId="77777777" w:rsidR="00DC4DA2" w:rsidRPr="00DC4DA2" w:rsidRDefault="00DC4DA2" w:rsidP="00DC4DA2">
      <w:pPr>
        <w:numPr>
          <w:ilvl w:val="12"/>
          <w:numId w:val="0"/>
        </w:numPr>
        <w:tabs>
          <w:tab w:val="num" w:pos="0"/>
        </w:tabs>
        <w:spacing w:before="120" w:after="120"/>
        <w:jc w:val="both"/>
        <w:rPr>
          <w:rFonts w:cs="Arial"/>
        </w:rPr>
      </w:pPr>
      <w:r w:rsidRPr="00DC4DA2">
        <w:rPr>
          <w:rFonts w:cs="Arial"/>
        </w:rPr>
        <w:t>-</w:t>
      </w:r>
      <w:r w:rsidRPr="00DC4DA2">
        <w:rPr>
          <w:rFonts w:cs="Arial"/>
        </w:rPr>
        <w:tab/>
        <w:t>die Produktklassifizierung</w:t>
      </w:r>
    </w:p>
    <w:p w14:paraId="0E6EE883" w14:textId="77777777" w:rsidR="00DC4DA2" w:rsidRPr="00DC4DA2" w:rsidRDefault="00DC4DA2" w:rsidP="00DC4DA2">
      <w:pPr>
        <w:numPr>
          <w:ilvl w:val="12"/>
          <w:numId w:val="0"/>
        </w:numPr>
        <w:tabs>
          <w:tab w:val="num" w:pos="0"/>
        </w:tabs>
        <w:spacing w:before="120" w:after="120"/>
        <w:jc w:val="both"/>
        <w:rPr>
          <w:rFonts w:cs="Arial"/>
        </w:rPr>
      </w:pPr>
      <w:r w:rsidRPr="00DC4DA2">
        <w:rPr>
          <w:rFonts w:cs="Arial"/>
        </w:rPr>
        <w:t>-</w:t>
      </w:r>
      <w:r w:rsidRPr="00DC4DA2">
        <w:rPr>
          <w:rFonts w:cs="Arial"/>
        </w:rPr>
        <w:tab/>
        <w:t>die Lieferantenklassifizierung</w:t>
      </w:r>
    </w:p>
    <w:p w14:paraId="4FDA9280" w14:textId="0CA66702" w:rsidR="00DC4DA2" w:rsidRPr="00DC4DA2" w:rsidRDefault="00DC4DA2" w:rsidP="00DC4DA2">
      <w:pPr>
        <w:numPr>
          <w:ilvl w:val="12"/>
          <w:numId w:val="0"/>
        </w:numPr>
        <w:tabs>
          <w:tab w:val="num" w:pos="0"/>
        </w:tabs>
        <w:spacing w:before="120" w:after="120"/>
        <w:jc w:val="both"/>
        <w:rPr>
          <w:rFonts w:cs="Arial"/>
        </w:rPr>
      </w:pPr>
      <w:r w:rsidRPr="00DC4DA2">
        <w:rPr>
          <w:rFonts w:cs="Arial"/>
        </w:rPr>
        <w:t>-</w:t>
      </w:r>
      <w:r w:rsidRPr="00DC4DA2">
        <w:rPr>
          <w:rFonts w:cs="Arial"/>
        </w:rPr>
        <w:tab/>
        <w:t>die Lieferantenbewertung</w:t>
      </w:r>
    </w:p>
    <w:p w14:paraId="0F331916" w14:textId="77777777" w:rsidR="00DC4DA2" w:rsidRPr="00DC4DA2" w:rsidRDefault="00DC4DA2" w:rsidP="00DC4DA2">
      <w:pPr>
        <w:numPr>
          <w:ilvl w:val="12"/>
          <w:numId w:val="0"/>
        </w:numPr>
        <w:tabs>
          <w:tab w:val="num" w:pos="0"/>
        </w:tabs>
        <w:spacing w:before="120" w:after="120"/>
        <w:jc w:val="both"/>
        <w:rPr>
          <w:rFonts w:cs="Arial"/>
        </w:rPr>
      </w:pPr>
      <w:r w:rsidRPr="00DC4DA2">
        <w:rPr>
          <w:rFonts w:cs="Arial"/>
        </w:rPr>
        <w:t>-</w:t>
      </w:r>
      <w:r w:rsidRPr="00DC4DA2">
        <w:rPr>
          <w:rFonts w:cs="Arial"/>
        </w:rPr>
        <w:tab/>
        <w:t>das Aktivitätenmanagement (Lieferantenentwicklung)</w:t>
      </w:r>
    </w:p>
    <w:p w14:paraId="365619A4" w14:textId="77777777" w:rsidR="00DC4DA2" w:rsidRPr="00DC4DA2" w:rsidRDefault="00DC4DA2" w:rsidP="00DC4DA2">
      <w:pPr>
        <w:numPr>
          <w:ilvl w:val="12"/>
          <w:numId w:val="0"/>
        </w:numPr>
        <w:tabs>
          <w:tab w:val="num" w:pos="0"/>
        </w:tabs>
        <w:spacing w:after="120"/>
        <w:jc w:val="both"/>
        <w:rPr>
          <w:rFonts w:cs="Arial"/>
        </w:rPr>
      </w:pPr>
      <w:r w:rsidRPr="00DC4DA2">
        <w:rPr>
          <w:rFonts w:cs="Arial"/>
        </w:rPr>
        <w:t>Ziel ist die Identifizierung der strategisch und /oder geschäftspolitisch wichtigen Lieferanten durch eine Klassifizierung anhand festgelegter Kriterien. Die Klassifizierung erfolgt nach einer A, B, C-Logik und richtet sich nach einer Kombination der strategischen Bedeutung ihrer vertraglich geschuldeten Produkte und Dienstleistungen mit dem über alle laufenden Verträge des jeweiligen Lieferanten mit der BA hinweg errechneten Auftragswert. Die BA führt bei den internen Bedarfsträgern regelmäßige und anlassbezogene Bewertungen ihrer Lieferanten durch und nutzt diese im Rahmen des Vertrags- und Vergabemanagements sowie der Liefe-</w:t>
      </w:r>
      <w:proofErr w:type="spellStart"/>
      <w:r w:rsidRPr="00DC4DA2">
        <w:rPr>
          <w:rFonts w:cs="Arial"/>
        </w:rPr>
        <w:t>rantenkommunikation</w:t>
      </w:r>
      <w:proofErr w:type="spellEnd"/>
      <w:r w:rsidRPr="00DC4DA2">
        <w:rPr>
          <w:rFonts w:cs="Arial"/>
        </w:rPr>
        <w:t>.</w:t>
      </w:r>
    </w:p>
    <w:p w14:paraId="53219A74" w14:textId="77777777" w:rsidR="003A2877" w:rsidRPr="000E213F" w:rsidRDefault="003A2877" w:rsidP="000E213F">
      <w:pPr>
        <w:spacing w:line="276" w:lineRule="auto"/>
        <w:jc w:val="both"/>
        <w:rPr>
          <w:rFonts w:cs="Arial"/>
        </w:rPr>
      </w:pPr>
    </w:p>
    <w:p w14:paraId="4B2F2CB5" w14:textId="77777777" w:rsidR="00A52FA5" w:rsidRPr="000E213F" w:rsidRDefault="00A52FA5" w:rsidP="000E213F">
      <w:pPr>
        <w:spacing w:line="276" w:lineRule="auto"/>
        <w:jc w:val="both"/>
        <w:rPr>
          <w:rFonts w:cs="Arial"/>
        </w:rPr>
      </w:pPr>
    </w:p>
    <w:p w14:paraId="6BD2EA0D" w14:textId="2FD46AD2" w:rsidR="004312AE" w:rsidRPr="000E213F" w:rsidRDefault="00E12BB8" w:rsidP="00F640B3">
      <w:pPr>
        <w:pStyle w:val="berschrift2"/>
        <w:tabs>
          <w:tab w:val="left" w:pos="7227"/>
        </w:tabs>
        <w:spacing w:line="276" w:lineRule="auto"/>
        <w:jc w:val="both"/>
      </w:pPr>
      <w:bookmarkStart w:id="3" w:name="_Toc235693608"/>
      <w:r w:rsidRPr="000E213F">
        <w:t xml:space="preserve">2. </w:t>
      </w:r>
      <w:r w:rsidRPr="000E213F">
        <w:tab/>
      </w:r>
      <w:r w:rsidR="00F35B33">
        <w:t>Gegenstand der Vergabe</w:t>
      </w:r>
      <w:bookmarkEnd w:id="3"/>
      <w:r w:rsidR="00F640B3">
        <w:tab/>
      </w:r>
    </w:p>
    <w:p w14:paraId="6B4DF128" w14:textId="173372C5" w:rsidR="00F35B33" w:rsidRPr="000E213F" w:rsidRDefault="00F35B33" w:rsidP="00F35B33">
      <w:pPr>
        <w:spacing w:line="276" w:lineRule="auto"/>
        <w:jc w:val="both"/>
        <w:rPr>
          <w:rFonts w:cs="Arial"/>
        </w:rPr>
      </w:pPr>
      <w:bookmarkStart w:id="4" w:name="_Hlk230862284"/>
      <w:r w:rsidRPr="000E213F">
        <w:rPr>
          <w:rFonts w:cs="Arial"/>
        </w:rPr>
        <w:t xml:space="preserve">Gegenstand der zu erbringenden </w:t>
      </w:r>
      <w:r w:rsidR="005A1425">
        <w:rPr>
          <w:rFonts w:cs="Arial"/>
        </w:rPr>
        <w:t>Werkleistung</w:t>
      </w:r>
      <w:r w:rsidRPr="000E213F">
        <w:rPr>
          <w:rFonts w:cs="Arial"/>
        </w:rPr>
        <w:t xml:space="preserve"> ist die ordnungsgemäße Übernahme, die</w:t>
      </w:r>
      <w:r w:rsidR="00B001C1">
        <w:rPr>
          <w:rFonts w:cs="Arial"/>
        </w:rPr>
        <w:t xml:space="preserve"> </w:t>
      </w:r>
      <w:r w:rsidRPr="000E213F">
        <w:rPr>
          <w:rFonts w:cs="Arial"/>
        </w:rPr>
        <w:t xml:space="preserve">rückinformationssichere Vernichtung sowie die datenschutzgerechte Entsorgung von datenschutzwürdigem Datenmaterial </w:t>
      </w:r>
      <w:bookmarkEnd w:id="4"/>
      <w:r w:rsidRPr="000E213F">
        <w:rPr>
          <w:rFonts w:cs="Arial"/>
        </w:rPr>
        <w:t xml:space="preserve">gemäß </w:t>
      </w:r>
      <w:bookmarkStart w:id="5" w:name="_Hlk221800576"/>
      <w:r w:rsidR="00D11B3F" w:rsidRPr="008C7C21">
        <w:rPr>
          <w:rFonts w:cs="Arial"/>
        </w:rPr>
        <w:t>internationale Norm ISO IEC 21964 / zuvor inhaltsgleich</w:t>
      </w:r>
      <w:r w:rsidR="00D11B3F" w:rsidRPr="00D71F4A">
        <w:rPr>
          <w:rFonts w:cs="Arial"/>
          <w:color w:val="00B050"/>
        </w:rPr>
        <w:t xml:space="preserve"> </w:t>
      </w:r>
      <w:bookmarkEnd w:id="5"/>
      <w:r w:rsidRPr="000E213F">
        <w:rPr>
          <w:rFonts w:cs="Arial"/>
        </w:rPr>
        <w:t>DIN 66399-1 und -2 sowie DIN SPEC 66399-3 (DIN 66399</w:t>
      </w:r>
      <w:r w:rsidR="00B50B78" w:rsidRPr="00B50B78">
        <w:rPr>
          <w:rFonts w:cs="Arial"/>
        </w:rPr>
        <w:t xml:space="preserve"> </w:t>
      </w:r>
      <w:r w:rsidRPr="000E213F">
        <w:rPr>
          <w:rFonts w:cs="Arial"/>
        </w:rPr>
        <w:t>Büro und Datentechnik – Vernichtung von Datenträgern in der jeweils geltenden Fassung) für die Dienststellen der Bundesagentur für Arbeit (BA) sowie der betreuten gemeinsamen Einrichtungen (</w:t>
      </w:r>
      <w:proofErr w:type="spellStart"/>
      <w:r w:rsidRPr="000E213F">
        <w:rPr>
          <w:rFonts w:cs="Arial"/>
        </w:rPr>
        <w:t>gE</w:t>
      </w:r>
      <w:proofErr w:type="spellEnd"/>
      <w:r w:rsidRPr="000E213F">
        <w:rPr>
          <w:rFonts w:cs="Arial"/>
        </w:rPr>
        <w:t>). Anforderungen zum Datenschutz und zur Geheimhaltung bei der Datenvernichtung sind</w:t>
      </w:r>
      <w:r>
        <w:rPr>
          <w:rFonts w:cs="Arial"/>
        </w:rPr>
        <w:t xml:space="preserve"> ergänzend auch</w:t>
      </w:r>
      <w:r w:rsidRPr="000E213F">
        <w:rPr>
          <w:rFonts w:cs="Arial"/>
        </w:rPr>
        <w:t xml:space="preserve"> in der </w:t>
      </w:r>
      <w:r w:rsidRPr="001E34B8">
        <w:rPr>
          <w:rFonts w:cs="Arial"/>
        </w:rPr>
        <w:t>Anlage 3 „</w:t>
      </w:r>
      <w:r w:rsidR="001F7525" w:rsidRPr="001F7525">
        <w:rPr>
          <w:rFonts w:cs="Arial"/>
        </w:rPr>
        <w:t>Datenschutz – Technische und organisatorische Maßnahmen</w:t>
      </w:r>
      <w:r w:rsidRPr="001E34B8">
        <w:rPr>
          <w:rFonts w:cs="Arial"/>
        </w:rPr>
        <w:t>“</w:t>
      </w:r>
      <w:r w:rsidR="00D71F4A" w:rsidRPr="001E34B8">
        <w:rPr>
          <w:rFonts w:cs="Arial"/>
        </w:rPr>
        <w:t xml:space="preserve"> </w:t>
      </w:r>
      <w:r w:rsidRPr="000E213F">
        <w:rPr>
          <w:rFonts w:cs="Arial"/>
        </w:rPr>
        <w:t>dargestellt.</w:t>
      </w:r>
    </w:p>
    <w:p w14:paraId="28296A2B" w14:textId="77777777" w:rsidR="00F35B33" w:rsidRPr="000E213F" w:rsidRDefault="00F35B33" w:rsidP="00F35B33">
      <w:pPr>
        <w:spacing w:line="276" w:lineRule="auto"/>
        <w:jc w:val="both"/>
        <w:rPr>
          <w:rFonts w:cs="Arial"/>
        </w:rPr>
      </w:pPr>
    </w:p>
    <w:p w14:paraId="57DAB6FB" w14:textId="20226858" w:rsidR="00F35B33" w:rsidRDefault="00F35B33" w:rsidP="00F35B33">
      <w:pPr>
        <w:pStyle w:val="Listenabsatz"/>
        <w:spacing w:line="276" w:lineRule="auto"/>
        <w:ind w:left="0"/>
        <w:contextualSpacing w:val="0"/>
        <w:jc w:val="both"/>
        <w:rPr>
          <w:rFonts w:cs="Arial"/>
          <w:szCs w:val="22"/>
        </w:rPr>
      </w:pPr>
      <w:bookmarkStart w:id="6" w:name="_Hlk230862311"/>
      <w:r w:rsidRPr="000E213F">
        <w:rPr>
          <w:rFonts w:cs="Arial"/>
          <w:szCs w:val="22"/>
        </w:rPr>
        <w:t>Datenmaterial im Sinne von Papier sind Schriftgut (z.B. Aktenmaterial lose, auch geklammert, geheftet, in Heftern und Aktenordnern einschl. Metallhebelmechaniken) sowie sonstige Papierabfälle mit jeweils üblichen Kunststoffanteilen.</w:t>
      </w:r>
    </w:p>
    <w:bookmarkEnd w:id="6"/>
    <w:p w14:paraId="6309C18C" w14:textId="0852FFF0" w:rsidR="00DC4DA2" w:rsidRDefault="00DC4DA2" w:rsidP="00F35B33">
      <w:pPr>
        <w:pStyle w:val="Listenabsatz"/>
        <w:spacing w:line="276" w:lineRule="auto"/>
        <w:ind w:left="0"/>
        <w:contextualSpacing w:val="0"/>
        <w:jc w:val="both"/>
        <w:rPr>
          <w:rFonts w:cs="Arial"/>
          <w:szCs w:val="22"/>
        </w:rPr>
      </w:pPr>
    </w:p>
    <w:p w14:paraId="7CAAA055" w14:textId="77777777" w:rsidR="00F35B33" w:rsidRPr="000E213F" w:rsidRDefault="00F35B33" w:rsidP="00F35B33">
      <w:pPr>
        <w:spacing w:line="276" w:lineRule="auto"/>
        <w:jc w:val="both"/>
        <w:rPr>
          <w:rFonts w:cs="Arial"/>
        </w:rPr>
      </w:pPr>
    </w:p>
    <w:p w14:paraId="38D5E553" w14:textId="77777777" w:rsidR="00F35B33" w:rsidRPr="006B43CD" w:rsidRDefault="00F35B33" w:rsidP="00F35B33">
      <w:pPr>
        <w:spacing w:line="276" w:lineRule="auto"/>
        <w:jc w:val="both"/>
        <w:rPr>
          <w:rFonts w:cs="Arial"/>
        </w:rPr>
      </w:pPr>
      <w:r w:rsidRPr="006B43CD">
        <w:rPr>
          <w:rFonts w:cs="Arial"/>
        </w:rPr>
        <w:t>Die Leistung wird in 11 regionalen Losen vergeben.</w:t>
      </w:r>
    </w:p>
    <w:p w14:paraId="00CB7227" w14:textId="77777777" w:rsidR="00F35B33" w:rsidRPr="006B43CD" w:rsidRDefault="00F35B33" w:rsidP="00F35B33">
      <w:pPr>
        <w:pStyle w:val="Text-B-0"/>
        <w:tabs>
          <w:tab w:val="left" w:pos="1134"/>
        </w:tabs>
        <w:spacing w:before="120" w:line="276" w:lineRule="auto"/>
        <w:rPr>
          <w:rFonts w:cs="Arial"/>
          <w:bCs/>
          <w:szCs w:val="22"/>
        </w:rPr>
      </w:pPr>
      <w:r w:rsidRPr="006B43CD">
        <w:rPr>
          <w:rFonts w:cs="Arial"/>
          <w:bCs/>
          <w:szCs w:val="22"/>
        </w:rPr>
        <w:t>Los 1:</w:t>
      </w:r>
      <w:r w:rsidRPr="006B43CD">
        <w:rPr>
          <w:rFonts w:cs="Arial"/>
          <w:bCs/>
          <w:szCs w:val="22"/>
        </w:rPr>
        <w:tab/>
        <w:t xml:space="preserve">Bezirk </w:t>
      </w:r>
      <w:r w:rsidRPr="006B43CD">
        <w:rPr>
          <w:rFonts w:cs="Arial"/>
          <w:szCs w:val="22"/>
        </w:rPr>
        <w:t xml:space="preserve">Regionaldirektion </w:t>
      </w:r>
      <w:r w:rsidRPr="006B43CD">
        <w:rPr>
          <w:rFonts w:cs="Arial"/>
          <w:bCs/>
          <w:szCs w:val="22"/>
        </w:rPr>
        <w:t>Nord</w:t>
      </w:r>
    </w:p>
    <w:p w14:paraId="17E70335" w14:textId="77777777" w:rsidR="00F35B33" w:rsidRPr="006B43CD" w:rsidRDefault="00F35B33" w:rsidP="00F35B33">
      <w:pPr>
        <w:pStyle w:val="Text-B-0"/>
        <w:tabs>
          <w:tab w:val="left" w:pos="1134"/>
        </w:tabs>
        <w:spacing w:before="120" w:line="276" w:lineRule="auto"/>
        <w:rPr>
          <w:rFonts w:cs="Arial"/>
          <w:bCs/>
          <w:szCs w:val="22"/>
        </w:rPr>
      </w:pPr>
      <w:r w:rsidRPr="006B43CD">
        <w:rPr>
          <w:rFonts w:cs="Arial"/>
          <w:bCs/>
          <w:szCs w:val="22"/>
        </w:rPr>
        <w:t>Los 2:</w:t>
      </w:r>
      <w:r w:rsidRPr="006B43CD">
        <w:rPr>
          <w:rFonts w:cs="Arial"/>
          <w:bCs/>
          <w:szCs w:val="22"/>
        </w:rPr>
        <w:tab/>
        <w:t xml:space="preserve">Bezirk </w:t>
      </w:r>
      <w:r w:rsidRPr="006B43CD">
        <w:rPr>
          <w:rFonts w:cs="Arial"/>
          <w:szCs w:val="22"/>
        </w:rPr>
        <w:t xml:space="preserve">Regionaldirektion </w:t>
      </w:r>
      <w:r w:rsidRPr="006B43CD">
        <w:rPr>
          <w:rFonts w:cs="Arial"/>
          <w:bCs/>
          <w:szCs w:val="22"/>
        </w:rPr>
        <w:t>Niedersachsen-Bremen</w:t>
      </w:r>
    </w:p>
    <w:p w14:paraId="1472D536" w14:textId="77777777" w:rsidR="00F35B33" w:rsidRPr="006B43CD" w:rsidRDefault="00F35B33" w:rsidP="00F35B33">
      <w:pPr>
        <w:pStyle w:val="Text-B-0"/>
        <w:tabs>
          <w:tab w:val="left" w:pos="1134"/>
        </w:tabs>
        <w:spacing w:before="120" w:line="276" w:lineRule="auto"/>
        <w:rPr>
          <w:rFonts w:cs="Arial"/>
          <w:bCs/>
          <w:szCs w:val="22"/>
        </w:rPr>
      </w:pPr>
      <w:r w:rsidRPr="006B43CD">
        <w:rPr>
          <w:rFonts w:cs="Arial"/>
          <w:bCs/>
          <w:szCs w:val="22"/>
        </w:rPr>
        <w:t>Los 3:</w:t>
      </w:r>
      <w:r w:rsidRPr="006B43CD">
        <w:rPr>
          <w:rFonts w:cs="Arial"/>
          <w:bCs/>
          <w:szCs w:val="22"/>
        </w:rPr>
        <w:tab/>
        <w:t xml:space="preserve">Bezirk </w:t>
      </w:r>
      <w:r w:rsidRPr="006B43CD">
        <w:rPr>
          <w:rFonts w:cs="Arial"/>
          <w:szCs w:val="22"/>
        </w:rPr>
        <w:t xml:space="preserve">Regionaldirektion </w:t>
      </w:r>
      <w:r w:rsidRPr="006B43CD">
        <w:rPr>
          <w:rFonts w:cs="Arial"/>
          <w:bCs/>
          <w:szCs w:val="22"/>
        </w:rPr>
        <w:t>Nordrhein-Westfalen</w:t>
      </w:r>
    </w:p>
    <w:p w14:paraId="146A2624" w14:textId="77777777" w:rsidR="00F35B33" w:rsidRPr="006B43CD" w:rsidRDefault="00F35B33" w:rsidP="00F35B33">
      <w:pPr>
        <w:pStyle w:val="Text-B-0"/>
        <w:tabs>
          <w:tab w:val="left" w:pos="1134"/>
        </w:tabs>
        <w:spacing w:before="120" w:line="276" w:lineRule="auto"/>
        <w:rPr>
          <w:rFonts w:cs="Arial"/>
          <w:bCs/>
          <w:szCs w:val="22"/>
        </w:rPr>
      </w:pPr>
      <w:r w:rsidRPr="006B43CD">
        <w:rPr>
          <w:rFonts w:cs="Arial"/>
          <w:bCs/>
          <w:szCs w:val="22"/>
        </w:rPr>
        <w:t>Los 4:</w:t>
      </w:r>
      <w:r w:rsidRPr="006B43CD">
        <w:rPr>
          <w:rFonts w:cs="Arial"/>
          <w:bCs/>
          <w:szCs w:val="22"/>
        </w:rPr>
        <w:tab/>
        <w:t xml:space="preserve">Bezirk </w:t>
      </w:r>
      <w:r w:rsidRPr="006B43CD">
        <w:rPr>
          <w:rFonts w:cs="Arial"/>
          <w:szCs w:val="22"/>
        </w:rPr>
        <w:t xml:space="preserve">Regionaldirektion </w:t>
      </w:r>
      <w:r w:rsidRPr="006B43CD">
        <w:rPr>
          <w:rFonts w:cs="Arial"/>
          <w:bCs/>
          <w:szCs w:val="22"/>
        </w:rPr>
        <w:t>Hessen</w:t>
      </w:r>
    </w:p>
    <w:p w14:paraId="1BDB0B99" w14:textId="77B7EC92" w:rsidR="006B43CD" w:rsidRPr="006B43CD" w:rsidRDefault="006B43CD" w:rsidP="00F35B33">
      <w:pPr>
        <w:pStyle w:val="Text-B-0"/>
        <w:tabs>
          <w:tab w:val="left" w:pos="1134"/>
        </w:tabs>
        <w:spacing w:before="120" w:line="276" w:lineRule="auto"/>
        <w:rPr>
          <w:rFonts w:cs="Arial"/>
          <w:bCs/>
          <w:szCs w:val="22"/>
        </w:rPr>
      </w:pPr>
      <w:r w:rsidRPr="006B43CD">
        <w:rPr>
          <w:rFonts w:cs="Arial"/>
          <w:bCs/>
          <w:szCs w:val="22"/>
        </w:rPr>
        <w:t>Los 5:</w:t>
      </w:r>
      <w:r w:rsidRPr="006B43CD">
        <w:rPr>
          <w:rFonts w:cs="Arial"/>
          <w:bCs/>
          <w:szCs w:val="22"/>
        </w:rPr>
        <w:tab/>
        <w:t>Bezirk Regionaldirektion Rheinland-Pfalz-Saarland</w:t>
      </w:r>
    </w:p>
    <w:p w14:paraId="5EC90169" w14:textId="7D25EF5F" w:rsidR="00F35B33" w:rsidRPr="006B43CD" w:rsidRDefault="00F35B33" w:rsidP="00F35B33">
      <w:pPr>
        <w:pStyle w:val="Text-B-0"/>
        <w:tabs>
          <w:tab w:val="left" w:pos="1134"/>
        </w:tabs>
        <w:spacing w:before="120" w:line="276" w:lineRule="auto"/>
        <w:rPr>
          <w:rFonts w:cs="Arial"/>
          <w:bCs/>
          <w:szCs w:val="22"/>
        </w:rPr>
      </w:pPr>
      <w:r w:rsidRPr="006B43CD">
        <w:rPr>
          <w:rFonts w:cs="Arial"/>
          <w:bCs/>
          <w:szCs w:val="22"/>
        </w:rPr>
        <w:t xml:space="preserve">Los </w:t>
      </w:r>
      <w:r w:rsidR="006B43CD" w:rsidRPr="006B43CD">
        <w:rPr>
          <w:rFonts w:cs="Arial"/>
          <w:bCs/>
          <w:szCs w:val="22"/>
        </w:rPr>
        <w:t>6</w:t>
      </w:r>
      <w:r w:rsidRPr="006B43CD">
        <w:rPr>
          <w:rFonts w:cs="Arial"/>
          <w:bCs/>
          <w:szCs w:val="22"/>
        </w:rPr>
        <w:t>:</w:t>
      </w:r>
      <w:r w:rsidRPr="006B43CD">
        <w:rPr>
          <w:rFonts w:cs="Arial"/>
          <w:bCs/>
          <w:szCs w:val="22"/>
        </w:rPr>
        <w:tab/>
        <w:t xml:space="preserve">Bezirk </w:t>
      </w:r>
      <w:r w:rsidRPr="006B43CD">
        <w:rPr>
          <w:rFonts w:cs="Arial"/>
          <w:szCs w:val="22"/>
        </w:rPr>
        <w:t xml:space="preserve">Regionaldirektion </w:t>
      </w:r>
      <w:r w:rsidRPr="006B43CD">
        <w:rPr>
          <w:rFonts w:cs="Arial"/>
          <w:bCs/>
          <w:szCs w:val="22"/>
        </w:rPr>
        <w:t>Baden-Württemberg</w:t>
      </w:r>
    </w:p>
    <w:p w14:paraId="6047EFE9" w14:textId="15B4BFD9" w:rsidR="00F35B33" w:rsidRPr="006B43CD" w:rsidRDefault="00F35B33" w:rsidP="00F35B33">
      <w:pPr>
        <w:pStyle w:val="Text-B-0"/>
        <w:tabs>
          <w:tab w:val="left" w:pos="1134"/>
        </w:tabs>
        <w:spacing w:before="120" w:line="276" w:lineRule="auto"/>
        <w:rPr>
          <w:rFonts w:cs="Arial"/>
          <w:bCs/>
          <w:szCs w:val="22"/>
        </w:rPr>
      </w:pPr>
      <w:r w:rsidRPr="006B43CD">
        <w:rPr>
          <w:rFonts w:cs="Arial"/>
          <w:bCs/>
          <w:szCs w:val="22"/>
        </w:rPr>
        <w:t xml:space="preserve">Los </w:t>
      </w:r>
      <w:r w:rsidR="006B43CD" w:rsidRPr="006B43CD">
        <w:rPr>
          <w:rFonts w:cs="Arial"/>
          <w:bCs/>
          <w:szCs w:val="22"/>
        </w:rPr>
        <w:t>7</w:t>
      </w:r>
      <w:r w:rsidRPr="006B43CD">
        <w:rPr>
          <w:rFonts w:cs="Arial"/>
          <w:bCs/>
          <w:szCs w:val="22"/>
        </w:rPr>
        <w:t>:</w:t>
      </w:r>
      <w:r w:rsidRPr="006B43CD">
        <w:rPr>
          <w:rFonts w:cs="Arial"/>
          <w:bCs/>
          <w:szCs w:val="22"/>
        </w:rPr>
        <w:tab/>
        <w:t xml:space="preserve">Bezirk </w:t>
      </w:r>
      <w:r w:rsidRPr="006B43CD">
        <w:rPr>
          <w:rFonts w:cs="Arial"/>
          <w:szCs w:val="22"/>
        </w:rPr>
        <w:t xml:space="preserve">Regionaldirektion </w:t>
      </w:r>
      <w:r w:rsidRPr="006B43CD">
        <w:rPr>
          <w:rFonts w:cs="Arial"/>
          <w:bCs/>
          <w:szCs w:val="22"/>
        </w:rPr>
        <w:t>Berlin-Brandenburg</w:t>
      </w:r>
    </w:p>
    <w:p w14:paraId="42CBA485" w14:textId="2CE5A155" w:rsidR="00F35B33" w:rsidRPr="006B43CD" w:rsidRDefault="00F35B33" w:rsidP="00F35B33">
      <w:pPr>
        <w:pStyle w:val="Text-B-0"/>
        <w:tabs>
          <w:tab w:val="left" w:pos="1134"/>
        </w:tabs>
        <w:spacing w:before="120" w:line="276" w:lineRule="auto"/>
        <w:rPr>
          <w:rFonts w:cs="Arial"/>
          <w:bCs/>
          <w:szCs w:val="22"/>
        </w:rPr>
      </w:pPr>
      <w:r w:rsidRPr="006B43CD">
        <w:rPr>
          <w:rFonts w:cs="Arial"/>
          <w:bCs/>
          <w:szCs w:val="22"/>
        </w:rPr>
        <w:t xml:space="preserve">Los </w:t>
      </w:r>
      <w:r w:rsidR="006B43CD" w:rsidRPr="006B43CD">
        <w:rPr>
          <w:rFonts w:cs="Arial"/>
          <w:bCs/>
          <w:szCs w:val="22"/>
        </w:rPr>
        <w:t>8</w:t>
      </w:r>
      <w:r w:rsidRPr="006B43CD">
        <w:rPr>
          <w:rFonts w:cs="Arial"/>
          <w:bCs/>
          <w:szCs w:val="22"/>
        </w:rPr>
        <w:t>:</w:t>
      </w:r>
      <w:r w:rsidRPr="006B43CD">
        <w:rPr>
          <w:rFonts w:cs="Arial"/>
          <w:bCs/>
          <w:szCs w:val="22"/>
        </w:rPr>
        <w:tab/>
        <w:t xml:space="preserve">Bezirk </w:t>
      </w:r>
      <w:r w:rsidRPr="006B43CD">
        <w:rPr>
          <w:rFonts w:cs="Arial"/>
          <w:szCs w:val="22"/>
        </w:rPr>
        <w:t xml:space="preserve">Regionaldirektion </w:t>
      </w:r>
      <w:r w:rsidRPr="006B43CD">
        <w:rPr>
          <w:rFonts w:cs="Arial"/>
          <w:bCs/>
          <w:szCs w:val="22"/>
        </w:rPr>
        <w:t>Sachsen-Anhalt-Thüringen</w:t>
      </w:r>
    </w:p>
    <w:p w14:paraId="19736B38" w14:textId="229EDC88" w:rsidR="00F35B33" w:rsidRPr="006B43CD" w:rsidRDefault="00F35B33" w:rsidP="00F35B33">
      <w:pPr>
        <w:pStyle w:val="Text-B-0"/>
        <w:tabs>
          <w:tab w:val="left" w:pos="1134"/>
        </w:tabs>
        <w:spacing w:before="120" w:after="0" w:line="276" w:lineRule="auto"/>
        <w:rPr>
          <w:rFonts w:cs="Arial"/>
          <w:bCs/>
          <w:szCs w:val="22"/>
        </w:rPr>
      </w:pPr>
      <w:r w:rsidRPr="006B43CD">
        <w:rPr>
          <w:rFonts w:cs="Arial"/>
          <w:bCs/>
          <w:szCs w:val="22"/>
        </w:rPr>
        <w:t xml:space="preserve">Los </w:t>
      </w:r>
      <w:r w:rsidR="006B43CD" w:rsidRPr="006B43CD">
        <w:rPr>
          <w:rFonts w:cs="Arial"/>
          <w:bCs/>
          <w:szCs w:val="22"/>
        </w:rPr>
        <w:t>9</w:t>
      </w:r>
      <w:r w:rsidRPr="006B43CD">
        <w:rPr>
          <w:rFonts w:cs="Arial"/>
          <w:bCs/>
          <w:szCs w:val="22"/>
        </w:rPr>
        <w:t>:</w:t>
      </w:r>
      <w:r w:rsidRPr="006B43CD">
        <w:rPr>
          <w:rFonts w:cs="Arial"/>
          <w:bCs/>
          <w:szCs w:val="22"/>
        </w:rPr>
        <w:tab/>
        <w:t xml:space="preserve">Bezirk </w:t>
      </w:r>
      <w:r w:rsidRPr="006B43CD">
        <w:rPr>
          <w:rFonts w:cs="Arial"/>
          <w:szCs w:val="22"/>
        </w:rPr>
        <w:t xml:space="preserve">Regionaldirektion </w:t>
      </w:r>
      <w:r w:rsidRPr="006B43CD">
        <w:rPr>
          <w:rFonts w:cs="Arial"/>
          <w:bCs/>
          <w:szCs w:val="22"/>
        </w:rPr>
        <w:t>Sachsen</w:t>
      </w:r>
    </w:p>
    <w:p w14:paraId="7BE50235" w14:textId="5148D341" w:rsidR="00F35B33" w:rsidRPr="006B43CD" w:rsidRDefault="00F35B33" w:rsidP="00F35B33">
      <w:pPr>
        <w:pStyle w:val="Text-B-0"/>
        <w:tabs>
          <w:tab w:val="left" w:pos="1134"/>
        </w:tabs>
        <w:spacing w:before="120" w:after="0" w:line="276" w:lineRule="auto"/>
        <w:rPr>
          <w:rFonts w:cs="Arial"/>
          <w:szCs w:val="22"/>
        </w:rPr>
      </w:pPr>
      <w:r w:rsidRPr="006B43CD">
        <w:rPr>
          <w:rFonts w:cs="Arial"/>
          <w:bCs/>
          <w:szCs w:val="22"/>
        </w:rPr>
        <w:lastRenderedPageBreak/>
        <w:t xml:space="preserve">Los </w:t>
      </w:r>
      <w:r w:rsidR="006B43CD" w:rsidRPr="006B43CD">
        <w:rPr>
          <w:rFonts w:cs="Arial"/>
          <w:bCs/>
          <w:szCs w:val="22"/>
        </w:rPr>
        <w:t>10</w:t>
      </w:r>
      <w:r w:rsidRPr="006B43CD">
        <w:rPr>
          <w:rFonts w:cs="Arial"/>
          <w:bCs/>
          <w:szCs w:val="22"/>
        </w:rPr>
        <w:t xml:space="preserve">: </w:t>
      </w:r>
      <w:r w:rsidRPr="006B43CD">
        <w:rPr>
          <w:rFonts w:cs="Arial"/>
          <w:bCs/>
          <w:szCs w:val="22"/>
        </w:rPr>
        <w:tab/>
      </w:r>
      <w:r w:rsidRPr="006B43CD">
        <w:rPr>
          <w:rFonts w:cs="Arial"/>
          <w:szCs w:val="22"/>
        </w:rPr>
        <w:t xml:space="preserve">Bezirk Regionaldirektion Bayern </w:t>
      </w:r>
    </w:p>
    <w:p w14:paraId="4D644366" w14:textId="4E9246BF" w:rsidR="00F35B33" w:rsidRPr="006B43CD" w:rsidRDefault="00F35B33" w:rsidP="00D11B3F">
      <w:pPr>
        <w:pStyle w:val="Text-B-0"/>
        <w:tabs>
          <w:tab w:val="left" w:pos="1134"/>
        </w:tabs>
        <w:spacing w:before="120" w:after="0" w:line="276" w:lineRule="auto"/>
        <w:rPr>
          <w:rFonts w:cs="Arial"/>
          <w:szCs w:val="22"/>
        </w:rPr>
      </w:pPr>
      <w:r w:rsidRPr="006B43CD">
        <w:rPr>
          <w:rFonts w:cs="Arial"/>
          <w:szCs w:val="22"/>
        </w:rPr>
        <w:t xml:space="preserve">Los </w:t>
      </w:r>
      <w:r w:rsidR="00D11B3F" w:rsidRPr="006B43CD">
        <w:rPr>
          <w:rFonts w:cs="Arial"/>
          <w:szCs w:val="22"/>
        </w:rPr>
        <w:t>1</w:t>
      </w:r>
      <w:r w:rsidR="006B43CD" w:rsidRPr="006B43CD">
        <w:rPr>
          <w:rFonts w:cs="Arial"/>
          <w:szCs w:val="22"/>
        </w:rPr>
        <w:t>1</w:t>
      </w:r>
      <w:r w:rsidRPr="006B43CD">
        <w:rPr>
          <w:rFonts w:cs="Arial"/>
          <w:szCs w:val="22"/>
        </w:rPr>
        <w:t xml:space="preserve">: </w:t>
      </w:r>
      <w:r w:rsidRPr="006B43CD">
        <w:rPr>
          <w:rFonts w:cs="Arial"/>
          <w:szCs w:val="22"/>
        </w:rPr>
        <w:tab/>
        <w:t>Verwaltungszentrum in Nürnber</w:t>
      </w:r>
      <w:r w:rsidR="00D11B3F" w:rsidRPr="006B43CD">
        <w:rPr>
          <w:rFonts w:cs="Arial"/>
          <w:szCs w:val="22"/>
        </w:rPr>
        <w:t>g</w:t>
      </w:r>
    </w:p>
    <w:p w14:paraId="0E107B24" w14:textId="2950CBC0" w:rsidR="00A51E43" w:rsidRPr="00D11B3F" w:rsidRDefault="00A51E43" w:rsidP="00D11B3F">
      <w:pPr>
        <w:pStyle w:val="Text-B-0"/>
        <w:tabs>
          <w:tab w:val="left" w:pos="1134"/>
        </w:tabs>
        <w:spacing w:before="120" w:after="0" w:line="276" w:lineRule="auto"/>
        <w:rPr>
          <w:rFonts w:cs="Arial"/>
          <w:szCs w:val="22"/>
        </w:rPr>
      </w:pPr>
      <w:r>
        <w:rPr>
          <w:rFonts w:cs="Arial"/>
          <w:szCs w:val="22"/>
        </w:rPr>
        <w:br/>
      </w:r>
    </w:p>
    <w:p w14:paraId="748C3A0F" w14:textId="77777777" w:rsidR="009A6BD1" w:rsidRPr="000E213F" w:rsidRDefault="00E12BB8" w:rsidP="000E213F">
      <w:pPr>
        <w:pStyle w:val="berschrift2"/>
        <w:spacing w:line="276" w:lineRule="auto"/>
        <w:jc w:val="both"/>
      </w:pPr>
      <w:bookmarkStart w:id="7" w:name="_Toc235693609"/>
      <w:r w:rsidRPr="000E213F">
        <w:t>3</w:t>
      </w:r>
      <w:r w:rsidR="009A6BD1" w:rsidRPr="000E213F">
        <w:t>.</w:t>
      </w:r>
      <w:r w:rsidR="009A6BD1" w:rsidRPr="000E213F">
        <w:tab/>
      </w:r>
      <w:r w:rsidR="00E2679B" w:rsidRPr="000E213F">
        <w:t>Leistungszeitraum</w:t>
      </w:r>
      <w:bookmarkEnd w:id="7"/>
    </w:p>
    <w:p w14:paraId="4A592650" w14:textId="3B3B10CA" w:rsidR="00921154" w:rsidRDefault="00921154" w:rsidP="000E213F">
      <w:pPr>
        <w:spacing w:line="276" w:lineRule="auto"/>
        <w:jc w:val="both"/>
        <w:rPr>
          <w:rFonts w:cs="Arial"/>
        </w:rPr>
      </w:pPr>
      <w:r w:rsidRPr="00921154">
        <w:rPr>
          <w:rFonts w:cs="Arial"/>
        </w:rPr>
        <w:t>Das Vertragsverhältnis beginnt mit Zuschlagserteilung</w:t>
      </w:r>
      <w:r>
        <w:rPr>
          <w:rFonts w:cs="Arial"/>
        </w:rPr>
        <w:t>. Ab diesem Zeitpunkt beginnt die Vorlaufzeit</w:t>
      </w:r>
      <w:r w:rsidR="00671914">
        <w:rPr>
          <w:rFonts w:cs="Arial"/>
        </w:rPr>
        <w:t xml:space="preserve"> </w:t>
      </w:r>
      <w:r>
        <w:rPr>
          <w:rFonts w:cs="Arial"/>
        </w:rPr>
        <w:t>für den Auftragnehmer für die Beschaffung/Bereitstellung der Container</w:t>
      </w:r>
      <w:r w:rsidR="00BC743C">
        <w:rPr>
          <w:rFonts w:cs="Arial"/>
        </w:rPr>
        <w:t>.</w:t>
      </w:r>
    </w:p>
    <w:p w14:paraId="429C41C4" w14:textId="2B07F763" w:rsidR="00E2679B" w:rsidRDefault="00921154" w:rsidP="000E213F">
      <w:pPr>
        <w:spacing w:line="276" w:lineRule="auto"/>
        <w:jc w:val="both"/>
        <w:rPr>
          <w:rFonts w:cs="Arial"/>
        </w:rPr>
      </w:pPr>
      <w:r>
        <w:rPr>
          <w:rFonts w:cs="Arial"/>
        </w:rPr>
        <w:t xml:space="preserve">Die </w:t>
      </w:r>
      <w:r w:rsidRPr="00921154">
        <w:rPr>
          <w:rFonts w:cs="Arial"/>
        </w:rPr>
        <w:t>anschließende Leistungserbringung beginnt am 01.02.2027</w:t>
      </w:r>
      <w:r w:rsidR="00671914">
        <w:rPr>
          <w:rFonts w:cs="Arial"/>
        </w:rPr>
        <w:t xml:space="preserve"> mit Abschluss der Bereitstellung der Container</w:t>
      </w:r>
      <w:r w:rsidRPr="00921154">
        <w:rPr>
          <w:rFonts w:cs="Arial"/>
        </w:rPr>
        <w:t xml:space="preserve"> und endet nach 48 Monaten. Der Vertrag endet zeitgleich mit dem Ende der Leistungserbringung.</w:t>
      </w:r>
    </w:p>
    <w:p w14:paraId="430CF81B" w14:textId="7814E5BC" w:rsidR="00882B9B" w:rsidRPr="008C7C21" w:rsidRDefault="00882B9B" w:rsidP="00882B9B">
      <w:pPr>
        <w:spacing w:line="276" w:lineRule="auto"/>
        <w:jc w:val="both"/>
        <w:rPr>
          <w:rFonts w:cs="Arial"/>
        </w:rPr>
      </w:pPr>
      <w:bookmarkStart w:id="8" w:name="_Hlk236301639"/>
      <w:r w:rsidRPr="00882B9B">
        <w:rPr>
          <w:rFonts w:cs="Arial"/>
        </w:rPr>
        <w:t xml:space="preserve">Der Vertrag kann von beiden Parteien mit einer Kündigungsfrist von 9 Monaten </w:t>
      </w:r>
      <w:r w:rsidR="00AD34D8">
        <w:rPr>
          <w:rFonts w:cs="Arial"/>
        </w:rPr>
        <w:t>zum 31.03.2029</w:t>
      </w:r>
      <w:r w:rsidRPr="00882B9B">
        <w:rPr>
          <w:rFonts w:cs="Arial"/>
        </w:rPr>
        <w:t xml:space="preserve"> ordentlich gekündigt werden.</w:t>
      </w:r>
    </w:p>
    <w:bookmarkEnd w:id="8"/>
    <w:p w14:paraId="7F93E0D4" w14:textId="77777777" w:rsidR="009263D9" w:rsidRPr="000E213F" w:rsidRDefault="009263D9" w:rsidP="000E213F">
      <w:pPr>
        <w:spacing w:line="276" w:lineRule="auto"/>
        <w:jc w:val="both"/>
        <w:rPr>
          <w:rFonts w:cs="Arial"/>
        </w:rPr>
      </w:pPr>
    </w:p>
    <w:p w14:paraId="6725230B" w14:textId="77777777" w:rsidR="009263D9" w:rsidRPr="000E213F" w:rsidRDefault="009263D9" w:rsidP="000E213F">
      <w:pPr>
        <w:spacing w:line="276" w:lineRule="auto"/>
        <w:jc w:val="both"/>
        <w:rPr>
          <w:rFonts w:cs="Arial"/>
        </w:rPr>
      </w:pPr>
    </w:p>
    <w:p w14:paraId="16BE4AEB" w14:textId="77777777" w:rsidR="009263D9" w:rsidRPr="000E213F" w:rsidRDefault="009263D9" w:rsidP="000E213F">
      <w:pPr>
        <w:pStyle w:val="berschrift2"/>
        <w:spacing w:line="276" w:lineRule="auto"/>
        <w:jc w:val="both"/>
      </w:pPr>
      <w:bookmarkStart w:id="9" w:name="_Toc235693610"/>
      <w:r w:rsidRPr="000E213F">
        <w:t>4.</w:t>
      </w:r>
      <w:r w:rsidRPr="000E213F">
        <w:tab/>
        <w:t>Leistungsumfang / Containerbedarf</w:t>
      </w:r>
      <w:bookmarkEnd w:id="9"/>
    </w:p>
    <w:p w14:paraId="1D4CDEC2" w14:textId="77777777" w:rsidR="009263D9" w:rsidRPr="000E213F" w:rsidRDefault="009263D9" w:rsidP="0008514A">
      <w:pPr>
        <w:pStyle w:val="berschrift2"/>
      </w:pPr>
      <w:bookmarkStart w:id="10" w:name="_Toc235693611"/>
      <w:r w:rsidRPr="000E213F">
        <w:t>4</w:t>
      </w:r>
      <w:r w:rsidR="0008514A">
        <w:t>.1</w:t>
      </w:r>
      <w:r w:rsidR="0008514A">
        <w:tab/>
        <w:t>Übersichten Containerbedarf/</w:t>
      </w:r>
      <w:r w:rsidRPr="000E213F">
        <w:t>Volumen</w:t>
      </w:r>
      <w:bookmarkEnd w:id="10"/>
      <w:r w:rsidRPr="000E213F">
        <w:t xml:space="preserve"> </w:t>
      </w:r>
    </w:p>
    <w:p w14:paraId="290A7399" w14:textId="390425E4" w:rsidR="00F4303D" w:rsidRPr="000E213F" w:rsidRDefault="00496340" w:rsidP="000E213F">
      <w:pPr>
        <w:spacing w:line="276" w:lineRule="auto"/>
        <w:jc w:val="both"/>
        <w:rPr>
          <w:rFonts w:cs="Arial"/>
        </w:rPr>
      </w:pPr>
      <w:r>
        <w:rPr>
          <w:rFonts w:cs="Arial"/>
        </w:rPr>
        <w:t xml:space="preserve">Eine losbezogene Übersicht der zu betreuenden </w:t>
      </w:r>
      <w:r w:rsidR="009263D9" w:rsidRPr="000E213F">
        <w:rPr>
          <w:rFonts w:cs="Arial"/>
        </w:rPr>
        <w:t>Dienststellen</w:t>
      </w:r>
      <w:r>
        <w:rPr>
          <w:rFonts w:cs="Arial"/>
        </w:rPr>
        <w:t>,</w:t>
      </w:r>
      <w:r w:rsidR="00F4303D" w:rsidRPr="000E213F">
        <w:rPr>
          <w:rFonts w:cs="Arial"/>
        </w:rPr>
        <w:t xml:space="preserve"> </w:t>
      </w:r>
      <w:r w:rsidR="009263D9" w:rsidRPr="000E213F">
        <w:rPr>
          <w:rFonts w:cs="Arial"/>
        </w:rPr>
        <w:t xml:space="preserve">die Anzahl der benötigten Containereinheiten und die Anzahl der Tauschvorgänge </w:t>
      </w:r>
      <w:r w:rsidR="00F4303D" w:rsidRPr="000E213F">
        <w:rPr>
          <w:rFonts w:cs="Arial"/>
        </w:rPr>
        <w:t xml:space="preserve">– bezogen auf ein Kalenderjahr – sind der jeweiligen </w:t>
      </w:r>
      <w:r w:rsidR="00F4303D" w:rsidRPr="00F860A0">
        <w:rPr>
          <w:rFonts w:cs="Arial"/>
        </w:rPr>
        <w:t>Anlage</w:t>
      </w:r>
      <w:r w:rsidR="00AD3A41" w:rsidRPr="00F860A0">
        <w:rPr>
          <w:rFonts w:cs="Arial"/>
        </w:rPr>
        <w:t xml:space="preserve"> </w:t>
      </w:r>
      <w:r w:rsidR="009C555D">
        <w:rPr>
          <w:rFonts w:cs="Arial"/>
        </w:rPr>
        <w:t>5</w:t>
      </w:r>
      <w:r w:rsidR="00F4303D" w:rsidRPr="00F860A0">
        <w:rPr>
          <w:rFonts w:cs="Arial"/>
        </w:rPr>
        <w:t xml:space="preserve"> „Leistungsumfang/Containerbeda</w:t>
      </w:r>
      <w:r w:rsidR="0008514A" w:rsidRPr="00F860A0">
        <w:rPr>
          <w:rFonts w:cs="Arial"/>
        </w:rPr>
        <w:t>rf/Ansprechpartner</w:t>
      </w:r>
      <w:r w:rsidR="00F4303D" w:rsidRPr="00F860A0">
        <w:rPr>
          <w:rFonts w:cs="Arial"/>
        </w:rPr>
        <w:t xml:space="preserve">“ </w:t>
      </w:r>
      <w:r w:rsidR="00F4303D" w:rsidRPr="000E213F">
        <w:rPr>
          <w:rFonts w:cs="Arial"/>
        </w:rPr>
        <w:t>zu entnehmen.</w:t>
      </w:r>
    </w:p>
    <w:p w14:paraId="11017420" w14:textId="77777777" w:rsidR="00F4303D" w:rsidRPr="000E213F" w:rsidRDefault="00F4303D" w:rsidP="000E213F">
      <w:pPr>
        <w:spacing w:line="276" w:lineRule="auto"/>
        <w:jc w:val="both"/>
        <w:rPr>
          <w:rFonts w:cs="Arial"/>
        </w:rPr>
      </w:pPr>
    </w:p>
    <w:p w14:paraId="7FD0A44C" w14:textId="6F2E7703" w:rsidR="00F4303D" w:rsidRPr="000E213F" w:rsidRDefault="00F4303D" w:rsidP="000E213F">
      <w:pPr>
        <w:spacing w:line="276" w:lineRule="auto"/>
        <w:jc w:val="both"/>
        <w:rPr>
          <w:rFonts w:cs="Arial"/>
        </w:rPr>
      </w:pPr>
      <w:r w:rsidRPr="00F860A0">
        <w:rPr>
          <w:rFonts w:cs="Arial"/>
        </w:rPr>
        <w:t>Die Anlage</w:t>
      </w:r>
      <w:r w:rsidR="00906ED0" w:rsidRPr="00F860A0">
        <w:rPr>
          <w:rFonts w:cs="Arial"/>
        </w:rPr>
        <w:t xml:space="preserve"> </w:t>
      </w:r>
      <w:r w:rsidR="00516002">
        <w:rPr>
          <w:rFonts w:cs="Arial"/>
        </w:rPr>
        <w:t>5</w:t>
      </w:r>
      <w:r w:rsidRPr="00F860A0">
        <w:rPr>
          <w:rFonts w:cs="Arial"/>
        </w:rPr>
        <w:t xml:space="preserve"> </w:t>
      </w:r>
      <w:r w:rsidR="001F7525" w:rsidRPr="001F7525">
        <w:rPr>
          <w:rFonts w:cs="Arial"/>
        </w:rPr>
        <w:t>„Leistungsumfang/Containerbedarf/Ansprechpartner“</w:t>
      </w:r>
      <w:r w:rsidR="001F7525">
        <w:rPr>
          <w:rFonts w:cs="Arial"/>
        </w:rPr>
        <w:t xml:space="preserve"> </w:t>
      </w:r>
      <w:r w:rsidRPr="00F860A0">
        <w:rPr>
          <w:rFonts w:cs="Arial"/>
        </w:rPr>
        <w:t>bildet den Stand zum</w:t>
      </w:r>
      <w:r w:rsidR="003E0B13" w:rsidRPr="00F860A0">
        <w:rPr>
          <w:rFonts w:cs="Arial"/>
        </w:rPr>
        <w:t xml:space="preserve"> </w:t>
      </w:r>
      <w:r w:rsidR="00F860A0" w:rsidRPr="00F860A0">
        <w:rPr>
          <w:rFonts w:cs="Arial"/>
        </w:rPr>
        <w:t>Apri</w:t>
      </w:r>
      <w:r w:rsidR="00516002">
        <w:rPr>
          <w:rFonts w:cs="Arial"/>
        </w:rPr>
        <w:t xml:space="preserve">l </w:t>
      </w:r>
      <w:r w:rsidR="00F860A0" w:rsidRPr="00F860A0">
        <w:rPr>
          <w:rFonts w:cs="Arial"/>
        </w:rPr>
        <w:t xml:space="preserve">l2026 </w:t>
      </w:r>
      <w:r w:rsidRPr="000E213F">
        <w:rPr>
          <w:rFonts w:cs="Arial"/>
        </w:rPr>
        <w:t>ab, etwaige Änderungen sind daher nicht auszuschließen.</w:t>
      </w:r>
    </w:p>
    <w:p w14:paraId="023BEC0D" w14:textId="77777777" w:rsidR="00F4303D" w:rsidRPr="000E213F" w:rsidRDefault="00F4303D" w:rsidP="000E213F">
      <w:pPr>
        <w:spacing w:line="276" w:lineRule="auto"/>
        <w:jc w:val="both"/>
        <w:rPr>
          <w:rFonts w:cs="Arial"/>
        </w:rPr>
      </w:pPr>
    </w:p>
    <w:p w14:paraId="4FDB6CB0" w14:textId="77777777" w:rsidR="00F4303D" w:rsidRPr="000E213F" w:rsidRDefault="00F4303D" w:rsidP="000E213F">
      <w:pPr>
        <w:spacing w:line="276" w:lineRule="auto"/>
        <w:jc w:val="both"/>
        <w:rPr>
          <w:rFonts w:cs="Arial"/>
        </w:rPr>
      </w:pPr>
      <w:r w:rsidRPr="000E213F">
        <w:rPr>
          <w:rFonts w:cs="Arial"/>
        </w:rPr>
        <w:t>Die Übersichten sind innerhalb eines Losgebietes nach Bezirken der Internen Services / Agenturen für Arbeit (AA) gegliedert. Ein AA-Bezirk umfasst die Hauptagentur und deren Geschäftsstellen (inkl. Auslagerungen) sowie ggf. zugeordnete gemeinsame Einrichtungen und besondere Dienststellen. Zur Vereinfachung wird der Begriff „Dienststellen“ verwendet.</w:t>
      </w:r>
    </w:p>
    <w:p w14:paraId="2FE57E19" w14:textId="77777777" w:rsidR="00F4303D" w:rsidRPr="000E213F" w:rsidRDefault="00F4303D" w:rsidP="000E213F">
      <w:pPr>
        <w:spacing w:line="276" w:lineRule="auto"/>
        <w:jc w:val="both"/>
        <w:rPr>
          <w:rFonts w:cs="Arial"/>
        </w:rPr>
      </w:pPr>
    </w:p>
    <w:p w14:paraId="12234D9E" w14:textId="77777777" w:rsidR="009263D9" w:rsidRPr="000E213F" w:rsidRDefault="00BC2F1F" w:rsidP="000E213F">
      <w:pPr>
        <w:spacing w:line="276" w:lineRule="auto"/>
        <w:jc w:val="both"/>
        <w:rPr>
          <w:rFonts w:cs="Arial"/>
        </w:rPr>
      </w:pPr>
      <w:r w:rsidRPr="000E213F">
        <w:rPr>
          <w:rFonts w:cs="Arial"/>
        </w:rPr>
        <w:t>Während der Vertragslaufzeit können</w:t>
      </w:r>
      <w:r w:rsidR="00521C91" w:rsidRPr="000E213F">
        <w:rPr>
          <w:rFonts w:cs="Arial"/>
        </w:rPr>
        <w:t xml:space="preserve"> durch organisatorische Veränderungen</w:t>
      </w:r>
      <w:r w:rsidR="009263D9" w:rsidRPr="000E213F">
        <w:rPr>
          <w:rFonts w:cs="Arial"/>
        </w:rPr>
        <w:t xml:space="preserve"> sowohl Liegenschaften/Liegenschaftsteile als auch Container hinzukommen oder wegfallen.</w:t>
      </w:r>
    </w:p>
    <w:p w14:paraId="6F655347" w14:textId="77777777" w:rsidR="009263D9" w:rsidRPr="000E213F" w:rsidRDefault="009263D9" w:rsidP="000E213F">
      <w:pPr>
        <w:spacing w:line="276" w:lineRule="auto"/>
        <w:jc w:val="both"/>
        <w:rPr>
          <w:rFonts w:cs="Arial"/>
        </w:rPr>
      </w:pPr>
    </w:p>
    <w:p w14:paraId="1D38C36E" w14:textId="03BAF40F" w:rsidR="009263D9" w:rsidRDefault="009263D9" w:rsidP="000E213F">
      <w:pPr>
        <w:spacing w:line="276" w:lineRule="auto"/>
        <w:jc w:val="both"/>
        <w:rPr>
          <w:rFonts w:cs="Arial"/>
        </w:rPr>
      </w:pPr>
      <w:r w:rsidRPr="000E213F">
        <w:rPr>
          <w:rFonts w:cs="Arial"/>
        </w:rPr>
        <w:t>Der Interne Service hat das Recht, durch vorherige (mindestens 28 Kalendertage) Erklärung</w:t>
      </w:r>
      <w:r w:rsidR="00AB357B" w:rsidRPr="000E213F">
        <w:rPr>
          <w:rFonts w:cs="Arial"/>
        </w:rPr>
        <w:t xml:space="preserve"> </w:t>
      </w:r>
      <w:r w:rsidR="005A1425">
        <w:rPr>
          <w:rFonts w:cs="Arial"/>
        </w:rPr>
        <w:t xml:space="preserve">in Textform </w:t>
      </w:r>
      <w:r w:rsidR="00AB357B" w:rsidRPr="000E213F">
        <w:rPr>
          <w:rFonts w:cs="Arial"/>
        </w:rPr>
        <w:t xml:space="preserve">gegenüber dem Auftragnehmer </w:t>
      </w:r>
      <w:r w:rsidRPr="000E213F">
        <w:rPr>
          <w:rFonts w:cs="Arial"/>
        </w:rPr>
        <w:t xml:space="preserve">den Leistungsumfang (Anzahl der Liegenschaften, Art/Anzahl der Container, Abholrhythmus) zu erhöhen bzw. zu verringern. </w:t>
      </w:r>
    </w:p>
    <w:p w14:paraId="28EF3770" w14:textId="7C2E98FD" w:rsidR="00F1594C" w:rsidRDefault="00F1594C" w:rsidP="000E213F">
      <w:pPr>
        <w:spacing w:line="276" w:lineRule="auto"/>
        <w:jc w:val="both"/>
        <w:rPr>
          <w:rFonts w:cs="Arial"/>
        </w:rPr>
      </w:pPr>
    </w:p>
    <w:p w14:paraId="22B02D8B" w14:textId="77777777" w:rsidR="00F1594C" w:rsidRPr="000E213F" w:rsidRDefault="00F1594C" w:rsidP="000E213F">
      <w:pPr>
        <w:spacing w:line="276" w:lineRule="auto"/>
        <w:jc w:val="both"/>
        <w:rPr>
          <w:rFonts w:cs="Arial"/>
        </w:rPr>
      </w:pPr>
    </w:p>
    <w:p w14:paraId="25AE1786" w14:textId="77777777" w:rsidR="009263D9" w:rsidRPr="000E213F" w:rsidRDefault="009263D9" w:rsidP="000E213F">
      <w:pPr>
        <w:spacing w:line="276" w:lineRule="auto"/>
        <w:jc w:val="both"/>
        <w:rPr>
          <w:rFonts w:cs="Arial"/>
        </w:rPr>
      </w:pPr>
    </w:p>
    <w:p w14:paraId="22C92AE0" w14:textId="77777777" w:rsidR="009263D9" w:rsidRPr="000E213F" w:rsidRDefault="009263D9" w:rsidP="000E213F">
      <w:pPr>
        <w:spacing w:line="276" w:lineRule="auto"/>
        <w:jc w:val="both"/>
        <w:rPr>
          <w:rFonts w:cs="Arial"/>
          <w:b/>
          <w:u w:val="single"/>
        </w:rPr>
      </w:pPr>
      <w:r w:rsidRPr="000E213F">
        <w:rPr>
          <w:rFonts w:cs="Arial"/>
          <w:b/>
          <w:u w:val="single"/>
        </w:rPr>
        <w:t>Hinweis:</w:t>
      </w:r>
    </w:p>
    <w:p w14:paraId="1A7E99E3" w14:textId="77777777" w:rsidR="0008514A" w:rsidRDefault="0008514A" w:rsidP="000E213F">
      <w:pPr>
        <w:pStyle w:val="Textkrper-Zeileneinzug"/>
        <w:tabs>
          <w:tab w:val="num" w:pos="0"/>
        </w:tabs>
        <w:spacing w:line="276" w:lineRule="auto"/>
        <w:ind w:left="0"/>
        <w:contextualSpacing/>
        <w:jc w:val="both"/>
        <w:rPr>
          <w:rFonts w:ascii="Arial" w:hAnsi="Arial" w:cs="Arial"/>
          <w:sz w:val="22"/>
          <w:szCs w:val="22"/>
        </w:rPr>
      </w:pPr>
    </w:p>
    <w:p w14:paraId="05E24A06" w14:textId="65643C3E" w:rsidR="00F4303D" w:rsidRPr="000E213F" w:rsidRDefault="00F4303D" w:rsidP="000E213F">
      <w:pPr>
        <w:pStyle w:val="Textkrper-Zeileneinzug"/>
        <w:tabs>
          <w:tab w:val="num" w:pos="0"/>
        </w:tabs>
        <w:spacing w:line="276" w:lineRule="auto"/>
        <w:ind w:left="0"/>
        <w:contextualSpacing/>
        <w:jc w:val="both"/>
        <w:rPr>
          <w:rFonts w:ascii="Arial" w:hAnsi="Arial" w:cs="Arial"/>
          <w:sz w:val="22"/>
          <w:szCs w:val="22"/>
        </w:rPr>
      </w:pPr>
      <w:r w:rsidRPr="000E213F">
        <w:rPr>
          <w:rFonts w:ascii="Arial" w:hAnsi="Arial" w:cs="Arial"/>
          <w:sz w:val="22"/>
          <w:szCs w:val="22"/>
        </w:rPr>
        <w:t xml:space="preserve">Die in </w:t>
      </w:r>
      <w:r w:rsidRPr="00F860A0">
        <w:rPr>
          <w:rFonts w:ascii="Arial" w:hAnsi="Arial" w:cs="Arial"/>
          <w:sz w:val="22"/>
          <w:szCs w:val="22"/>
        </w:rPr>
        <w:t>Anlage</w:t>
      </w:r>
      <w:r w:rsidR="00AD3A41" w:rsidRPr="00F860A0">
        <w:rPr>
          <w:rFonts w:ascii="Arial" w:hAnsi="Arial" w:cs="Arial"/>
          <w:sz w:val="22"/>
          <w:szCs w:val="22"/>
        </w:rPr>
        <w:t xml:space="preserve"> </w:t>
      </w:r>
      <w:r w:rsidR="00516002">
        <w:rPr>
          <w:rFonts w:ascii="Arial" w:hAnsi="Arial" w:cs="Arial"/>
          <w:sz w:val="22"/>
          <w:szCs w:val="22"/>
        </w:rPr>
        <w:t>5</w:t>
      </w:r>
      <w:r w:rsidRPr="00F860A0">
        <w:rPr>
          <w:rFonts w:ascii="Arial" w:hAnsi="Arial" w:cs="Arial"/>
          <w:sz w:val="22"/>
          <w:szCs w:val="22"/>
        </w:rPr>
        <w:t xml:space="preserve"> „Leistungsumfang/Containerbedarf/Ansprechpartner“ </w:t>
      </w:r>
      <w:r w:rsidRPr="000E213F">
        <w:rPr>
          <w:rFonts w:ascii="Arial" w:hAnsi="Arial" w:cs="Arial"/>
          <w:sz w:val="22"/>
          <w:szCs w:val="22"/>
        </w:rPr>
        <w:t xml:space="preserve">und im Leistungsverzeichnis angegebenen durchschnittlichen Erfahrungswerte sind Orientierungswerte. Sie stellen jedoch keine qualifizierte </w:t>
      </w:r>
      <w:r w:rsidR="0096661D" w:rsidRPr="000E213F">
        <w:rPr>
          <w:rFonts w:ascii="Arial" w:hAnsi="Arial" w:cs="Arial"/>
          <w:sz w:val="22"/>
          <w:szCs w:val="22"/>
        </w:rPr>
        <w:t>Schätzung,</w:t>
      </w:r>
      <w:r w:rsidRPr="000E213F">
        <w:rPr>
          <w:rFonts w:ascii="Arial" w:hAnsi="Arial" w:cs="Arial"/>
          <w:sz w:val="22"/>
          <w:szCs w:val="22"/>
        </w:rPr>
        <w:t xml:space="preserve"> sondern vielmehr die Grundlage für eine Zukunftsprognose der zu erbringenden </w:t>
      </w:r>
      <w:r w:rsidR="005A1425">
        <w:rPr>
          <w:rFonts w:ascii="Arial" w:hAnsi="Arial" w:cs="Arial"/>
          <w:sz w:val="22"/>
          <w:szCs w:val="22"/>
        </w:rPr>
        <w:t>Werkleistung</w:t>
      </w:r>
      <w:r w:rsidRPr="000E213F">
        <w:rPr>
          <w:rFonts w:ascii="Arial" w:hAnsi="Arial" w:cs="Arial"/>
          <w:sz w:val="22"/>
          <w:szCs w:val="22"/>
        </w:rPr>
        <w:t xml:space="preserve"> dar.</w:t>
      </w:r>
      <w:r w:rsidR="0096661D" w:rsidRPr="000E213F">
        <w:rPr>
          <w:rFonts w:ascii="Arial" w:hAnsi="Arial" w:cs="Arial"/>
          <w:sz w:val="22"/>
          <w:szCs w:val="22"/>
        </w:rPr>
        <w:t xml:space="preserve"> Sie dienen dem Bieter als Kalkulationsbasis für die Angebotserstellung sowie dem Auftraggeber als einheitliche Wertungsgrundlage.</w:t>
      </w:r>
    </w:p>
    <w:p w14:paraId="553E7044" w14:textId="77777777" w:rsidR="00F4303D" w:rsidRPr="000E213F" w:rsidRDefault="00F4303D" w:rsidP="000E213F">
      <w:pPr>
        <w:pStyle w:val="Textkrper-Zeileneinzug"/>
        <w:tabs>
          <w:tab w:val="num" w:pos="0"/>
        </w:tabs>
        <w:spacing w:line="276" w:lineRule="auto"/>
        <w:ind w:left="0"/>
        <w:contextualSpacing/>
        <w:jc w:val="both"/>
        <w:rPr>
          <w:rFonts w:ascii="Arial" w:hAnsi="Arial" w:cs="Arial"/>
          <w:sz w:val="22"/>
          <w:szCs w:val="22"/>
        </w:rPr>
      </w:pPr>
    </w:p>
    <w:p w14:paraId="5765C15C" w14:textId="77777777" w:rsidR="009263D9" w:rsidRPr="000E213F" w:rsidRDefault="009263D9" w:rsidP="000E213F">
      <w:pPr>
        <w:spacing w:line="276" w:lineRule="auto"/>
        <w:jc w:val="both"/>
        <w:rPr>
          <w:rFonts w:cs="Arial"/>
        </w:rPr>
      </w:pPr>
      <w:r w:rsidRPr="000E213F">
        <w:rPr>
          <w:rFonts w:cs="Arial"/>
        </w:rPr>
        <w:lastRenderedPageBreak/>
        <w:t xml:space="preserve">Die Abnahme der aktuell dargestellten Mengen </w:t>
      </w:r>
      <w:r w:rsidR="0096661D" w:rsidRPr="000E213F">
        <w:rPr>
          <w:rFonts w:cs="Arial"/>
        </w:rPr>
        <w:t xml:space="preserve">(sowohl Art/Anzahl der Container als auch der Füllmengen sowie Anzahl der Abholungen/Austausche) </w:t>
      </w:r>
      <w:r w:rsidRPr="000E213F">
        <w:rPr>
          <w:rFonts w:cs="Arial"/>
        </w:rPr>
        <w:t>seitens</w:t>
      </w:r>
      <w:r w:rsidR="0096661D" w:rsidRPr="000E213F">
        <w:rPr>
          <w:rFonts w:cs="Arial"/>
        </w:rPr>
        <w:t xml:space="preserve"> des Auftraggebers kann</w:t>
      </w:r>
      <w:r w:rsidRPr="000E213F">
        <w:rPr>
          <w:rFonts w:cs="Arial"/>
        </w:rPr>
        <w:t xml:space="preserve"> nicht garantiert werden, eine Abnahmeverpflichtung ist damit also nicht verbunden.</w:t>
      </w:r>
    </w:p>
    <w:p w14:paraId="75B7CC65" w14:textId="77777777" w:rsidR="009263D9" w:rsidRPr="000E213F" w:rsidRDefault="009263D9" w:rsidP="000E213F">
      <w:pPr>
        <w:spacing w:line="276" w:lineRule="auto"/>
        <w:jc w:val="both"/>
        <w:rPr>
          <w:rFonts w:cs="Arial"/>
        </w:rPr>
      </w:pPr>
    </w:p>
    <w:p w14:paraId="27294710" w14:textId="00C663E9" w:rsidR="009263D9" w:rsidRPr="000E213F" w:rsidRDefault="009263D9" w:rsidP="000E213F">
      <w:pPr>
        <w:spacing w:line="276" w:lineRule="auto"/>
        <w:jc w:val="both"/>
        <w:rPr>
          <w:rFonts w:cs="Arial"/>
        </w:rPr>
      </w:pPr>
      <w:r w:rsidRPr="000E213F">
        <w:rPr>
          <w:rFonts w:cs="Arial"/>
        </w:rPr>
        <w:t>Für hinzukommende Dienststellen und Container gelten die vereinbarten Preise und Vertragsbestimmungen entsprechend.</w:t>
      </w:r>
      <w:r w:rsidR="00C33540">
        <w:rPr>
          <w:rFonts w:cs="Arial"/>
        </w:rPr>
        <w:t xml:space="preserve"> Dies gilt auch bei einer Verringerung des Leistungsumfangs</w:t>
      </w:r>
      <w:r w:rsidR="00040027">
        <w:rPr>
          <w:rFonts w:cs="Arial"/>
        </w:rPr>
        <w:t>.</w:t>
      </w:r>
    </w:p>
    <w:p w14:paraId="7597FAC4" w14:textId="77777777" w:rsidR="009263D9" w:rsidRPr="000E213F" w:rsidRDefault="009263D9" w:rsidP="000E213F">
      <w:pPr>
        <w:spacing w:line="276" w:lineRule="auto"/>
        <w:jc w:val="both"/>
        <w:rPr>
          <w:rFonts w:cs="Arial"/>
        </w:rPr>
      </w:pPr>
    </w:p>
    <w:p w14:paraId="627C15C1" w14:textId="77777777" w:rsidR="009263D9" w:rsidRPr="000E213F" w:rsidRDefault="0008514A" w:rsidP="0008514A">
      <w:pPr>
        <w:pStyle w:val="berschrift2"/>
      </w:pPr>
      <w:bookmarkStart w:id="11" w:name="_Toc235693612"/>
      <w:r>
        <w:t>4.2</w:t>
      </w:r>
      <w:r>
        <w:tab/>
      </w:r>
      <w:r w:rsidR="00AC6B51">
        <w:t xml:space="preserve">Abholung </w:t>
      </w:r>
      <w:r w:rsidR="009263D9" w:rsidRPr="000E213F">
        <w:t>/ Austausch</w:t>
      </w:r>
      <w:bookmarkEnd w:id="11"/>
    </w:p>
    <w:p w14:paraId="4D5B8453" w14:textId="77777777" w:rsidR="009263D9" w:rsidRPr="000E213F" w:rsidRDefault="007C64F9" w:rsidP="000E213F">
      <w:pPr>
        <w:pStyle w:val="Listenabsatz"/>
        <w:spacing w:line="276" w:lineRule="auto"/>
        <w:ind w:left="0"/>
        <w:contextualSpacing w:val="0"/>
        <w:jc w:val="both"/>
        <w:rPr>
          <w:rFonts w:cs="Arial"/>
          <w:szCs w:val="22"/>
        </w:rPr>
      </w:pPr>
      <w:r w:rsidRPr="000E213F">
        <w:rPr>
          <w:rFonts w:cs="Arial"/>
          <w:szCs w:val="22"/>
        </w:rPr>
        <w:t>Der Auftragnehmer stellt d</w:t>
      </w:r>
      <w:r w:rsidR="009263D9" w:rsidRPr="000E213F">
        <w:rPr>
          <w:rFonts w:cs="Arial"/>
          <w:szCs w:val="22"/>
        </w:rPr>
        <w:t>ie Container in den jeweils benötigten Mengen und Größen zur Verfügung (Einzelheiten in weiteren Punkten der L</w:t>
      </w:r>
      <w:r w:rsidR="00F92FBC" w:rsidRPr="000E213F">
        <w:rPr>
          <w:rFonts w:cs="Arial"/>
          <w:szCs w:val="22"/>
        </w:rPr>
        <w:t>eistungsbeschreibung</w:t>
      </w:r>
      <w:r w:rsidR="009263D9" w:rsidRPr="000E213F">
        <w:rPr>
          <w:rFonts w:cs="Arial"/>
          <w:szCs w:val="22"/>
        </w:rPr>
        <w:t xml:space="preserve"> sowie Anlagen). Die Dienststellen stellen das gesammelte Datenmaterial in diesen Containern zur datenschutzgerechten Entsorgung bereit.</w:t>
      </w:r>
    </w:p>
    <w:p w14:paraId="4AF03D9E" w14:textId="77777777" w:rsidR="007C64F9" w:rsidRPr="000E213F" w:rsidRDefault="007C64F9" w:rsidP="000E213F">
      <w:pPr>
        <w:pStyle w:val="Listenabsatz"/>
        <w:spacing w:line="276" w:lineRule="auto"/>
        <w:ind w:left="0"/>
        <w:contextualSpacing w:val="0"/>
        <w:jc w:val="both"/>
        <w:rPr>
          <w:rFonts w:cs="Arial"/>
          <w:szCs w:val="22"/>
        </w:rPr>
      </w:pPr>
    </w:p>
    <w:p w14:paraId="7D78AB97" w14:textId="023E630B" w:rsidR="009263D9" w:rsidRPr="000E213F" w:rsidRDefault="009263D9" w:rsidP="000E213F">
      <w:pPr>
        <w:pStyle w:val="Listenabsatz"/>
        <w:spacing w:line="276" w:lineRule="auto"/>
        <w:ind w:left="0"/>
        <w:contextualSpacing w:val="0"/>
        <w:jc w:val="both"/>
        <w:rPr>
          <w:rFonts w:cs="Arial"/>
          <w:szCs w:val="22"/>
        </w:rPr>
      </w:pPr>
      <w:r w:rsidRPr="000E213F">
        <w:rPr>
          <w:rFonts w:cs="Arial"/>
          <w:szCs w:val="22"/>
        </w:rPr>
        <w:t xml:space="preserve">Die Abholung des Datenmaterials erfolgt durch den </w:t>
      </w:r>
      <w:r w:rsidR="007C64F9" w:rsidRPr="000E213F">
        <w:rPr>
          <w:rFonts w:cs="Arial"/>
          <w:szCs w:val="22"/>
        </w:rPr>
        <w:t xml:space="preserve">Auftragnehmer </w:t>
      </w:r>
      <w:r w:rsidRPr="000E213F">
        <w:rPr>
          <w:rFonts w:cs="Arial"/>
          <w:szCs w:val="22"/>
        </w:rPr>
        <w:t xml:space="preserve">sowohl nach Einzelabrufen </w:t>
      </w:r>
      <w:r w:rsidR="00CC2DA5">
        <w:rPr>
          <w:rFonts w:cs="Arial"/>
          <w:szCs w:val="22"/>
        </w:rPr>
        <w:t xml:space="preserve">(in Textform) </w:t>
      </w:r>
      <w:r w:rsidRPr="000E213F">
        <w:rPr>
          <w:rFonts w:cs="Arial"/>
          <w:szCs w:val="22"/>
        </w:rPr>
        <w:t>der I</w:t>
      </w:r>
      <w:r w:rsidR="002F582A" w:rsidRPr="000E213F">
        <w:rPr>
          <w:rFonts w:cs="Arial"/>
          <w:szCs w:val="22"/>
        </w:rPr>
        <w:t xml:space="preserve">nternen Services </w:t>
      </w:r>
      <w:r w:rsidRPr="000E213F">
        <w:rPr>
          <w:rFonts w:cs="Arial"/>
          <w:szCs w:val="22"/>
        </w:rPr>
        <w:t>bzw. Dienststellen als auch in einem bestimmten Rhythmus nach festgelegtem Terminplan</w:t>
      </w:r>
      <w:r w:rsidR="008409E6">
        <w:rPr>
          <w:rFonts w:cs="Arial"/>
          <w:szCs w:val="22"/>
        </w:rPr>
        <w:t xml:space="preserve"> (in Textform)</w:t>
      </w:r>
      <w:r w:rsidRPr="000E213F">
        <w:rPr>
          <w:rFonts w:cs="Arial"/>
          <w:szCs w:val="22"/>
        </w:rPr>
        <w:t>.</w:t>
      </w:r>
      <w:r w:rsidR="00994A1E">
        <w:rPr>
          <w:rFonts w:cs="Arial"/>
          <w:szCs w:val="22"/>
        </w:rPr>
        <w:t xml:space="preserve"> </w:t>
      </w:r>
    </w:p>
    <w:p w14:paraId="195BADDA" w14:textId="77777777" w:rsidR="009263D9" w:rsidRPr="000E213F" w:rsidRDefault="009263D9" w:rsidP="000E213F">
      <w:pPr>
        <w:pStyle w:val="Listenabsatz"/>
        <w:spacing w:line="276" w:lineRule="auto"/>
        <w:ind w:left="0"/>
        <w:contextualSpacing w:val="0"/>
        <w:jc w:val="both"/>
        <w:rPr>
          <w:rFonts w:cs="Arial"/>
          <w:szCs w:val="22"/>
        </w:rPr>
      </w:pPr>
    </w:p>
    <w:p w14:paraId="6D29508B" w14:textId="03386281" w:rsidR="009263D9" w:rsidRPr="000E213F" w:rsidRDefault="00031FCD" w:rsidP="000E213F">
      <w:pPr>
        <w:pStyle w:val="Listenabsatz"/>
        <w:spacing w:line="276" w:lineRule="auto"/>
        <w:ind w:left="0"/>
        <w:contextualSpacing w:val="0"/>
        <w:jc w:val="both"/>
        <w:rPr>
          <w:rFonts w:cs="Arial"/>
          <w:szCs w:val="22"/>
        </w:rPr>
      </w:pPr>
      <w:r>
        <w:rPr>
          <w:rFonts w:cs="Arial"/>
          <w:szCs w:val="22"/>
        </w:rPr>
        <w:t xml:space="preserve">Die Container sind an verschiedenen Stellen innerhalb der Gebäude aufzustellen bzw. abzuholen. </w:t>
      </w:r>
      <w:r w:rsidR="009263D9" w:rsidRPr="000E213F">
        <w:rPr>
          <w:rFonts w:cs="Arial"/>
          <w:szCs w:val="22"/>
        </w:rPr>
        <w:t>Bei der Abholung der Kleincontainer ist zu beachten, dass zwischen zentralen Austauschstellen (= eine Abholstelle in der Liegenschaft) und dezentralen Austauschstellen (= mehrere Abholstellen in der Liegenschaft) differenziert werden muss. Der Austausch der Behälter kann folglich zentral (</w:t>
      </w:r>
      <w:r w:rsidR="009263D9" w:rsidRPr="003E0B13">
        <w:rPr>
          <w:rFonts w:cs="Arial"/>
          <w:szCs w:val="22"/>
        </w:rPr>
        <w:t>frei Haus</w:t>
      </w:r>
      <w:r w:rsidR="003E0B13" w:rsidRPr="003E0B13">
        <w:rPr>
          <w:rFonts w:cs="Arial"/>
          <w:szCs w:val="22"/>
        </w:rPr>
        <w:t xml:space="preserve"> an 1 zentrale Samme</w:t>
      </w:r>
      <w:r w:rsidR="003E0B13">
        <w:rPr>
          <w:rFonts w:cs="Arial"/>
          <w:szCs w:val="22"/>
        </w:rPr>
        <w:t>l</w:t>
      </w:r>
      <w:r w:rsidR="003E0B13" w:rsidRPr="003E0B13">
        <w:rPr>
          <w:rFonts w:cs="Arial"/>
          <w:szCs w:val="22"/>
        </w:rPr>
        <w:t>stelle</w:t>
      </w:r>
      <w:r w:rsidR="009263D9" w:rsidRPr="000E213F">
        <w:rPr>
          <w:rFonts w:cs="Arial"/>
          <w:szCs w:val="22"/>
        </w:rPr>
        <w:t>) und dezentral (frei Verwendungsstelle) erfolgen.</w:t>
      </w:r>
    </w:p>
    <w:p w14:paraId="6503E838" w14:textId="77777777" w:rsidR="009263D9" w:rsidRPr="000E213F" w:rsidRDefault="009263D9" w:rsidP="000E213F">
      <w:pPr>
        <w:pStyle w:val="Listenabsatz"/>
        <w:spacing w:line="276" w:lineRule="auto"/>
        <w:ind w:left="0"/>
        <w:contextualSpacing w:val="0"/>
        <w:jc w:val="both"/>
        <w:rPr>
          <w:rFonts w:cs="Arial"/>
          <w:szCs w:val="22"/>
        </w:rPr>
      </w:pPr>
    </w:p>
    <w:p w14:paraId="7A80B3E0" w14:textId="05CB14FB" w:rsidR="00BF4F6C" w:rsidRPr="000E213F" w:rsidRDefault="003E0B13" w:rsidP="000E213F">
      <w:pPr>
        <w:spacing w:line="276" w:lineRule="auto"/>
        <w:jc w:val="both"/>
        <w:rPr>
          <w:rFonts w:cs="Arial"/>
        </w:rPr>
      </w:pPr>
      <w:r w:rsidRPr="003E0B13">
        <w:rPr>
          <w:rFonts w:cs="Arial"/>
        </w:rPr>
        <w:t xml:space="preserve">Die losbezogenen Anlagen enthalten auch Angaben zum Verhältnis zwischen zentralem und dezentralem Austausch. </w:t>
      </w:r>
      <w:r w:rsidR="00BF4F6C" w:rsidRPr="003E0B13">
        <w:rPr>
          <w:rFonts w:cs="Arial"/>
        </w:rPr>
        <w:t xml:space="preserve">Beim </w:t>
      </w:r>
      <w:r w:rsidR="00BF4F6C" w:rsidRPr="008C7C21">
        <w:rPr>
          <w:rFonts w:cs="Arial"/>
          <w:b/>
        </w:rPr>
        <w:t xml:space="preserve">Los </w:t>
      </w:r>
      <w:r w:rsidRPr="008C7C21">
        <w:rPr>
          <w:rFonts w:cs="Arial"/>
          <w:b/>
        </w:rPr>
        <w:t>1</w:t>
      </w:r>
      <w:r w:rsidR="008C7C21" w:rsidRPr="008C7C21">
        <w:rPr>
          <w:rFonts w:cs="Arial"/>
          <w:b/>
        </w:rPr>
        <w:t>1</w:t>
      </w:r>
      <w:r w:rsidR="00BF4F6C" w:rsidRPr="008C7C21">
        <w:rPr>
          <w:rFonts w:cs="Arial"/>
        </w:rPr>
        <w:t xml:space="preserve"> </w:t>
      </w:r>
      <w:r w:rsidR="00BF4F6C" w:rsidRPr="003E0B13">
        <w:rPr>
          <w:rFonts w:cs="Arial"/>
        </w:rPr>
        <w:t xml:space="preserve">(Verwaltungszentrum in Nürnberg) soll der Austausch </w:t>
      </w:r>
      <w:r w:rsidR="00BF4F6C" w:rsidRPr="003E0B13">
        <w:rPr>
          <w:rFonts w:cs="Arial"/>
          <w:b/>
        </w:rPr>
        <w:t>ausschließlich dezentral</w:t>
      </w:r>
      <w:r w:rsidR="00BF4F6C" w:rsidRPr="003E0B13">
        <w:rPr>
          <w:rFonts w:cs="Arial"/>
        </w:rPr>
        <w:t xml:space="preserve"> stattfinden.</w:t>
      </w:r>
    </w:p>
    <w:p w14:paraId="653B7504" w14:textId="65B96ADA" w:rsidR="009263D9" w:rsidRPr="000E213F" w:rsidRDefault="009263D9" w:rsidP="000E213F">
      <w:pPr>
        <w:spacing w:line="276" w:lineRule="auto"/>
        <w:jc w:val="both"/>
        <w:rPr>
          <w:rFonts w:cs="Arial"/>
        </w:rPr>
      </w:pPr>
      <w:r w:rsidRPr="000E213F">
        <w:rPr>
          <w:rFonts w:cs="Arial"/>
        </w:rPr>
        <w:t xml:space="preserve">Einzelheiten stimmt der </w:t>
      </w:r>
      <w:r w:rsidR="007C64F9" w:rsidRPr="000E213F">
        <w:rPr>
          <w:rFonts w:cs="Arial"/>
        </w:rPr>
        <w:t xml:space="preserve">Auftragnehmer </w:t>
      </w:r>
      <w:r w:rsidRPr="000E213F">
        <w:rPr>
          <w:rFonts w:cs="Arial"/>
        </w:rPr>
        <w:t>mit dem jeweiligen Ansprechpartner des I</w:t>
      </w:r>
      <w:r w:rsidR="002F582A" w:rsidRPr="000E213F">
        <w:rPr>
          <w:rFonts w:cs="Arial"/>
        </w:rPr>
        <w:t xml:space="preserve">nternen Service </w:t>
      </w:r>
      <w:r w:rsidRPr="000E213F">
        <w:rPr>
          <w:rFonts w:cs="Arial"/>
        </w:rPr>
        <w:t>unmittelbar nach Zuschlagserteilung</w:t>
      </w:r>
      <w:r w:rsidR="009A3966">
        <w:rPr>
          <w:rFonts w:cs="Arial"/>
        </w:rPr>
        <w:t xml:space="preserve"> </w:t>
      </w:r>
      <w:r w:rsidR="00CC2DA5">
        <w:rPr>
          <w:rFonts w:cs="Arial"/>
        </w:rPr>
        <w:t xml:space="preserve">in Textform </w:t>
      </w:r>
      <w:r w:rsidRPr="000E213F">
        <w:rPr>
          <w:rFonts w:cs="Arial"/>
        </w:rPr>
        <w:t>ab.</w:t>
      </w:r>
    </w:p>
    <w:p w14:paraId="7A9C1A0F" w14:textId="77777777" w:rsidR="009263D9" w:rsidRPr="000E213F" w:rsidRDefault="009263D9" w:rsidP="000E213F">
      <w:pPr>
        <w:spacing w:line="276" w:lineRule="auto"/>
        <w:jc w:val="both"/>
        <w:rPr>
          <w:rFonts w:cs="Arial"/>
        </w:rPr>
      </w:pPr>
    </w:p>
    <w:p w14:paraId="51A09ACC" w14:textId="77777777" w:rsidR="009263D9" w:rsidRPr="000E213F" w:rsidRDefault="0008514A" w:rsidP="0008514A">
      <w:pPr>
        <w:pStyle w:val="berschrift2"/>
      </w:pPr>
      <w:bookmarkStart w:id="12" w:name="_Toc235693613"/>
      <w:r>
        <w:t>4.3</w:t>
      </w:r>
      <w:r>
        <w:tab/>
      </w:r>
      <w:r w:rsidR="009263D9" w:rsidRPr="000E213F">
        <w:t>Beratung</w:t>
      </w:r>
      <w:bookmarkEnd w:id="12"/>
    </w:p>
    <w:p w14:paraId="195F6CF0" w14:textId="4A77D1FB" w:rsidR="009263D9" w:rsidRPr="000E213F" w:rsidRDefault="009263D9" w:rsidP="000E213F">
      <w:pPr>
        <w:spacing w:line="276" w:lineRule="auto"/>
        <w:jc w:val="both"/>
        <w:rPr>
          <w:rFonts w:cs="Arial"/>
        </w:rPr>
      </w:pPr>
      <w:r w:rsidRPr="000E213F">
        <w:rPr>
          <w:rFonts w:cs="Arial"/>
        </w:rPr>
        <w:t xml:space="preserve">Der </w:t>
      </w:r>
      <w:r w:rsidR="007C64F9" w:rsidRPr="000E213F">
        <w:rPr>
          <w:rFonts w:cs="Arial"/>
        </w:rPr>
        <w:t xml:space="preserve">Auftragnehmer </w:t>
      </w:r>
      <w:r w:rsidRPr="000E213F">
        <w:rPr>
          <w:rFonts w:cs="Arial"/>
        </w:rPr>
        <w:t xml:space="preserve">berät die Dienststellen zum jeweiligen Containerbedarf. Eine erste Beratung und Abstimmung zur Grundausstattung durch den </w:t>
      </w:r>
      <w:r w:rsidR="00C36828" w:rsidRPr="000E213F">
        <w:rPr>
          <w:rFonts w:cs="Arial"/>
        </w:rPr>
        <w:t xml:space="preserve">Auftragnehmer </w:t>
      </w:r>
      <w:r w:rsidRPr="000E213F">
        <w:rPr>
          <w:rFonts w:cs="Arial"/>
        </w:rPr>
        <w:t xml:space="preserve">erfolgt zwingend unmittelbar nach Zuschlagserteilung. Der </w:t>
      </w:r>
      <w:r w:rsidR="00C36828" w:rsidRPr="000E213F">
        <w:rPr>
          <w:rFonts w:cs="Arial"/>
        </w:rPr>
        <w:t xml:space="preserve">Auftragnehmer </w:t>
      </w:r>
      <w:r w:rsidRPr="000E213F">
        <w:rPr>
          <w:rFonts w:cs="Arial"/>
        </w:rPr>
        <w:t>setzt sich hierzu mit dem</w:t>
      </w:r>
      <w:r w:rsidR="00F92FBC" w:rsidRPr="000E213F">
        <w:rPr>
          <w:rFonts w:cs="Arial"/>
        </w:rPr>
        <w:t>/der</w:t>
      </w:r>
      <w:r w:rsidRPr="000E213F">
        <w:rPr>
          <w:rFonts w:cs="Arial"/>
        </w:rPr>
        <w:t xml:space="preserve"> jeweiligen vom I</w:t>
      </w:r>
      <w:r w:rsidR="002F582A" w:rsidRPr="000E213F">
        <w:rPr>
          <w:rFonts w:cs="Arial"/>
        </w:rPr>
        <w:t xml:space="preserve">nternen Service </w:t>
      </w:r>
      <w:r w:rsidR="00C36828" w:rsidRPr="000E213F">
        <w:rPr>
          <w:rFonts w:cs="Arial"/>
        </w:rPr>
        <w:t>benannten</w:t>
      </w:r>
      <w:r w:rsidRPr="000E213F">
        <w:rPr>
          <w:rFonts w:cs="Arial"/>
        </w:rPr>
        <w:t xml:space="preserve"> Ansprechpartner</w:t>
      </w:r>
      <w:r w:rsidR="00F92FBC" w:rsidRPr="000E213F">
        <w:rPr>
          <w:rFonts w:cs="Arial"/>
        </w:rPr>
        <w:t>/</w:t>
      </w:r>
      <w:proofErr w:type="gramStart"/>
      <w:r w:rsidR="00F92FBC" w:rsidRPr="000E213F">
        <w:rPr>
          <w:rFonts w:cs="Arial"/>
        </w:rPr>
        <w:t>in</w:t>
      </w:r>
      <w:r w:rsidRPr="000E213F">
        <w:rPr>
          <w:rFonts w:cs="Arial"/>
        </w:rPr>
        <w:t xml:space="preserve"> der</w:t>
      </w:r>
      <w:r w:rsidR="003E1B3E">
        <w:rPr>
          <w:rFonts w:cs="Arial"/>
        </w:rPr>
        <w:t xml:space="preserve"> </w:t>
      </w:r>
      <w:r w:rsidRPr="000E213F">
        <w:rPr>
          <w:rFonts w:cs="Arial"/>
        </w:rPr>
        <w:t>Dienststellen</w:t>
      </w:r>
      <w:proofErr w:type="gramEnd"/>
      <w:r w:rsidRPr="000E213F">
        <w:rPr>
          <w:rFonts w:cs="Arial"/>
        </w:rPr>
        <w:t xml:space="preserve"> in Verbindung</w:t>
      </w:r>
      <w:r w:rsidR="00F92FBC" w:rsidRPr="000E213F">
        <w:rPr>
          <w:rFonts w:cs="Arial"/>
        </w:rPr>
        <w:t xml:space="preserve">, siehe </w:t>
      </w:r>
      <w:r w:rsidR="00503A71">
        <w:rPr>
          <w:rFonts w:cs="Arial"/>
        </w:rPr>
        <w:t xml:space="preserve">losbezogene </w:t>
      </w:r>
      <w:r w:rsidR="00F92FBC" w:rsidRPr="00F860A0">
        <w:rPr>
          <w:rFonts w:cs="Arial"/>
        </w:rPr>
        <w:t>Anlage</w:t>
      </w:r>
      <w:r w:rsidR="00AD3A41" w:rsidRPr="00F860A0">
        <w:rPr>
          <w:rFonts w:cs="Arial"/>
        </w:rPr>
        <w:t xml:space="preserve"> </w:t>
      </w:r>
      <w:r w:rsidR="00516002">
        <w:rPr>
          <w:rFonts w:cs="Arial"/>
        </w:rPr>
        <w:t xml:space="preserve">5 </w:t>
      </w:r>
      <w:r w:rsidR="00F92FBC" w:rsidRPr="00F860A0">
        <w:rPr>
          <w:rFonts w:cs="Arial"/>
        </w:rPr>
        <w:t>„Leistungsumfang/Containerbedarf/Ansprechpartner“</w:t>
      </w:r>
      <w:r w:rsidRPr="00F860A0">
        <w:rPr>
          <w:rFonts w:cs="Arial"/>
        </w:rPr>
        <w:t>.</w:t>
      </w:r>
      <w:r w:rsidR="009A3966">
        <w:rPr>
          <w:rFonts w:cs="Arial"/>
        </w:rPr>
        <w:t xml:space="preserve"> Der jeweilige</w:t>
      </w:r>
      <w:r w:rsidR="009A3966" w:rsidRPr="009A3966">
        <w:rPr>
          <w:rFonts w:cs="Arial"/>
        </w:rPr>
        <w:t xml:space="preserve"> </w:t>
      </w:r>
      <w:r w:rsidR="009A3966">
        <w:rPr>
          <w:rFonts w:cs="Arial"/>
        </w:rPr>
        <w:t>Containerbedarf</w:t>
      </w:r>
      <w:r w:rsidR="009A3966" w:rsidRPr="009A3966">
        <w:rPr>
          <w:rFonts w:cs="Arial"/>
        </w:rPr>
        <w:t xml:space="preserve"> ist mit dem/der jeweils benannten Ansprechpartner/in des Internen </w:t>
      </w:r>
      <w:proofErr w:type="gramStart"/>
      <w:r w:rsidR="009A3966" w:rsidRPr="009A3966">
        <w:rPr>
          <w:rFonts w:cs="Arial"/>
        </w:rPr>
        <w:t>Service</w:t>
      </w:r>
      <w:r w:rsidR="0019189C">
        <w:rPr>
          <w:rFonts w:cs="Arial"/>
        </w:rPr>
        <w:t xml:space="preserve"> </w:t>
      </w:r>
      <w:r w:rsidR="00CC2DA5">
        <w:rPr>
          <w:rFonts w:cs="Arial"/>
        </w:rPr>
        <w:t xml:space="preserve"> </w:t>
      </w:r>
      <w:r w:rsidR="009A3966" w:rsidRPr="009A3966">
        <w:rPr>
          <w:rFonts w:cs="Arial"/>
        </w:rPr>
        <w:t>abzustimmen</w:t>
      </w:r>
      <w:proofErr w:type="gramEnd"/>
      <w:r w:rsidR="009A3966" w:rsidRPr="009A3966">
        <w:rPr>
          <w:rFonts w:cs="Arial"/>
        </w:rPr>
        <w:t xml:space="preserve"> bzw. zu dokumentieren</w:t>
      </w:r>
      <w:r w:rsidR="005A1425">
        <w:rPr>
          <w:rFonts w:cs="Arial"/>
        </w:rPr>
        <w:t xml:space="preserve"> (in Textform)</w:t>
      </w:r>
      <w:r w:rsidR="009A3966" w:rsidRPr="009A3966">
        <w:rPr>
          <w:rFonts w:cs="Arial"/>
        </w:rPr>
        <w:t>.</w:t>
      </w:r>
    </w:p>
    <w:p w14:paraId="7CE2EB15" w14:textId="77777777" w:rsidR="009263D9" w:rsidRPr="000E213F" w:rsidRDefault="009263D9" w:rsidP="000E213F">
      <w:pPr>
        <w:spacing w:line="276" w:lineRule="auto"/>
        <w:jc w:val="both"/>
        <w:rPr>
          <w:rFonts w:cs="Arial"/>
        </w:rPr>
      </w:pPr>
    </w:p>
    <w:p w14:paraId="45C9DCD2" w14:textId="3C442169" w:rsidR="00AD7EF5" w:rsidRPr="00AD7EF5" w:rsidRDefault="0008514A" w:rsidP="00AD7EF5">
      <w:pPr>
        <w:pStyle w:val="berschrift2"/>
      </w:pPr>
      <w:bookmarkStart w:id="13" w:name="_Toc235693614"/>
      <w:r>
        <w:t>4.4</w:t>
      </w:r>
      <w:r>
        <w:tab/>
      </w:r>
      <w:r w:rsidR="009263D9" w:rsidRPr="000E213F">
        <w:t>Sonderbedarfe</w:t>
      </w:r>
      <w:bookmarkEnd w:id="13"/>
    </w:p>
    <w:p w14:paraId="597F2ECA" w14:textId="4764D0C0" w:rsidR="00AD7EF5" w:rsidRPr="00AD7EF5" w:rsidRDefault="00AD7EF5" w:rsidP="00AD7EF5">
      <w:pPr>
        <w:pStyle w:val="Listenabsatz"/>
        <w:numPr>
          <w:ilvl w:val="0"/>
          <w:numId w:val="27"/>
        </w:numPr>
        <w:spacing w:line="276" w:lineRule="auto"/>
        <w:rPr>
          <w:rFonts w:cs="Arial"/>
        </w:rPr>
      </w:pPr>
      <w:r>
        <w:rPr>
          <w:rFonts w:cs="Arial"/>
        </w:rPr>
        <w:t>Sonderaktionen</w:t>
      </w:r>
      <w:r w:rsidRPr="00AD7EF5">
        <w:rPr>
          <w:rFonts w:cs="Arial"/>
        </w:rPr>
        <w:br/>
      </w:r>
      <w:proofErr w:type="spellStart"/>
      <w:r>
        <w:rPr>
          <w:rFonts w:cs="Arial"/>
        </w:rPr>
        <w:t>Sonderaktionen</w:t>
      </w:r>
      <w:proofErr w:type="spellEnd"/>
      <w:r>
        <w:rPr>
          <w:rFonts w:cs="Arial"/>
        </w:rPr>
        <w:t xml:space="preserve"> sind </w:t>
      </w:r>
      <w:r w:rsidRPr="00AD7EF5">
        <w:rPr>
          <w:rFonts w:cs="Arial"/>
        </w:rPr>
        <w:t>zeitlich begrenzter mengenmäßig großer Anfall von zu entsorgendem Datenmaterial, welcher die sonst übliche Menge weit übersteigt</w:t>
      </w:r>
      <w:r>
        <w:rPr>
          <w:rFonts w:cs="Arial"/>
        </w:rPr>
        <w:t>.</w:t>
      </w:r>
      <w:r>
        <w:rPr>
          <w:rFonts w:cs="Arial"/>
        </w:rPr>
        <w:br/>
      </w:r>
      <w:r w:rsidR="009263D9" w:rsidRPr="00AD7EF5">
        <w:rPr>
          <w:rFonts w:cs="Arial"/>
        </w:rPr>
        <w:t xml:space="preserve">Der </w:t>
      </w:r>
      <w:r w:rsidR="00C36828" w:rsidRPr="00AD7EF5">
        <w:rPr>
          <w:rFonts w:cs="Arial"/>
        </w:rPr>
        <w:t xml:space="preserve">Auftragnehmer </w:t>
      </w:r>
      <w:r w:rsidR="009263D9" w:rsidRPr="00AD7EF5">
        <w:rPr>
          <w:rFonts w:cs="Arial"/>
        </w:rPr>
        <w:t xml:space="preserve">gewährleistet, dass im Fall von </w:t>
      </w:r>
      <w:proofErr w:type="gramStart"/>
      <w:r w:rsidR="009263D9" w:rsidRPr="00AD7EF5">
        <w:rPr>
          <w:rFonts w:cs="Arial"/>
        </w:rPr>
        <w:t>Sonderaktionen  ausreichend</w:t>
      </w:r>
      <w:proofErr w:type="gramEnd"/>
      <w:r w:rsidR="009263D9" w:rsidRPr="00AD7EF5">
        <w:rPr>
          <w:rFonts w:cs="Arial"/>
        </w:rPr>
        <w:t xml:space="preserve"> Entsorgungscontainer bereitgestellt werden können bzw. zusätzliche Abholfahrten/Containertausche durchgeführt werden.</w:t>
      </w:r>
      <w:r w:rsidRPr="00AD7EF5">
        <w:rPr>
          <w:rFonts w:cs="Arial"/>
        </w:rPr>
        <w:t xml:space="preserve"> </w:t>
      </w:r>
      <w:r>
        <w:rPr>
          <w:rFonts w:cs="Arial"/>
        </w:rPr>
        <w:br/>
      </w:r>
      <w:r w:rsidRPr="00AD7EF5">
        <w:rPr>
          <w:rFonts w:cs="Arial"/>
        </w:rPr>
        <w:t>Dabei gilt grundsätzlich, dass die Bereitstellung dieser Sonderbedarfe bzw. Durchführung zusätzlicher Abholfahrten in Absprache zwischen BA und Auftragnehmer</w:t>
      </w:r>
      <w:r w:rsidR="009A3966">
        <w:rPr>
          <w:rFonts w:cs="Arial"/>
        </w:rPr>
        <w:t xml:space="preserve"> </w:t>
      </w:r>
      <w:r w:rsidR="00CC2DA5">
        <w:rPr>
          <w:rFonts w:cs="Arial"/>
        </w:rPr>
        <w:t xml:space="preserve">in </w:t>
      </w:r>
      <w:r w:rsidR="00CC2DA5">
        <w:rPr>
          <w:rFonts w:cs="Arial"/>
        </w:rPr>
        <w:lastRenderedPageBreak/>
        <w:t>Textform</w:t>
      </w:r>
      <w:r w:rsidRPr="00AD7EF5">
        <w:rPr>
          <w:rFonts w:cs="Arial"/>
        </w:rPr>
        <w:t xml:space="preserve"> terminiert wird.</w:t>
      </w:r>
      <w:r>
        <w:rPr>
          <w:rFonts w:cs="Arial"/>
        </w:rPr>
        <w:t xml:space="preserve"> </w:t>
      </w:r>
      <w:r>
        <w:rPr>
          <w:rFonts w:cs="Arial"/>
        </w:rPr>
        <w:br/>
      </w:r>
      <w:r w:rsidR="009263D9" w:rsidRPr="00AD7EF5">
        <w:rPr>
          <w:rFonts w:cs="Arial"/>
        </w:rPr>
        <w:t xml:space="preserve">Für die Leistungen zur Durchführung der </w:t>
      </w:r>
      <w:r w:rsidRPr="00AD7EF5">
        <w:rPr>
          <w:rFonts w:cs="Arial"/>
        </w:rPr>
        <w:t xml:space="preserve">oben genannten </w:t>
      </w:r>
      <w:r w:rsidR="009263D9" w:rsidRPr="00AD7EF5">
        <w:rPr>
          <w:rFonts w:cs="Arial"/>
        </w:rPr>
        <w:t>Sonderbedarfe gelten die für die reguläre Leistung vereinbarten Preise lt. Preisblatt (Leistungsverzeichnis) zu den jeweiligen Containertypen.</w:t>
      </w:r>
    </w:p>
    <w:p w14:paraId="6F7FE499" w14:textId="170D0DDB" w:rsidR="00AF4AFA" w:rsidRDefault="00AF4AFA" w:rsidP="00AD7EF5">
      <w:pPr>
        <w:pStyle w:val="Listenabsatz"/>
        <w:numPr>
          <w:ilvl w:val="0"/>
          <w:numId w:val="27"/>
        </w:numPr>
        <w:spacing w:line="276" w:lineRule="auto"/>
        <w:rPr>
          <w:rFonts w:cs="Arial"/>
          <w:szCs w:val="22"/>
        </w:rPr>
      </w:pPr>
      <w:r w:rsidRPr="000E213F">
        <w:rPr>
          <w:rFonts w:cs="Arial"/>
          <w:szCs w:val="22"/>
        </w:rPr>
        <w:t xml:space="preserve">Einzelfall (ausschließlich Notfälle) </w:t>
      </w:r>
      <w:r w:rsidR="00AD7EF5">
        <w:rPr>
          <w:rFonts w:cs="Arial"/>
          <w:szCs w:val="22"/>
        </w:rPr>
        <w:br/>
        <w:t>Der</w:t>
      </w:r>
      <w:r w:rsidRPr="000E213F">
        <w:rPr>
          <w:rFonts w:cs="Arial"/>
          <w:szCs w:val="22"/>
        </w:rPr>
        <w:t xml:space="preserve"> Auftragnehmer </w:t>
      </w:r>
      <w:r w:rsidR="00AD7EF5">
        <w:rPr>
          <w:rFonts w:cs="Arial"/>
          <w:szCs w:val="22"/>
        </w:rPr>
        <w:t xml:space="preserve">muss </w:t>
      </w:r>
      <w:r w:rsidRPr="000E213F">
        <w:rPr>
          <w:rFonts w:cs="Arial"/>
          <w:szCs w:val="22"/>
        </w:rPr>
        <w:t>in der Lage sein, mit einer Reaktionszeit von 24 Stu</w:t>
      </w:r>
      <w:r w:rsidR="00D74C8B">
        <w:rPr>
          <w:rFonts w:cs="Arial"/>
          <w:szCs w:val="22"/>
        </w:rPr>
        <w:t xml:space="preserve">nden </w:t>
      </w:r>
      <w:r w:rsidRPr="000E213F">
        <w:rPr>
          <w:rFonts w:cs="Arial"/>
          <w:szCs w:val="22"/>
        </w:rPr>
        <w:t>d</w:t>
      </w:r>
      <w:r w:rsidR="00AD7EF5">
        <w:rPr>
          <w:rFonts w:cs="Arial"/>
          <w:szCs w:val="22"/>
        </w:rPr>
        <w:t xml:space="preserve">iesen </w:t>
      </w:r>
      <w:r w:rsidRPr="000E213F">
        <w:rPr>
          <w:rFonts w:cs="Arial"/>
          <w:szCs w:val="22"/>
        </w:rPr>
        <w:t>Sonderbedarf zu realisieren.</w:t>
      </w:r>
      <w:r w:rsidR="00AD7EF5">
        <w:rPr>
          <w:rFonts w:cs="Arial"/>
          <w:szCs w:val="22"/>
        </w:rPr>
        <w:br/>
      </w:r>
      <w:r>
        <w:rPr>
          <w:rFonts w:cs="Arial"/>
          <w:szCs w:val="22"/>
        </w:rPr>
        <w:t xml:space="preserve">Lediglich in diesem Fall kann der Auftragnehmer für die Leistungserbringung einen </w:t>
      </w:r>
      <w:r w:rsidR="007E3540">
        <w:rPr>
          <w:rFonts w:cs="Arial"/>
          <w:szCs w:val="22"/>
        </w:rPr>
        <w:t xml:space="preserve">zusätzlichen </w:t>
      </w:r>
      <w:r>
        <w:rPr>
          <w:rFonts w:cs="Arial"/>
          <w:szCs w:val="22"/>
        </w:rPr>
        <w:t xml:space="preserve">Aufschlag </w:t>
      </w:r>
      <w:r w:rsidR="007E3540">
        <w:rPr>
          <w:rFonts w:cs="Arial"/>
          <w:szCs w:val="22"/>
        </w:rPr>
        <w:t>(</w:t>
      </w:r>
      <w:r w:rsidR="00AD7EF5">
        <w:rPr>
          <w:rFonts w:cs="Arial"/>
          <w:szCs w:val="22"/>
        </w:rPr>
        <w:t>Pauschale</w:t>
      </w:r>
      <w:r w:rsidR="007E3540">
        <w:rPr>
          <w:rFonts w:cs="Arial"/>
          <w:szCs w:val="22"/>
        </w:rPr>
        <w:t>)</w:t>
      </w:r>
      <w:r w:rsidR="00AD7EF5">
        <w:rPr>
          <w:rFonts w:cs="Arial"/>
          <w:szCs w:val="22"/>
        </w:rPr>
        <w:t xml:space="preserve"> </w:t>
      </w:r>
      <w:r>
        <w:rPr>
          <w:rFonts w:cs="Arial"/>
          <w:szCs w:val="22"/>
        </w:rPr>
        <w:t>berechnen.</w:t>
      </w:r>
    </w:p>
    <w:p w14:paraId="6A88A96A" w14:textId="5CB48046" w:rsidR="003E0B13" w:rsidRDefault="003E0B13" w:rsidP="00AF4AFA">
      <w:pPr>
        <w:pStyle w:val="Listenabsatz"/>
        <w:spacing w:line="276" w:lineRule="auto"/>
        <w:ind w:left="0"/>
        <w:contextualSpacing w:val="0"/>
        <w:jc w:val="both"/>
        <w:rPr>
          <w:rFonts w:cs="Arial"/>
          <w:szCs w:val="22"/>
        </w:rPr>
      </w:pPr>
    </w:p>
    <w:p w14:paraId="56BEC6A9" w14:textId="06269936" w:rsidR="00C73303" w:rsidRDefault="00C73303" w:rsidP="00AF4AFA">
      <w:pPr>
        <w:pStyle w:val="Listenabsatz"/>
        <w:spacing w:line="276" w:lineRule="auto"/>
        <w:ind w:left="0"/>
        <w:contextualSpacing w:val="0"/>
        <w:jc w:val="both"/>
        <w:rPr>
          <w:rFonts w:cs="Arial"/>
          <w:szCs w:val="22"/>
        </w:rPr>
      </w:pPr>
      <w:r>
        <w:rPr>
          <w:rFonts w:cs="Arial"/>
          <w:szCs w:val="22"/>
        </w:rPr>
        <w:t xml:space="preserve">Der Interne Service erhält </w:t>
      </w:r>
      <w:r w:rsidR="00A15FC7">
        <w:rPr>
          <w:rFonts w:cs="Arial"/>
          <w:szCs w:val="22"/>
        </w:rPr>
        <w:t xml:space="preserve">bei einer Bestellung von Sonderbedarf </w:t>
      </w:r>
      <w:r>
        <w:rPr>
          <w:rFonts w:cs="Arial"/>
          <w:szCs w:val="22"/>
        </w:rPr>
        <w:t>vom Auftragnehmer eine Auftragsbestätigung.</w:t>
      </w:r>
    </w:p>
    <w:p w14:paraId="5B9895C4" w14:textId="77777777" w:rsidR="00C73303" w:rsidRDefault="00C73303" w:rsidP="00AF4AFA">
      <w:pPr>
        <w:pStyle w:val="Listenabsatz"/>
        <w:spacing w:line="276" w:lineRule="auto"/>
        <w:ind w:left="0"/>
        <w:contextualSpacing w:val="0"/>
        <w:jc w:val="both"/>
        <w:rPr>
          <w:rFonts w:cs="Arial"/>
          <w:szCs w:val="22"/>
        </w:rPr>
      </w:pPr>
    </w:p>
    <w:p w14:paraId="13A9E9B4" w14:textId="1F3BDDF5" w:rsidR="003E0B13" w:rsidRPr="000E213F" w:rsidRDefault="003E0B13" w:rsidP="00AF4AFA">
      <w:pPr>
        <w:pStyle w:val="Listenabsatz"/>
        <w:spacing w:line="276" w:lineRule="auto"/>
        <w:ind w:left="0"/>
        <w:contextualSpacing w:val="0"/>
        <w:jc w:val="both"/>
        <w:rPr>
          <w:rFonts w:cs="Arial"/>
          <w:szCs w:val="22"/>
        </w:rPr>
      </w:pPr>
      <w:r>
        <w:rPr>
          <w:rFonts w:cs="Arial"/>
          <w:szCs w:val="22"/>
        </w:rPr>
        <w:t>Die losbezogenen Anlagen enthalten Angaben zu den aufgrund der bisherigen Erfahrungswerte zu erwartenden Sonderbedarfe. Diese stellen weder eine verbindliche Obergrenze dar noch leitet sich daraus eine Abnahmeverpflichtung der BA ab.</w:t>
      </w:r>
    </w:p>
    <w:p w14:paraId="41C46C76" w14:textId="77777777" w:rsidR="009263D9" w:rsidRPr="000E213F" w:rsidRDefault="009263D9" w:rsidP="000E213F">
      <w:pPr>
        <w:spacing w:line="276" w:lineRule="auto"/>
        <w:jc w:val="both"/>
        <w:rPr>
          <w:rFonts w:cs="Arial"/>
        </w:rPr>
      </w:pPr>
    </w:p>
    <w:p w14:paraId="2781CF7F" w14:textId="77777777" w:rsidR="009263D9" w:rsidRPr="000E213F" w:rsidRDefault="009263D9" w:rsidP="000E213F">
      <w:pPr>
        <w:spacing w:line="276" w:lineRule="auto"/>
        <w:jc w:val="both"/>
        <w:rPr>
          <w:rFonts w:cs="Arial"/>
        </w:rPr>
      </w:pPr>
    </w:p>
    <w:p w14:paraId="3A0212CE" w14:textId="77777777" w:rsidR="009263D9" w:rsidRPr="000E213F" w:rsidRDefault="009263D9" w:rsidP="000E213F">
      <w:pPr>
        <w:pStyle w:val="berschrift2"/>
        <w:spacing w:line="276" w:lineRule="auto"/>
        <w:jc w:val="both"/>
      </w:pPr>
      <w:bookmarkStart w:id="14" w:name="_Toc235693615"/>
      <w:r w:rsidRPr="000E213F">
        <w:t>5.</w:t>
      </w:r>
      <w:r w:rsidRPr="000E213F">
        <w:tab/>
        <w:t>Container-Grundausstattung</w:t>
      </w:r>
      <w:bookmarkEnd w:id="14"/>
    </w:p>
    <w:p w14:paraId="7C98303D" w14:textId="2701DE67" w:rsidR="009263D9" w:rsidRPr="000E213F" w:rsidRDefault="009263D9" w:rsidP="000E213F">
      <w:pPr>
        <w:spacing w:line="276" w:lineRule="auto"/>
        <w:jc w:val="both"/>
        <w:rPr>
          <w:rFonts w:cs="Arial"/>
        </w:rPr>
      </w:pPr>
      <w:r w:rsidRPr="000E213F">
        <w:rPr>
          <w:rFonts w:cs="Arial"/>
        </w:rPr>
        <w:t xml:space="preserve">Vom </w:t>
      </w:r>
      <w:r w:rsidR="00C36828" w:rsidRPr="000E213F">
        <w:rPr>
          <w:rFonts w:cs="Arial"/>
        </w:rPr>
        <w:t xml:space="preserve">Auftragnehmer </w:t>
      </w:r>
      <w:r w:rsidRPr="000E213F">
        <w:rPr>
          <w:rFonts w:cs="Arial"/>
        </w:rPr>
        <w:t xml:space="preserve">ist </w:t>
      </w:r>
      <w:r w:rsidR="00E90594">
        <w:rPr>
          <w:rFonts w:cs="Arial"/>
        </w:rPr>
        <w:t>spätestens</w:t>
      </w:r>
      <w:r w:rsidR="00FB17D1">
        <w:rPr>
          <w:rFonts w:cs="Arial"/>
        </w:rPr>
        <w:t xml:space="preserve"> zu</w:t>
      </w:r>
      <w:r w:rsidR="00E90594">
        <w:rPr>
          <w:rFonts w:cs="Arial"/>
        </w:rPr>
        <w:t xml:space="preserve"> Beginn der Leistungserbringung</w:t>
      </w:r>
      <w:r w:rsidR="00F16303" w:rsidRPr="00FA6198">
        <w:rPr>
          <w:rFonts w:cs="Arial"/>
        </w:rPr>
        <w:t xml:space="preserve"> </w:t>
      </w:r>
      <w:r w:rsidRPr="000E213F">
        <w:rPr>
          <w:rFonts w:cs="Arial"/>
        </w:rPr>
        <w:t>die in den Liegenschaften erforderliche Grundausstattung an Containern bereitzustellen. Diese Grundausstattung ist mit dem</w:t>
      </w:r>
      <w:r w:rsidR="008D54B4" w:rsidRPr="000E213F">
        <w:rPr>
          <w:rFonts w:cs="Arial"/>
        </w:rPr>
        <w:t>/der</w:t>
      </w:r>
      <w:r w:rsidRPr="000E213F">
        <w:rPr>
          <w:rFonts w:cs="Arial"/>
        </w:rPr>
        <w:t xml:space="preserve"> jeweils benannten Ansprechpartner</w:t>
      </w:r>
      <w:r w:rsidR="008D54B4" w:rsidRPr="000E213F">
        <w:rPr>
          <w:rFonts w:cs="Arial"/>
        </w:rPr>
        <w:t>/in</w:t>
      </w:r>
      <w:r w:rsidRPr="000E213F">
        <w:rPr>
          <w:rFonts w:cs="Arial"/>
        </w:rPr>
        <w:t xml:space="preserve"> des I</w:t>
      </w:r>
      <w:r w:rsidR="00301386" w:rsidRPr="000E213F">
        <w:rPr>
          <w:rFonts w:cs="Arial"/>
        </w:rPr>
        <w:t xml:space="preserve">nternen </w:t>
      </w:r>
      <w:r w:rsidRPr="000E213F">
        <w:rPr>
          <w:rFonts w:cs="Arial"/>
        </w:rPr>
        <w:t>S</w:t>
      </w:r>
      <w:r w:rsidR="00301386" w:rsidRPr="000E213F">
        <w:rPr>
          <w:rFonts w:cs="Arial"/>
        </w:rPr>
        <w:t>ervice</w:t>
      </w:r>
      <w:r w:rsidRPr="000E213F">
        <w:rPr>
          <w:rFonts w:cs="Arial"/>
        </w:rPr>
        <w:t xml:space="preserve"> abzustimmen</w:t>
      </w:r>
      <w:r w:rsidR="006C1D79">
        <w:rPr>
          <w:rFonts w:cs="Arial"/>
        </w:rPr>
        <w:t xml:space="preserve"> bzw. zu dokumentieren</w:t>
      </w:r>
      <w:r w:rsidR="005A1425">
        <w:rPr>
          <w:rFonts w:cs="Arial"/>
        </w:rPr>
        <w:t xml:space="preserve"> (in Textform)</w:t>
      </w:r>
      <w:r w:rsidRPr="000E213F">
        <w:rPr>
          <w:rFonts w:cs="Arial"/>
        </w:rPr>
        <w:t>.</w:t>
      </w:r>
    </w:p>
    <w:p w14:paraId="757F9855" w14:textId="77777777" w:rsidR="009263D9" w:rsidRPr="00FA6198" w:rsidRDefault="009263D9" w:rsidP="000E213F">
      <w:pPr>
        <w:spacing w:line="276" w:lineRule="auto"/>
        <w:contextualSpacing/>
        <w:jc w:val="both"/>
        <w:rPr>
          <w:rFonts w:cs="Arial"/>
        </w:rPr>
      </w:pPr>
    </w:p>
    <w:p w14:paraId="3B03DE9A" w14:textId="5814AF3E" w:rsidR="00B709D8" w:rsidRPr="0008514A" w:rsidRDefault="00B709D8" w:rsidP="00B709D8">
      <w:pPr>
        <w:spacing w:line="276" w:lineRule="auto"/>
        <w:jc w:val="both"/>
        <w:rPr>
          <w:rFonts w:cs="Arial"/>
        </w:rPr>
      </w:pPr>
      <w:r w:rsidRPr="00FA6198">
        <w:rPr>
          <w:rFonts w:cs="Arial"/>
        </w:rPr>
        <w:t>Spätestens am 01.10.</w:t>
      </w:r>
      <w:r w:rsidR="00F16303" w:rsidRPr="00FA6198">
        <w:rPr>
          <w:rFonts w:cs="Arial"/>
        </w:rPr>
        <w:t>202</w:t>
      </w:r>
      <w:r w:rsidR="00FA6198" w:rsidRPr="00FA6198">
        <w:rPr>
          <w:rFonts w:cs="Arial"/>
        </w:rPr>
        <w:t>7</w:t>
      </w:r>
      <w:r w:rsidR="00F16303" w:rsidRPr="00D71F4A">
        <w:rPr>
          <w:rFonts w:cs="Arial"/>
          <w:color w:val="FF0000"/>
        </w:rPr>
        <w:t xml:space="preserve"> </w:t>
      </w:r>
      <w:r w:rsidRPr="003E0B13">
        <w:rPr>
          <w:rFonts w:cs="Arial"/>
        </w:rPr>
        <w:t xml:space="preserve">ist dem Auftraggeber eine detaillierte Aufstellung über die in den Liegenschaften vorhandene Grundausstattung an Containern vorzulegen. Für diese Übersicht hat der Auftragnehmer die </w:t>
      </w:r>
      <w:r w:rsidRPr="00F860A0">
        <w:rPr>
          <w:rFonts w:cs="Arial"/>
        </w:rPr>
        <w:t>Anlage</w:t>
      </w:r>
      <w:r w:rsidR="00AD3A41" w:rsidRPr="00F860A0">
        <w:rPr>
          <w:rFonts w:cs="Arial"/>
        </w:rPr>
        <w:t xml:space="preserve"> </w:t>
      </w:r>
      <w:r w:rsidR="00906ED0" w:rsidRPr="00F860A0">
        <w:rPr>
          <w:rFonts w:cs="Arial"/>
        </w:rPr>
        <w:t>4</w:t>
      </w:r>
      <w:r w:rsidRPr="00F860A0">
        <w:rPr>
          <w:rFonts w:cs="Arial"/>
        </w:rPr>
        <w:t xml:space="preserve"> „</w:t>
      </w:r>
      <w:r w:rsidR="00503A71" w:rsidRPr="00F860A0">
        <w:rPr>
          <w:rFonts w:cs="Arial"/>
        </w:rPr>
        <w:t>Musters</w:t>
      </w:r>
      <w:r w:rsidRPr="00F860A0">
        <w:rPr>
          <w:rFonts w:cs="Arial"/>
        </w:rPr>
        <w:t xml:space="preserve">tatistik“ </w:t>
      </w:r>
      <w:r w:rsidRPr="00712C70">
        <w:rPr>
          <w:rFonts w:cs="Arial"/>
        </w:rPr>
        <w:t>zu verwenden. Diese wird dem Auftragnehmer nach Erteilung des Zuschlages zur Verfügung gestellt.</w:t>
      </w:r>
      <w:r w:rsidRPr="0008514A">
        <w:rPr>
          <w:rFonts w:cs="Arial"/>
        </w:rPr>
        <w:t xml:space="preserve"> </w:t>
      </w:r>
    </w:p>
    <w:p w14:paraId="1E7F9F2D" w14:textId="77777777" w:rsidR="00B709D8" w:rsidRPr="000E213F" w:rsidRDefault="00B709D8" w:rsidP="000E213F">
      <w:pPr>
        <w:spacing w:line="276" w:lineRule="auto"/>
        <w:contextualSpacing/>
        <w:jc w:val="both"/>
        <w:rPr>
          <w:rFonts w:cs="Arial"/>
        </w:rPr>
      </w:pPr>
    </w:p>
    <w:p w14:paraId="210A4409" w14:textId="77777777" w:rsidR="009263D9" w:rsidRPr="000E213F" w:rsidRDefault="009263D9" w:rsidP="000E213F">
      <w:pPr>
        <w:spacing w:line="276" w:lineRule="auto"/>
        <w:contextualSpacing/>
        <w:jc w:val="both"/>
        <w:rPr>
          <w:rFonts w:cs="Arial"/>
        </w:rPr>
      </w:pPr>
    </w:p>
    <w:p w14:paraId="21E0DA13" w14:textId="77777777" w:rsidR="009263D9" w:rsidRPr="000E213F" w:rsidRDefault="009263D9" w:rsidP="000E213F">
      <w:pPr>
        <w:pStyle w:val="berschrift2"/>
        <w:spacing w:line="276" w:lineRule="auto"/>
        <w:jc w:val="both"/>
      </w:pPr>
      <w:bookmarkStart w:id="15" w:name="_Toc235693616"/>
      <w:r w:rsidRPr="000E213F">
        <w:t>6.</w:t>
      </w:r>
      <w:r w:rsidRPr="000E213F">
        <w:tab/>
        <w:t>Container-</w:t>
      </w:r>
      <w:r w:rsidR="007E49AC" w:rsidRPr="000E213F">
        <w:t>Anforderungen</w:t>
      </w:r>
      <w:bookmarkEnd w:id="15"/>
    </w:p>
    <w:p w14:paraId="4A1AC559" w14:textId="77777777" w:rsidR="009263D9" w:rsidRPr="000E213F" w:rsidRDefault="0008514A" w:rsidP="0008514A">
      <w:pPr>
        <w:pStyle w:val="berschrift2"/>
      </w:pPr>
      <w:bookmarkStart w:id="16" w:name="_Toc235693617"/>
      <w:r>
        <w:t>6.1</w:t>
      </w:r>
      <w:r>
        <w:tab/>
        <w:t>Allgemeines</w:t>
      </w:r>
      <w:bookmarkEnd w:id="16"/>
    </w:p>
    <w:p w14:paraId="42551BDE" w14:textId="49881183" w:rsidR="009263D9" w:rsidRDefault="009263D9" w:rsidP="000E213F">
      <w:pPr>
        <w:spacing w:line="276" w:lineRule="auto"/>
        <w:contextualSpacing/>
        <w:jc w:val="both"/>
        <w:rPr>
          <w:rFonts w:cs="Arial"/>
        </w:rPr>
      </w:pPr>
      <w:r w:rsidRPr="000E213F">
        <w:rPr>
          <w:rFonts w:cs="Arial"/>
        </w:rPr>
        <w:t xml:space="preserve">Alle Container müssen vor dem Zugriff Unbefugter gesichert sein, d.h. es ist </w:t>
      </w:r>
      <w:r w:rsidR="00C82E23" w:rsidRPr="008C7C21">
        <w:rPr>
          <w:rFonts w:cs="Arial"/>
        </w:rPr>
        <w:t>(durch technische Maßnahmen)</w:t>
      </w:r>
      <w:r w:rsidR="00C82E23">
        <w:rPr>
          <w:rFonts w:cs="Arial"/>
        </w:rPr>
        <w:t xml:space="preserve"> </w:t>
      </w:r>
      <w:r w:rsidRPr="000E213F">
        <w:rPr>
          <w:rFonts w:cs="Arial"/>
        </w:rPr>
        <w:t>auszuschließen, dass Unbefugte an das im Container befindliche Datenmaterial gelangen. Dies gilt auch für den Transport (Abholung) der gefüllten Container.</w:t>
      </w:r>
      <w:r w:rsidR="00C82E23">
        <w:rPr>
          <w:rFonts w:cs="Arial"/>
        </w:rPr>
        <w:t xml:space="preserve"> </w:t>
      </w:r>
      <w:r w:rsidR="009A3966">
        <w:rPr>
          <w:rFonts w:cs="Arial"/>
        </w:rPr>
        <w:t xml:space="preserve">Näheres </w:t>
      </w:r>
      <w:r w:rsidR="00576AC4">
        <w:rPr>
          <w:rFonts w:cs="Arial"/>
        </w:rPr>
        <w:t>hierzu findet sich in der Anlage 3</w:t>
      </w:r>
      <w:r w:rsidR="001F7525">
        <w:rPr>
          <w:rFonts w:cs="Arial"/>
        </w:rPr>
        <w:t xml:space="preserve"> „</w:t>
      </w:r>
      <w:r w:rsidR="001F7525" w:rsidRPr="001F7525">
        <w:rPr>
          <w:rFonts w:cs="Arial"/>
        </w:rPr>
        <w:t>Datenschutz – Technische und organisatorische Maßnahmen</w:t>
      </w:r>
      <w:r w:rsidR="001F7525">
        <w:rPr>
          <w:rFonts w:cs="Arial"/>
        </w:rPr>
        <w:t>“</w:t>
      </w:r>
      <w:r w:rsidR="00576AC4">
        <w:rPr>
          <w:rFonts w:cs="Arial"/>
        </w:rPr>
        <w:t>.</w:t>
      </w:r>
    </w:p>
    <w:p w14:paraId="19B37C73" w14:textId="77777777" w:rsidR="00C82E23" w:rsidRPr="000E213F" w:rsidRDefault="00C82E23" w:rsidP="000E213F">
      <w:pPr>
        <w:spacing w:line="276" w:lineRule="auto"/>
        <w:contextualSpacing/>
        <w:jc w:val="both"/>
        <w:rPr>
          <w:rFonts w:cs="Arial"/>
        </w:rPr>
      </w:pPr>
    </w:p>
    <w:p w14:paraId="561ADE5A" w14:textId="7DE8E318" w:rsidR="009263D9" w:rsidRPr="000E213F" w:rsidRDefault="009263D9" w:rsidP="000E213F">
      <w:pPr>
        <w:spacing w:line="276" w:lineRule="auto"/>
        <w:contextualSpacing/>
        <w:jc w:val="both"/>
        <w:rPr>
          <w:rFonts w:cs="Arial"/>
        </w:rPr>
      </w:pPr>
      <w:r w:rsidRPr="000E213F">
        <w:rPr>
          <w:rFonts w:cs="Arial"/>
        </w:rPr>
        <w:t>Die C</w:t>
      </w:r>
      <w:r w:rsidRPr="000E213F">
        <w:rPr>
          <w:rFonts w:cs="Arial"/>
          <w:bCs/>
        </w:rPr>
        <w:t>ontainer</w:t>
      </w:r>
      <w:r w:rsidRPr="000E213F">
        <w:rPr>
          <w:rFonts w:cs="Arial"/>
          <w:b/>
          <w:bCs/>
        </w:rPr>
        <w:t xml:space="preserve"> </w:t>
      </w:r>
      <w:r w:rsidRPr="000E213F">
        <w:rPr>
          <w:rFonts w:cs="Arial"/>
          <w:bCs/>
        </w:rPr>
        <w:t>müssen</w:t>
      </w:r>
      <w:r w:rsidRPr="000E213F">
        <w:rPr>
          <w:rFonts w:cs="Arial"/>
          <w:b/>
          <w:bCs/>
        </w:rPr>
        <w:t xml:space="preserve"> </w:t>
      </w:r>
      <w:r w:rsidRPr="000E213F">
        <w:rPr>
          <w:rFonts w:cs="Arial"/>
        </w:rPr>
        <w:t>zwingend</w:t>
      </w:r>
      <w:r w:rsidRPr="000E213F">
        <w:rPr>
          <w:rFonts w:cs="Arial"/>
          <w:bCs/>
        </w:rPr>
        <w:t xml:space="preserve"> über die geforderten Sicherheitsvorrichtungen verfügen </w:t>
      </w:r>
      <w:r w:rsidR="001379D3">
        <w:rPr>
          <w:rFonts w:cs="Arial"/>
          <w:bCs/>
        </w:rPr>
        <w:t xml:space="preserve">(siehe unter 6.3 genannte Sicherheitsvorrichtungen) </w:t>
      </w:r>
      <w:r w:rsidRPr="000E213F">
        <w:rPr>
          <w:rFonts w:cs="Arial"/>
          <w:bCs/>
        </w:rPr>
        <w:t xml:space="preserve">und die sonstigen Anforderungen </w:t>
      </w:r>
      <w:r w:rsidRPr="000E213F">
        <w:rPr>
          <w:rFonts w:cs="Arial"/>
        </w:rPr>
        <w:t>erfüllen. Als Nachweis hat der</w:t>
      </w:r>
      <w:r w:rsidR="00B374C7" w:rsidRPr="000E213F">
        <w:rPr>
          <w:rFonts w:cs="Arial"/>
        </w:rPr>
        <w:t xml:space="preserve"> </w:t>
      </w:r>
      <w:r w:rsidR="00301386" w:rsidRPr="000E213F">
        <w:rPr>
          <w:rFonts w:cs="Arial"/>
        </w:rPr>
        <w:t xml:space="preserve">Auftragnehmer </w:t>
      </w:r>
      <w:r w:rsidRPr="000E213F">
        <w:rPr>
          <w:rFonts w:cs="Arial"/>
        </w:rPr>
        <w:t>seinem Angebot zu jedem angebotenen Containertyp ein Datenblatt beizufügen.</w:t>
      </w:r>
    </w:p>
    <w:p w14:paraId="5FD10DD7" w14:textId="77777777" w:rsidR="009263D9" w:rsidRPr="000E213F" w:rsidRDefault="009263D9" w:rsidP="000E213F">
      <w:pPr>
        <w:spacing w:line="276" w:lineRule="auto"/>
        <w:contextualSpacing/>
        <w:jc w:val="both"/>
        <w:rPr>
          <w:rFonts w:cs="Arial"/>
        </w:rPr>
      </w:pPr>
    </w:p>
    <w:p w14:paraId="720CE790" w14:textId="77777777" w:rsidR="009263D9" w:rsidRPr="000E213F" w:rsidRDefault="009263D9" w:rsidP="000E213F">
      <w:pPr>
        <w:spacing w:line="276" w:lineRule="auto"/>
        <w:contextualSpacing/>
        <w:jc w:val="both"/>
        <w:rPr>
          <w:rFonts w:cs="Arial"/>
        </w:rPr>
      </w:pPr>
      <w:r w:rsidRPr="000E213F">
        <w:rPr>
          <w:rFonts w:cs="Arial"/>
        </w:rPr>
        <w:t xml:space="preserve">Bei den Containerbeschreibungen handelt es sich hinsichtlich des Volumens und der Außenmaße um durchschnittliche Werte. Geringfügige Abweichungen (max. 10 %) sind zulässig. </w:t>
      </w:r>
    </w:p>
    <w:p w14:paraId="741C862E" w14:textId="77777777" w:rsidR="009263D9" w:rsidRPr="000E213F" w:rsidRDefault="009263D9" w:rsidP="000E213F">
      <w:pPr>
        <w:spacing w:line="276" w:lineRule="auto"/>
        <w:contextualSpacing/>
        <w:jc w:val="both"/>
        <w:rPr>
          <w:rFonts w:cs="Arial"/>
        </w:rPr>
      </w:pPr>
    </w:p>
    <w:p w14:paraId="0554911E" w14:textId="77777777" w:rsidR="009263D9" w:rsidRPr="000E213F" w:rsidRDefault="0008514A" w:rsidP="0008514A">
      <w:pPr>
        <w:pStyle w:val="berschrift2"/>
      </w:pPr>
      <w:bookmarkStart w:id="17" w:name="_Toc235693618"/>
      <w:r>
        <w:lastRenderedPageBreak/>
        <w:t>6.2</w:t>
      </w:r>
      <w:r>
        <w:tab/>
      </w:r>
      <w:r w:rsidR="009263D9" w:rsidRPr="000E213F">
        <w:t>Füllmengenberechnung</w:t>
      </w:r>
      <w:bookmarkEnd w:id="17"/>
    </w:p>
    <w:p w14:paraId="4F0458B5" w14:textId="0F813F49" w:rsidR="001372C9" w:rsidRPr="00D71F4A" w:rsidRDefault="009263D9" w:rsidP="001372C9">
      <w:pPr>
        <w:spacing w:line="276" w:lineRule="auto"/>
        <w:jc w:val="both"/>
        <w:rPr>
          <w:rFonts w:cs="Arial"/>
          <w:color w:val="FF0000"/>
        </w:rPr>
      </w:pPr>
      <w:r w:rsidRPr="000E213F">
        <w:rPr>
          <w:rFonts w:cs="Arial"/>
        </w:rPr>
        <w:t xml:space="preserve">Wegen unterschiedlicher Containerauslastungen und somit schwankender Containergewichte wurden über einen bestimmten Zeitraum Verwiegungen vorgenommen. </w:t>
      </w:r>
      <w:r w:rsidRPr="001E34B8">
        <w:rPr>
          <w:rFonts w:cs="Arial"/>
        </w:rPr>
        <w:t xml:space="preserve">Aufgrund der Ergebnisse wird für </w:t>
      </w:r>
      <w:r w:rsidRPr="001E34B8">
        <w:rPr>
          <w:rFonts w:cs="Arial"/>
          <w:b/>
        </w:rPr>
        <w:t>Kleincontainer</w:t>
      </w:r>
      <w:r w:rsidRPr="001E34B8">
        <w:rPr>
          <w:rFonts w:cs="Arial"/>
        </w:rPr>
        <w:t xml:space="preserve"> die </w:t>
      </w:r>
      <w:r w:rsidRPr="001E34B8">
        <w:rPr>
          <w:rFonts w:cs="Arial"/>
          <w:u w:val="single"/>
        </w:rPr>
        <w:t xml:space="preserve">durchschnittliche Füllmenge je Container mit </w:t>
      </w:r>
      <w:r w:rsidRPr="001E34B8">
        <w:rPr>
          <w:rFonts w:cs="Arial"/>
          <w:bCs/>
          <w:u w:val="single"/>
        </w:rPr>
        <w:t>25 kg je 100 l</w:t>
      </w:r>
      <w:r w:rsidRPr="001E34B8">
        <w:rPr>
          <w:rFonts w:cs="Arial"/>
          <w:u w:val="single"/>
        </w:rPr>
        <w:t xml:space="preserve"> Containervolumen</w:t>
      </w:r>
      <w:r w:rsidRPr="001E34B8">
        <w:rPr>
          <w:rFonts w:cs="Arial"/>
        </w:rPr>
        <w:t xml:space="preserve"> festgelegt.</w:t>
      </w:r>
      <w:r w:rsidRPr="00D71F4A">
        <w:rPr>
          <w:rFonts w:cs="Arial"/>
          <w:color w:val="FF0000"/>
        </w:rPr>
        <w:t xml:space="preserve"> </w:t>
      </w:r>
    </w:p>
    <w:p w14:paraId="5AA96612" w14:textId="18456DF0" w:rsidR="00DB20D7" w:rsidRPr="00DB20D7" w:rsidRDefault="00DB20D7" w:rsidP="00DB20D7">
      <w:pPr>
        <w:spacing w:line="276" w:lineRule="auto"/>
        <w:jc w:val="both"/>
        <w:rPr>
          <w:rFonts w:cs="Arial"/>
        </w:rPr>
      </w:pPr>
      <w:r w:rsidRPr="00DB20D7">
        <w:rPr>
          <w:rFonts w:cs="Arial"/>
        </w:rPr>
        <w:t>Der Bieter kann bei der Kalkulation</w:t>
      </w:r>
      <w:r w:rsidR="001372C9">
        <w:rPr>
          <w:rFonts w:cs="Arial"/>
        </w:rPr>
        <w:t xml:space="preserve"> </w:t>
      </w:r>
      <w:r w:rsidRPr="00DB20D7">
        <w:rPr>
          <w:rFonts w:cs="Arial"/>
        </w:rPr>
        <w:t>der Pauschalpreise pro Container davon</w:t>
      </w:r>
      <w:r w:rsidR="001372C9">
        <w:rPr>
          <w:rFonts w:cs="Arial"/>
        </w:rPr>
        <w:t xml:space="preserve"> </w:t>
      </w:r>
      <w:r w:rsidRPr="00DB20D7">
        <w:rPr>
          <w:rFonts w:cs="Arial"/>
        </w:rPr>
        <w:t>ausgehen, dass die jeweiligen</w:t>
      </w:r>
      <w:r w:rsidR="001372C9">
        <w:rPr>
          <w:rFonts w:cs="Arial"/>
        </w:rPr>
        <w:t xml:space="preserve"> </w:t>
      </w:r>
      <w:r w:rsidRPr="00DB20D7">
        <w:rPr>
          <w:rFonts w:cs="Arial"/>
        </w:rPr>
        <w:t>Fassungsvermögen der Container</w:t>
      </w:r>
      <w:r w:rsidR="001372C9">
        <w:rPr>
          <w:rFonts w:cs="Arial"/>
        </w:rPr>
        <w:t xml:space="preserve"> </w:t>
      </w:r>
      <w:r w:rsidRPr="00DB20D7">
        <w:rPr>
          <w:rFonts w:cs="Arial"/>
        </w:rPr>
        <w:t>aufgrund</w:t>
      </w:r>
      <w:r w:rsidR="001372C9">
        <w:rPr>
          <w:rFonts w:cs="Arial"/>
        </w:rPr>
        <w:t xml:space="preserve"> </w:t>
      </w:r>
      <w:r w:rsidRPr="00DB20D7">
        <w:rPr>
          <w:rFonts w:cs="Arial"/>
        </w:rPr>
        <w:t>angemessener Intervalle und</w:t>
      </w:r>
      <w:r w:rsidR="001372C9">
        <w:rPr>
          <w:rFonts w:cs="Arial"/>
        </w:rPr>
        <w:t xml:space="preserve"> </w:t>
      </w:r>
      <w:r w:rsidRPr="00DB20D7">
        <w:rPr>
          <w:rFonts w:cs="Arial"/>
        </w:rPr>
        <w:t>angepasster Stell-Dichte</w:t>
      </w:r>
      <w:r w:rsidR="001372C9">
        <w:rPr>
          <w:rFonts w:cs="Arial"/>
        </w:rPr>
        <w:t xml:space="preserve"> </w:t>
      </w:r>
      <w:r w:rsidRPr="00DB20D7">
        <w:rPr>
          <w:rFonts w:cs="Arial"/>
        </w:rPr>
        <w:t>ausgeschöpft sind.</w:t>
      </w:r>
      <w:r w:rsidR="001372C9">
        <w:rPr>
          <w:rFonts w:cs="Arial"/>
        </w:rPr>
        <w:t xml:space="preserve"> </w:t>
      </w:r>
      <w:r w:rsidRPr="00DB20D7">
        <w:rPr>
          <w:rFonts w:cs="Arial"/>
        </w:rPr>
        <w:t>Sofern im Einzelfall eine Abrechnung</w:t>
      </w:r>
      <w:r w:rsidR="001372C9">
        <w:rPr>
          <w:rFonts w:cs="Arial"/>
        </w:rPr>
        <w:t xml:space="preserve"> </w:t>
      </w:r>
      <w:r w:rsidRPr="00DB20D7">
        <w:rPr>
          <w:rFonts w:cs="Arial"/>
        </w:rPr>
        <w:t>auf Basis der pauschalierten Preise</w:t>
      </w:r>
      <w:r w:rsidR="001372C9">
        <w:rPr>
          <w:rFonts w:cs="Arial"/>
        </w:rPr>
        <w:t xml:space="preserve"> </w:t>
      </w:r>
      <w:r w:rsidRPr="00DB20D7">
        <w:rPr>
          <w:rFonts w:cs="Arial"/>
        </w:rPr>
        <w:t>nach Liter / Container nicht möglich</w:t>
      </w:r>
      <w:r w:rsidR="001372C9">
        <w:rPr>
          <w:rFonts w:cs="Arial"/>
        </w:rPr>
        <w:t xml:space="preserve"> </w:t>
      </w:r>
      <w:r w:rsidRPr="00DB20D7">
        <w:rPr>
          <w:rFonts w:cs="Arial"/>
        </w:rPr>
        <w:t>ist, weil die Fassungsvermögen über</w:t>
      </w:r>
      <w:r w:rsidR="001372C9">
        <w:rPr>
          <w:rFonts w:cs="Arial"/>
        </w:rPr>
        <w:t xml:space="preserve"> </w:t>
      </w:r>
      <w:r w:rsidRPr="00DB20D7">
        <w:rPr>
          <w:rFonts w:cs="Arial"/>
        </w:rPr>
        <w:t>einen längeren Zeitraum wiederholt</w:t>
      </w:r>
      <w:r w:rsidR="001372C9">
        <w:rPr>
          <w:rFonts w:cs="Arial"/>
        </w:rPr>
        <w:t xml:space="preserve"> </w:t>
      </w:r>
      <w:r w:rsidRPr="00DB20D7">
        <w:rPr>
          <w:rFonts w:cs="Arial"/>
        </w:rPr>
        <w:t>deutlich unterschritten werden, kann</w:t>
      </w:r>
      <w:r w:rsidR="001372C9">
        <w:rPr>
          <w:rFonts w:cs="Arial"/>
        </w:rPr>
        <w:t xml:space="preserve"> </w:t>
      </w:r>
      <w:r w:rsidRPr="00DB20D7">
        <w:rPr>
          <w:rFonts w:cs="Arial"/>
        </w:rPr>
        <w:t>der Auftragnehmer seine Leistung</w:t>
      </w:r>
      <w:r w:rsidR="001372C9">
        <w:rPr>
          <w:rFonts w:cs="Arial"/>
        </w:rPr>
        <w:t xml:space="preserve"> </w:t>
      </w:r>
      <w:r w:rsidRPr="00DB20D7">
        <w:rPr>
          <w:rFonts w:cs="Arial"/>
        </w:rPr>
        <w:t>stattdessen auf der Grundlage geeigneter</w:t>
      </w:r>
      <w:r w:rsidR="001372C9">
        <w:rPr>
          <w:rFonts w:cs="Arial"/>
        </w:rPr>
        <w:t xml:space="preserve"> </w:t>
      </w:r>
      <w:r w:rsidRPr="00DB20D7">
        <w:rPr>
          <w:rFonts w:cs="Arial"/>
        </w:rPr>
        <w:t>Belege (z. B. Wiegeschein) in</w:t>
      </w:r>
    </w:p>
    <w:p w14:paraId="184FEFDC" w14:textId="27B2D9E3" w:rsidR="009263D9" w:rsidRPr="000E213F" w:rsidRDefault="00DB20D7" w:rsidP="00DB20D7">
      <w:pPr>
        <w:spacing w:line="276" w:lineRule="auto"/>
        <w:jc w:val="both"/>
        <w:rPr>
          <w:rFonts w:cs="Arial"/>
        </w:rPr>
      </w:pPr>
      <w:r w:rsidRPr="00DB20D7">
        <w:rPr>
          <w:rFonts w:cs="Arial"/>
        </w:rPr>
        <w:t>Rechnung stellen und die Vergütung</w:t>
      </w:r>
      <w:r w:rsidR="001372C9">
        <w:rPr>
          <w:rFonts w:cs="Arial"/>
        </w:rPr>
        <w:t xml:space="preserve"> </w:t>
      </w:r>
      <w:r w:rsidRPr="00DB20D7">
        <w:rPr>
          <w:rFonts w:cs="Arial"/>
        </w:rPr>
        <w:t>auf der Grundlage des geringeren Inhaltes</w:t>
      </w:r>
      <w:r w:rsidR="001372C9">
        <w:rPr>
          <w:rFonts w:cs="Arial"/>
        </w:rPr>
        <w:t xml:space="preserve"> </w:t>
      </w:r>
      <w:r w:rsidRPr="00DB20D7">
        <w:rPr>
          <w:rFonts w:cs="Arial"/>
        </w:rPr>
        <w:t>verlangen.</w:t>
      </w:r>
    </w:p>
    <w:p w14:paraId="4DB19B18" w14:textId="77777777" w:rsidR="009263D9" w:rsidRPr="000E213F" w:rsidRDefault="009263D9" w:rsidP="000E213F">
      <w:pPr>
        <w:spacing w:line="276" w:lineRule="auto"/>
        <w:contextualSpacing/>
        <w:jc w:val="both"/>
        <w:rPr>
          <w:rFonts w:cs="Arial"/>
        </w:rPr>
      </w:pPr>
    </w:p>
    <w:p w14:paraId="3197CF32" w14:textId="77777777" w:rsidR="009263D9" w:rsidRPr="000E213F" w:rsidRDefault="0008514A" w:rsidP="0008514A">
      <w:pPr>
        <w:pStyle w:val="berschrift2"/>
      </w:pPr>
      <w:bookmarkStart w:id="18" w:name="_Toc235693619"/>
      <w:r>
        <w:t>6.3</w:t>
      </w:r>
      <w:r>
        <w:tab/>
      </w:r>
      <w:r w:rsidR="009263D9" w:rsidRPr="000E213F">
        <w:t>Containerbeschreibung</w:t>
      </w:r>
      <w:bookmarkEnd w:id="18"/>
      <w:r w:rsidR="009263D9" w:rsidRPr="000E213F">
        <w:t xml:space="preserve"> </w:t>
      </w:r>
    </w:p>
    <w:p w14:paraId="7279C04B" w14:textId="67FB0112" w:rsidR="009263D9" w:rsidRPr="000E213F" w:rsidRDefault="009263D9" w:rsidP="000E213F">
      <w:pPr>
        <w:spacing w:after="60" w:line="276" w:lineRule="auto"/>
        <w:jc w:val="both"/>
        <w:rPr>
          <w:rFonts w:cs="Arial"/>
        </w:rPr>
      </w:pPr>
    </w:p>
    <w:tbl>
      <w:tblPr>
        <w:tblW w:w="9564" w:type="dxa"/>
        <w:tblInd w:w="70" w:type="dxa"/>
        <w:tblLayout w:type="fixed"/>
        <w:tblCellMar>
          <w:left w:w="0" w:type="dxa"/>
          <w:right w:w="0" w:type="dxa"/>
        </w:tblCellMar>
        <w:tblLook w:val="0000" w:firstRow="0" w:lastRow="0" w:firstColumn="0" w:lastColumn="0" w:noHBand="0" w:noVBand="0"/>
      </w:tblPr>
      <w:tblGrid>
        <w:gridCol w:w="1621"/>
        <w:gridCol w:w="2126"/>
        <w:gridCol w:w="2836"/>
        <w:gridCol w:w="2981"/>
      </w:tblGrid>
      <w:tr w:rsidR="009263D9" w:rsidRPr="000E213F" w14:paraId="0FE4BB71" w14:textId="77777777" w:rsidTr="0008514A">
        <w:trPr>
          <w:trHeight w:val="572"/>
        </w:trPr>
        <w:tc>
          <w:tcPr>
            <w:tcW w:w="9564" w:type="dxa"/>
            <w:gridSpan w:val="4"/>
            <w:tcBorders>
              <w:top w:val="single" w:sz="8" w:space="0" w:color="auto"/>
              <w:left w:val="single" w:sz="8" w:space="0" w:color="auto"/>
              <w:bottom w:val="single" w:sz="8" w:space="0" w:color="auto"/>
              <w:right w:val="single" w:sz="8" w:space="0" w:color="auto"/>
            </w:tcBorders>
            <w:shd w:val="pct5" w:color="auto" w:fill="auto"/>
            <w:tcMar>
              <w:top w:w="0" w:type="dxa"/>
              <w:left w:w="70" w:type="dxa"/>
              <w:bottom w:w="0" w:type="dxa"/>
              <w:right w:w="70" w:type="dxa"/>
            </w:tcMar>
            <w:vAlign w:val="center"/>
          </w:tcPr>
          <w:p w14:paraId="43D2FA9A" w14:textId="77777777" w:rsidR="009263D9" w:rsidRPr="000E213F" w:rsidRDefault="009263D9" w:rsidP="000E213F">
            <w:pPr>
              <w:spacing w:before="120" w:line="276" w:lineRule="auto"/>
              <w:jc w:val="both"/>
              <w:rPr>
                <w:rFonts w:cs="Arial"/>
                <w:b/>
              </w:rPr>
            </w:pPr>
            <w:r w:rsidRPr="000E213F">
              <w:rPr>
                <w:rFonts w:cs="Arial"/>
                <w:b/>
              </w:rPr>
              <w:t>Kleincontainer</w:t>
            </w:r>
          </w:p>
        </w:tc>
      </w:tr>
      <w:tr w:rsidR="009263D9" w:rsidRPr="000E213F" w14:paraId="52D5C25A" w14:textId="77777777" w:rsidTr="0008514A">
        <w:trPr>
          <w:trHeight w:val="831"/>
        </w:trPr>
        <w:tc>
          <w:tcPr>
            <w:tcW w:w="1621"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54F79B31" w14:textId="77777777" w:rsidR="009263D9" w:rsidRPr="000E213F" w:rsidRDefault="009263D9" w:rsidP="000E213F">
            <w:pPr>
              <w:spacing w:line="276" w:lineRule="auto"/>
              <w:jc w:val="both"/>
              <w:rPr>
                <w:rFonts w:cs="Arial"/>
                <w:b/>
              </w:rPr>
            </w:pPr>
            <w:r w:rsidRPr="000E213F">
              <w:rPr>
                <w:rFonts w:cs="Arial"/>
                <w:b/>
              </w:rPr>
              <w:t>Volumen/</w:t>
            </w:r>
          </w:p>
          <w:p w14:paraId="3A098908" w14:textId="77777777" w:rsidR="009263D9" w:rsidRPr="000E213F" w:rsidRDefault="009263D9" w:rsidP="000E213F">
            <w:pPr>
              <w:spacing w:line="276" w:lineRule="auto"/>
              <w:jc w:val="both"/>
              <w:rPr>
                <w:rFonts w:cs="Arial"/>
                <w:b/>
              </w:rPr>
            </w:pPr>
            <w:r w:rsidRPr="000E213F">
              <w:rPr>
                <w:rFonts w:cs="Arial"/>
                <w:b/>
              </w:rPr>
              <w:t xml:space="preserve">Leergewicht </w:t>
            </w:r>
            <w:r w:rsidRPr="000E213F">
              <w:rPr>
                <w:rFonts w:cs="Arial"/>
                <w:b/>
                <w:vertAlign w:val="superscript"/>
              </w:rPr>
              <w:t>1)</w:t>
            </w:r>
          </w:p>
        </w:tc>
        <w:tc>
          <w:tcPr>
            <w:tcW w:w="2126" w:type="dxa"/>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vAlign w:val="center"/>
          </w:tcPr>
          <w:p w14:paraId="1ADAD6C5" w14:textId="77777777" w:rsidR="009263D9" w:rsidRPr="000E213F" w:rsidRDefault="009263D9" w:rsidP="000E213F">
            <w:pPr>
              <w:spacing w:line="276" w:lineRule="auto"/>
              <w:jc w:val="both"/>
              <w:rPr>
                <w:rFonts w:cs="Arial"/>
                <w:b/>
                <w:bCs/>
              </w:rPr>
            </w:pPr>
            <w:r w:rsidRPr="000E213F">
              <w:rPr>
                <w:rFonts w:cs="Arial"/>
                <w:b/>
                <w:bCs/>
              </w:rPr>
              <w:t xml:space="preserve">Außenmaße </w:t>
            </w:r>
            <w:r w:rsidRPr="000E213F">
              <w:rPr>
                <w:rFonts w:cs="Arial"/>
                <w:b/>
                <w:bCs/>
                <w:vertAlign w:val="superscript"/>
              </w:rPr>
              <w:t>1)</w:t>
            </w:r>
          </w:p>
          <w:p w14:paraId="586DF564" w14:textId="77777777" w:rsidR="009263D9" w:rsidRPr="000E213F" w:rsidRDefault="009263D9" w:rsidP="000E213F">
            <w:pPr>
              <w:spacing w:line="276" w:lineRule="auto"/>
              <w:jc w:val="both"/>
              <w:rPr>
                <w:rFonts w:cs="Arial"/>
              </w:rPr>
            </w:pPr>
            <w:r w:rsidRPr="000E213F">
              <w:rPr>
                <w:rFonts w:cs="Arial"/>
                <w:bCs/>
              </w:rPr>
              <w:t>(L x B x H) in mm</w:t>
            </w:r>
          </w:p>
        </w:tc>
        <w:tc>
          <w:tcPr>
            <w:tcW w:w="2836" w:type="dxa"/>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vAlign w:val="center"/>
          </w:tcPr>
          <w:p w14:paraId="0D6BF584" w14:textId="271178A9" w:rsidR="009263D9" w:rsidRPr="000E213F" w:rsidRDefault="009263D9" w:rsidP="000E213F">
            <w:pPr>
              <w:spacing w:line="276" w:lineRule="auto"/>
              <w:jc w:val="both"/>
              <w:rPr>
                <w:rFonts w:cs="Arial"/>
              </w:rPr>
            </w:pPr>
            <w:bookmarkStart w:id="19" w:name="_Toc107308219"/>
            <w:bookmarkStart w:id="20" w:name="_Toc102450309"/>
            <w:bookmarkEnd w:id="19"/>
            <w:bookmarkEnd w:id="20"/>
            <w:r w:rsidRPr="000E213F">
              <w:rPr>
                <w:rFonts w:cs="Arial"/>
                <w:b/>
                <w:bCs/>
              </w:rPr>
              <w:t>Sicherheitsvorrichtungen</w:t>
            </w:r>
            <w:r w:rsidR="00576AC4" w:rsidRPr="000E213F">
              <w:rPr>
                <w:rFonts w:cs="Arial"/>
                <w:b/>
                <w:bCs/>
              </w:rPr>
              <w:t xml:space="preserve"> </w:t>
            </w:r>
            <w:r w:rsidR="00576AC4">
              <w:rPr>
                <w:rFonts w:cs="Arial"/>
                <w:b/>
                <w:bCs/>
                <w:vertAlign w:val="superscript"/>
              </w:rPr>
              <w:t>2</w:t>
            </w:r>
            <w:r w:rsidR="00576AC4" w:rsidRPr="000E213F">
              <w:rPr>
                <w:rFonts w:cs="Arial"/>
                <w:b/>
                <w:bCs/>
                <w:vertAlign w:val="superscript"/>
              </w:rPr>
              <w:t>)</w:t>
            </w:r>
            <w:r w:rsidR="00576AC4" w:rsidRPr="00576AC4">
              <w:rPr>
                <w:rFonts w:cs="Arial"/>
                <w:b/>
                <w:bCs/>
              </w:rPr>
              <w:t xml:space="preserve"> </w:t>
            </w:r>
          </w:p>
        </w:tc>
        <w:tc>
          <w:tcPr>
            <w:tcW w:w="2981" w:type="dxa"/>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vAlign w:val="center"/>
          </w:tcPr>
          <w:p w14:paraId="01B689EC" w14:textId="77777777" w:rsidR="009263D9" w:rsidRPr="000E213F" w:rsidRDefault="009263D9" w:rsidP="000E213F">
            <w:pPr>
              <w:spacing w:line="276" w:lineRule="auto"/>
              <w:jc w:val="both"/>
              <w:rPr>
                <w:rFonts w:cs="Arial"/>
              </w:rPr>
            </w:pPr>
            <w:r w:rsidRPr="000E213F">
              <w:rPr>
                <w:rFonts w:cs="Arial"/>
                <w:b/>
                <w:bCs/>
              </w:rPr>
              <w:t>Ausführung</w:t>
            </w:r>
          </w:p>
        </w:tc>
      </w:tr>
      <w:tr w:rsidR="009263D9" w:rsidRPr="000E213F" w14:paraId="0CEACD11" w14:textId="77777777" w:rsidTr="0008514A">
        <w:tc>
          <w:tcPr>
            <w:tcW w:w="1621" w:type="dxa"/>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6D8DE98F" w14:textId="77777777" w:rsidR="009263D9" w:rsidRPr="000E213F" w:rsidRDefault="009263D9" w:rsidP="000E213F">
            <w:pPr>
              <w:spacing w:before="120" w:line="276" w:lineRule="auto"/>
              <w:jc w:val="both"/>
              <w:rPr>
                <w:rFonts w:cs="Arial"/>
              </w:rPr>
            </w:pPr>
            <w:r w:rsidRPr="000E213F">
              <w:rPr>
                <w:rFonts w:cs="Arial"/>
              </w:rPr>
              <w:t>70 l / 7 kg</w:t>
            </w:r>
          </w:p>
        </w:tc>
        <w:tc>
          <w:tcPr>
            <w:tcW w:w="2126"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7846153F" w14:textId="77777777" w:rsidR="009263D9" w:rsidRPr="000E213F" w:rsidRDefault="009263D9" w:rsidP="000E213F">
            <w:pPr>
              <w:spacing w:before="120" w:line="276" w:lineRule="auto"/>
              <w:jc w:val="both"/>
              <w:rPr>
                <w:rFonts w:cs="Arial"/>
              </w:rPr>
            </w:pPr>
            <w:r w:rsidRPr="000E213F">
              <w:rPr>
                <w:rFonts w:cs="Arial"/>
              </w:rPr>
              <w:t>400x400x580</w:t>
            </w:r>
          </w:p>
          <w:p w14:paraId="33AA0D4B" w14:textId="77777777" w:rsidR="009263D9" w:rsidRPr="000E213F" w:rsidRDefault="009263D9" w:rsidP="000E213F">
            <w:pPr>
              <w:spacing w:before="120" w:line="276" w:lineRule="auto"/>
              <w:jc w:val="both"/>
              <w:rPr>
                <w:rFonts w:cs="Arial"/>
              </w:rPr>
            </w:pPr>
          </w:p>
          <w:p w14:paraId="1DCCD662" w14:textId="77777777" w:rsidR="009263D9" w:rsidRPr="000E213F" w:rsidRDefault="009263D9" w:rsidP="000E213F">
            <w:pPr>
              <w:spacing w:before="120" w:line="276" w:lineRule="auto"/>
              <w:jc w:val="both"/>
              <w:rPr>
                <w:rFonts w:cs="Arial"/>
              </w:rPr>
            </w:pPr>
            <w:r w:rsidRPr="000E213F">
              <w:rPr>
                <w:rFonts w:cs="Arial"/>
              </w:rPr>
              <w:t>(Breite max. 750 mm)</w:t>
            </w:r>
          </w:p>
        </w:tc>
        <w:tc>
          <w:tcPr>
            <w:tcW w:w="2836"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564922CD" w14:textId="77777777" w:rsidR="009263D9" w:rsidRPr="000E213F" w:rsidRDefault="00301386" w:rsidP="0008514A">
            <w:pPr>
              <w:spacing w:before="120" w:line="276" w:lineRule="auto"/>
              <w:rPr>
                <w:rFonts w:cs="Arial"/>
                <w:vertAlign w:val="superscript"/>
              </w:rPr>
            </w:pPr>
            <w:r w:rsidRPr="000E213F">
              <w:rPr>
                <w:rFonts w:cs="Arial"/>
              </w:rPr>
              <w:t>Entsprechender Sicherheitsverschluss. Keine Containeröffnungsmöglichkeit durch Auftraggeber.</w:t>
            </w:r>
          </w:p>
        </w:tc>
        <w:tc>
          <w:tcPr>
            <w:tcW w:w="2981"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4EC8EAF6" w14:textId="62059AD5" w:rsidR="009263D9" w:rsidRPr="000E213F" w:rsidRDefault="009263D9" w:rsidP="0008514A">
            <w:pPr>
              <w:spacing w:before="120" w:after="120" w:line="276" w:lineRule="auto"/>
              <w:rPr>
                <w:rFonts w:cs="Arial"/>
              </w:rPr>
            </w:pPr>
            <w:r w:rsidRPr="000E213F">
              <w:rPr>
                <w:rFonts w:cs="Arial"/>
              </w:rPr>
              <w:t>Leicht transportabler Aluminiumcontainer mit Rollen</w:t>
            </w:r>
            <w:r w:rsidR="0036611A" w:rsidRPr="000E213F">
              <w:rPr>
                <w:rFonts w:cs="Arial"/>
              </w:rPr>
              <w:t xml:space="preserve"> mit </w:t>
            </w:r>
            <w:r w:rsidRPr="000E213F">
              <w:rPr>
                <w:rFonts w:cs="Arial"/>
              </w:rPr>
              <w:t xml:space="preserve">Einfüllschlitz (inkl. Sichtschutz u. Schutz gegen unberechtigtes Hineingreifen im Deckel) </w:t>
            </w:r>
            <w:r w:rsidR="00F16303">
              <w:rPr>
                <w:rFonts w:cs="Arial"/>
                <w:vertAlign w:val="superscript"/>
              </w:rPr>
              <w:t>2</w:t>
            </w:r>
            <w:r w:rsidRPr="000E213F">
              <w:rPr>
                <w:rFonts w:cs="Arial"/>
                <w:vertAlign w:val="superscript"/>
              </w:rPr>
              <w:t>)</w:t>
            </w:r>
          </w:p>
        </w:tc>
      </w:tr>
      <w:tr w:rsidR="009263D9" w:rsidRPr="000E213F" w14:paraId="7B8D9946" w14:textId="77777777" w:rsidTr="0008514A">
        <w:trPr>
          <w:trHeight w:val="521"/>
        </w:trPr>
        <w:tc>
          <w:tcPr>
            <w:tcW w:w="1621" w:type="dxa"/>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26C9B5A8" w14:textId="77777777" w:rsidR="009263D9" w:rsidRPr="000E213F" w:rsidRDefault="009263D9" w:rsidP="000E213F">
            <w:pPr>
              <w:spacing w:before="120" w:line="276" w:lineRule="auto"/>
              <w:jc w:val="both"/>
              <w:rPr>
                <w:rFonts w:cs="Arial"/>
              </w:rPr>
            </w:pPr>
            <w:r w:rsidRPr="000E213F">
              <w:rPr>
                <w:rFonts w:cs="Arial"/>
              </w:rPr>
              <w:t>240 l / 17 kg</w:t>
            </w:r>
          </w:p>
        </w:tc>
        <w:tc>
          <w:tcPr>
            <w:tcW w:w="2126"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234AB584" w14:textId="77777777" w:rsidR="009263D9" w:rsidRPr="000E213F" w:rsidRDefault="009263D9" w:rsidP="000E213F">
            <w:pPr>
              <w:spacing w:before="120" w:line="276" w:lineRule="auto"/>
              <w:jc w:val="both"/>
              <w:rPr>
                <w:rFonts w:cs="Arial"/>
              </w:rPr>
            </w:pPr>
            <w:r w:rsidRPr="000E213F">
              <w:rPr>
                <w:rFonts w:cs="Arial"/>
              </w:rPr>
              <w:t>480x580x1010</w:t>
            </w:r>
          </w:p>
        </w:tc>
        <w:tc>
          <w:tcPr>
            <w:tcW w:w="2836"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0422475F" w14:textId="77777777" w:rsidR="009263D9" w:rsidRPr="000E213F" w:rsidRDefault="009263D9" w:rsidP="000E213F">
            <w:pPr>
              <w:spacing w:before="120" w:line="276" w:lineRule="auto"/>
              <w:jc w:val="both"/>
              <w:rPr>
                <w:rFonts w:cs="Arial"/>
              </w:rPr>
            </w:pPr>
            <w:r w:rsidRPr="000E213F">
              <w:rPr>
                <w:rFonts w:cs="Arial"/>
              </w:rPr>
              <w:t>siehe 70 l Container</w:t>
            </w:r>
          </w:p>
        </w:tc>
        <w:tc>
          <w:tcPr>
            <w:tcW w:w="2981"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3218C6C1" w14:textId="77777777" w:rsidR="009263D9" w:rsidRPr="000E213F" w:rsidRDefault="009263D9" w:rsidP="000E213F">
            <w:pPr>
              <w:spacing w:before="120" w:line="276" w:lineRule="auto"/>
              <w:jc w:val="both"/>
              <w:rPr>
                <w:rFonts w:cs="Arial"/>
              </w:rPr>
            </w:pPr>
            <w:r w:rsidRPr="000E213F">
              <w:rPr>
                <w:rFonts w:cs="Arial"/>
              </w:rPr>
              <w:t>siehe 70 l Container</w:t>
            </w:r>
          </w:p>
        </w:tc>
      </w:tr>
      <w:tr w:rsidR="009263D9" w:rsidRPr="000E213F" w14:paraId="6F60CBE7" w14:textId="77777777" w:rsidTr="0008514A">
        <w:trPr>
          <w:trHeight w:val="525"/>
        </w:trPr>
        <w:tc>
          <w:tcPr>
            <w:tcW w:w="1621" w:type="dxa"/>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023E175B" w14:textId="77777777" w:rsidR="009263D9" w:rsidRPr="000E213F" w:rsidRDefault="009263D9" w:rsidP="000E213F">
            <w:pPr>
              <w:spacing w:before="120" w:line="276" w:lineRule="auto"/>
              <w:jc w:val="both"/>
              <w:rPr>
                <w:rFonts w:cs="Arial"/>
              </w:rPr>
            </w:pPr>
            <w:r w:rsidRPr="000E213F">
              <w:rPr>
                <w:rFonts w:cs="Arial"/>
              </w:rPr>
              <w:t>350 l / 22 kg</w:t>
            </w:r>
          </w:p>
        </w:tc>
        <w:tc>
          <w:tcPr>
            <w:tcW w:w="2126"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2312BA87" w14:textId="77777777" w:rsidR="009263D9" w:rsidRPr="000E213F" w:rsidRDefault="009263D9" w:rsidP="000E213F">
            <w:pPr>
              <w:spacing w:before="120" w:line="276" w:lineRule="auto"/>
              <w:jc w:val="both"/>
              <w:rPr>
                <w:rFonts w:cs="Arial"/>
              </w:rPr>
            </w:pPr>
            <w:r w:rsidRPr="000E213F">
              <w:rPr>
                <w:rFonts w:cs="Arial"/>
              </w:rPr>
              <w:t>900x690x900</w:t>
            </w:r>
          </w:p>
        </w:tc>
        <w:tc>
          <w:tcPr>
            <w:tcW w:w="2836"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208A96ED" w14:textId="77777777" w:rsidR="009263D9" w:rsidRPr="000E213F" w:rsidRDefault="009263D9" w:rsidP="000E213F">
            <w:pPr>
              <w:spacing w:before="120" w:line="276" w:lineRule="auto"/>
              <w:jc w:val="both"/>
              <w:rPr>
                <w:rFonts w:cs="Arial"/>
              </w:rPr>
            </w:pPr>
            <w:r w:rsidRPr="000E213F">
              <w:rPr>
                <w:rFonts w:cs="Arial"/>
              </w:rPr>
              <w:t>siehe 70 l Container</w:t>
            </w:r>
          </w:p>
        </w:tc>
        <w:tc>
          <w:tcPr>
            <w:tcW w:w="2981"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7FCCD052" w14:textId="77777777" w:rsidR="009263D9" w:rsidRPr="000E213F" w:rsidRDefault="009263D9" w:rsidP="0008514A">
            <w:pPr>
              <w:spacing w:before="120" w:line="276" w:lineRule="auto"/>
              <w:jc w:val="both"/>
              <w:rPr>
                <w:rFonts w:cs="Arial"/>
                <w:b/>
              </w:rPr>
            </w:pPr>
            <w:r w:rsidRPr="000E213F">
              <w:rPr>
                <w:rFonts w:cs="Arial"/>
              </w:rPr>
              <w:t>siehe 70 l Container</w:t>
            </w:r>
          </w:p>
        </w:tc>
      </w:tr>
      <w:tr w:rsidR="009263D9" w:rsidRPr="000E213F" w14:paraId="0FDABC35" w14:textId="77777777" w:rsidTr="0008514A">
        <w:trPr>
          <w:trHeight w:val="560"/>
        </w:trPr>
        <w:tc>
          <w:tcPr>
            <w:tcW w:w="1621" w:type="dxa"/>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6F7B4F55" w14:textId="77777777" w:rsidR="009263D9" w:rsidRPr="000E213F" w:rsidRDefault="009263D9" w:rsidP="000E213F">
            <w:pPr>
              <w:spacing w:before="120" w:line="276" w:lineRule="auto"/>
              <w:jc w:val="both"/>
              <w:rPr>
                <w:rFonts w:cs="Arial"/>
              </w:rPr>
            </w:pPr>
            <w:r w:rsidRPr="000E213F">
              <w:rPr>
                <w:rFonts w:cs="Arial"/>
              </w:rPr>
              <w:t>500 l / 45 kg</w:t>
            </w:r>
          </w:p>
        </w:tc>
        <w:tc>
          <w:tcPr>
            <w:tcW w:w="2126"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689F57CD" w14:textId="77777777" w:rsidR="009263D9" w:rsidRPr="000E213F" w:rsidRDefault="009263D9" w:rsidP="000E213F">
            <w:pPr>
              <w:spacing w:before="120" w:line="276" w:lineRule="auto"/>
              <w:jc w:val="both"/>
              <w:rPr>
                <w:rFonts w:cs="Arial"/>
              </w:rPr>
            </w:pPr>
            <w:r w:rsidRPr="000E213F">
              <w:rPr>
                <w:rFonts w:cs="Arial"/>
              </w:rPr>
              <w:t>1180x690x1000</w:t>
            </w:r>
          </w:p>
        </w:tc>
        <w:tc>
          <w:tcPr>
            <w:tcW w:w="2836"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43F85147" w14:textId="77777777" w:rsidR="009263D9" w:rsidRPr="000E213F" w:rsidRDefault="009263D9" w:rsidP="000E213F">
            <w:pPr>
              <w:spacing w:before="120" w:line="276" w:lineRule="auto"/>
              <w:jc w:val="both"/>
              <w:rPr>
                <w:rFonts w:cs="Arial"/>
              </w:rPr>
            </w:pPr>
            <w:r w:rsidRPr="000E213F">
              <w:rPr>
                <w:rFonts w:cs="Arial"/>
              </w:rPr>
              <w:t>siehe 70 l Container</w:t>
            </w:r>
          </w:p>
        </w:tc>
        <w:tc>
          <w:tcPr>
            <w:tcW w:w="2981"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2852E9A9" w14:textId="77777777" w:rsidR="009263D9" w:rsidRPr="000E213F" w:rsidRDefault="009263D9" w:rsidP="0008514A">
            <w:pPr>
              <w:spacing w:before="120" w:line="276" w:lineRule="auto"/>
              <w:jc w:val="both"/>
              <w:rPr>
                <w:rFonts w:cs="Arial"/>
                <w:b/>
              </w:rPr>
            </w:pPr>
            <w:r w:rsidRPr="000E213F">
              <w:rPr>
                <w:rFonts w:cs="Arial"/>
              </w:rPr>
              <w:t>siehe 70 l Container</w:t>
            </w:r>
          </w:p>
        </w:tc>
      </w:tr>
      <w:tr w:rsidR="009263D9" w:rsidRPr="000E213F" w14:paraId="38ABD00F" w14:textId="77777777" w:rsidTr="0008514A">
        <w:trPr>
          <w:trHeight w:val="541"/>
        </w:trPr>
        <w:tc>
          <w:tcPr>
            <w:tcW w:w="1621" w:type="dxa"/>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5572FF7D" w14:textId="77777777" w:rsidR="009263D9" w:rsidRPr="000E213F" w:rsidRDefault="009263D9" w:rsidP="000E213F">
            <w:pPr>
              <w:spacing w:before="120" w:line="276" w:lineRule="auto"/>
              <w:jc w:val="both"/>
              <w:rPr>
                <w:rFonts w:cs="Arial"/>
              </w:rPr>
            </w:pPr>
            <w:r w:rsidRPr="000E213F">
              <w:rPr>
                <w:rFonts w:cs="Arial"/>
              </w:rPr>
              <w:t>660 l / 55 kg</w:t>
            </w:r>
          </w:p>
        </w:tc>
        <w:tc>
          <w:tcPr>
            <w:tcW w:w="2126"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37C04E21" w14:textId="77777777" w:rsidR="009263D9" w:rsidRPr="000E213F" w:rsidRDefault="009263D9" w:rsidP="000E213F">
            <w:pPr>
              <w:spacing w:before="120" w:line="276" w:lineRule="auto"/>
              <w:jc w:val="both"/>
              <w:rPr>
                <w:rFonts w:cs="Arial"/>
              </w:rPr>
            </w:pPr>
            <w:r w:rsidRPr="000E213F">
              <w:rPr>
                <w:rFonts w:cs="Arial"/>
              </w:rPr>
              <w:t>1260x770x1140</w:t>
            </w:r>
          </w:p>
        </w:tc>
        <w:tc>
          <w:tcPr>
            <w:tcW w:w="2836"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67821B28" w14:textId="77777777" w:rsidR="009263D9" w:rsidRPr="000E213F" w:rsidRDefault="009263D9" w:rsidP="000E213F">
            <w:pPr>
              <w:spacing w:before="120" w:line="276" w:lineRule="auto"/>
              <w:jc w:val="both"/>
              <w:rPr>
                <w:rFonts w:cs="Arial"/>
              </w:rPr>
            </w:pPr>
            <w:r w:rsidRPr="000E213F">
              <w:rPr>
                <w:rFonts w:cs="Arial"/>
              </w:rPr>
              <w:t>siehe 70 l Container</w:t>
            </w:r>
          </w:p>
        </w:tc>
        <w:tc>
          <w:tcPr>
            <w:tcW w:w="2981"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tcPr>
          <w:p w14:paraId="0558BF34" w14:textId="77777777" w:rsidR="00F368E8" w:rsidRPr="000E213F" w:rsidRDefault="009263D9" w:rsidP="0008514A">
            <w:pPr>
              <w:spacing w:before="120" w:line="276" w:lineRule="auto"/>
              <w:jc w:val="both"/>
              <w:rPr>
                <w:rFonts w:cs="Arial"/>
                <w:b/>
              </w:rPr>
            </w:pPr>
            <w:r w:rsidRPr="000E213F">
              <w:rPr>
                <w:rFonts w:cs="Arial"/>
              </w:rPr>
              <w:t>siehe 70 l Container</w:t>
            </w:r>
          </w:p>
        </w:tc>
      </w:tr>
    </w:tbl>
    <w:p w14:paraId="4E8A22FB" w14:textId="77777777" w:rsidR="0036611A" w:rsidRPr="000E213F" w:rsidRDefault="0036611A" w:rsidP="000E213F">
      <w:pPr>
        <w:pStyle w:val="Listenabsatz"/>
        <w:spacing w:line="276" w:lineRule="auto"/>
        <w:ind w:left="360"/>
        <w:jc w:val="both"/>
        <w:rPr>
          <w:rFonts w:cs="Arial"/>
          <w:i/>
          <w:szCs w:val="22"/>
        </w:rPr>
      </w:pPr>
    </w:p>
    <w:p w14:paraId="246CD0E0" w14:textId="5BB65F81" w:rsidR="009263D9" w:rsidRPr="000E213F" w:rsidRDefault="009263D9" w:rsidP="000E213F">
      <w:pPr>
        <w:pStyle w:val="Listenabsatz"/>
        <w:numPr>
          <w:ilvl w:val="0"/>
          <w:numId w:val="11"/>
        </w:numPr>
        <w:spacing w:line="276" w:lineRule="auto"/>
        <w:jc w:val="both"/>
        <w:rPr>
          <w:rFonts w:cs="Arial"/>
          <w:i/>
          <w:szCs w:val="22"/>
        </w:rPr>
      </w:pPr>
      <w:r w:rsidRPr="000E213F">
        <w:rPr>
          <w:rFonts w:cs="Arial"/>
          <w:i/>
          <w:szCs w:val="22"/>
        </w:rPr>
        <w:t xml:space="preserve">Abweichungen bis max. 10 % sind zulässig </w:t>
      </w:r>
    </w:p>
    <w:p w14:paraId="7A8344CD" w14:textId="77777777" w:rsidR="009263D9" w:rsidRDefault="009263D9" w:rsidP="000E213F">
      <w:pPr>
        <w:pStyle w:val="Listenabsatz"/>
        <w:numPr>
          <w:ilvl w:val="0"/>
          <w:numId w:val="11"/>
        </w:numPr>
        <w:spacing w:line="276" w:lineRule="auto"/>
        <w:jc w:val="both"/>
        <w:rPr>
          <w:rFonts w:cs="Arial"/>
          <w:i/>
          <w:szCs w:val="22"/>
        </w:rPr>
      </w:pPr>
      <w:r w:rsidRPr="000E213F">
        <w:rPr>
          <w:rFonts w:cs="Arial"/>
          <w:i/>
          <w:szCs w:val="22"/>
        </w:rPr>
        <w:t xml:space="preserve">Der </w:t>
      </w:r>
      <w:proofErr w:type="spellStart"/>
      <w:r w:rsidRPr="000E213F">
        <w:rPr>
          <w:rFonts w:cs="Arial"/>
          <w:i/>
          <w:szCs w:val="22"/>
        </w:rPr>
        <w:t>Einwurfschlitz</w:t>
      </w:r>
      <w:proofErr w:type="spellEnd"/>
      <w:r w:rsidRPr="000E213F">
        <w:rPr>
          <w:rFonts w:cs="Arial"/>
          <w:i/>
          <w:szCs w:val="22"/>
        </w:rPr>
        <w:t xml:space="preserve"> muss so gestaltet sein, dass ein n</w:t>
      </w:r>
      <w:r w:rsidR="008D54B4" w:rsidRPr="000E213F">
        <w:rPr>
          <w:rFonts w:cs="Arial"/>
          <w:i/>
          <w:szCs w:val="22"/>
        </w:rPr>
        <w:t xml:space="preserve">achträgliches Entfernen bereits </w:t>
      </w:r>
      <w:r w:rsidRPr="000E213F">
        <w:rPr>
          <w:rFonts w:cs="Arial"/>
          <w:i/>
          <w:szCs w:val="22"/>
        </w:rPr>
        <w:t>eingeworfenen Datenmaterials verhindert wird.</w:t>
      </w:r>
    </w:p>
    <w:p w14:paraId="18F36064" w14:textId="77777777" w:rsidR="009263D9" w:rsidRPr="000E213F" w:rsidRDefault="009263D9" w:rsidP="000E213F">
      <w:pPr>
        <w:spacing w:line="276" w:lineRule="auto"/>
        <w:jc w:val="both"/>
        <w:rPr>
          <w:rFonts w:cs="Arial"/>
        </w:rPr>
      </w:pPr>
    </w:p>
    <w:p w14:paraId="427A8068" w14:textId="09B81087" w:rsidR="006D00DF" w:rsidRPr="006D00DF" w:rsidRDefault="00B709D8" w:rsidP="006D00DF">
      <w:pPr>
        <w:pStyle w:val="berschrift2"/>
      </w:pPr>
      <w:bookmarkStart w:id="21" w:name="_Toc235693620"/>
      <w:r>
        <w:t>6.4</w:t>
      </w:r>
      <w:r>
        <w:tab/>
      </w:r>
      <w:r w:rsidR="00D33CC7" w:rsidRPr="000E213F">
        <w:t>Kleincontainer mit Öffnungsmöglichkeit</w:t>
      </w:r>
      <w:bookmarkEnd w:id="21"/>
    </w:p>
    <w:p w14:paraId="752AA381" w14:textId="0C8DF8F5" w:rsidR="00D33CC7" w:rsidRPr="000E213F" w:rsidRDefault="00D33CC7" w:rsidP="000E213F">
      <w:pPr>
        <w:spacing w:line="276" w:lineRule="auto"/>
        <w:contextualSpacing/>
        <w:jc w:val="both"/>
        <w:rPr>
          <w:rFonts w:cs="Arial"/>
        </w:rPr>
      </w:pPr>
      <w:r w:rsidRPr="000E213F">
        <w:rPr>
          <w:rFonts w:cs="Arial"/>
        </w:rPr>
        <w:t xml:space="preserve">Optional ist im Ausnahmefall die Lieferung von 660 l / 55 kg Containern mit Öffnungsmöglichkeit </w:t>
      </w:r>
      <w:r w:rsidRPr="00D74C8B">
        <w:rPr>
          <w:rFonts w:cs="Arial"/>
        </w:rPr>
        <w:t>(mind. Sicherheitsschloss</w:t>
      </w:r>
      <w:r w:rsidR="00D74C8B">
        <w:rPr>
          <w:rFonts w:cs="Arial"/>
        </w:rPr>
        <w:t xml:space="preserve"> gemäß </w:t>
      </w:r>
      <w:r w:rsidRPr="00D74C8B">
        <w:rPr>
          <w:rFonts w:cs="Arial"/>
          <w:vertAlign w:val="superscript"/>
        </w:rPr>
        <w:t>2</w:t>
      </w:r>
      <w:r w:rsidRPr="00D74C8B">
        <w:rPr>
          <w:rFonts w:cs="Arial"/>
        </w:rPr>
        <w:t>)</w:t>
      </w:r>
      <w:r w:rsidRPr="000E213F">
        <w:rPr>
          <w:rFonts w:cs="Arial"/>
        </w:rPr>
        <w:t xml:space="preserve"> zulässig. Ausnahmefälle sind Sachverhalte, in denen größere Mengen an Datenmaterial zeitlich konzentriert entsorgt werden, wie z.B. Aktenaussonderungen.</w:t>
      </w:r>
    </w:p>
    <w:p w14:paraId="7FCF8B9D" w14:textId="77777777" w:rsidR="00D33CC7" w:rsidRPr="000E213F" w:rsidRDefault="00D33CC7" w:rsidP="000E213F">
      <w:pPr>
        <w:spacing w:line="276" w:lineRule="auto"/>
        <w:contextualSpacing/>
        <w:jc w:val="both"/>
        <w:rPr>
          <w:rFonts w:cs="Arial"/>
        </w:rPr>
      </w:pPr>
    </w:p>
    <w:p w14:paraId="312959E2" w14:textId="03FE3710" w:rsidR="00660339" w:rsidRDefault="00D33CC7" w:rsidP="00660339">
      <w:pPr>
        <w:spacing w:line="276" w:lineRule="auto"/>
        <w:jc w:val="both"/>
        <w:rPr>
          <w:rFonts w:cs="Arial"/>
        </w:rPr>
      </w:pPr>
      <w:r w:rsidRPr="000E213F">
        <w:rPr>
          <w:rFonts w:cs="Arial"/>
        </w:rPr>
        <w:lastRenderedPageBreak/>
        <w:t xml:space="preserve">Voraussetzung ist, dass der Auftraggeber derartige Container nicht in öffentlich zugänglichen Bereichen aufstellt und </w:t>
      </w:r>
      <w:r w:rsidR="00D46D46">
        <w:rPr>
          <w:rFonts w:cs="Arial"/>
        </w:rPr>
        <w:t xml:space="preserve">die </w:t>
      </w:r>
      <w:r w:rsidR="00D46D46" w:rsidRPr="00D46D46">
        <w:rPr>
          <w:rFonts w:cs="Arial"/>
        </w:rPr>
        <w:t xml:space="preserve">Ansprechpartnerin bzw. </w:t>
      </w:r>
      <w:r w:rsidR="00D46D46">
        <w:rPr>
          <w:rFonts w:cs="Arial"/>
        </w:rPr>
        <w:t xml:space="preserve">der </w:t>
      </w:r>
      <w:r w:rsidR="00D46D46" w:rsidRPr="00D46D46">
        <w:rPr>
          <w:rFonts w:cs="Arial"/>
        </w:rPr>
        <w:t>Ansprechpartner für Datenschutzangelegenheiten</w:t>
      </w:r>
      <w:r w:rsidR="00D46D46" w:rsidRPr="00D46D46" w:rsidDel="00D46D46">
        <w:rPr>
          <w:rFonts w:cs="Arial"/>
        </w:rPr>
        <w:t xml:space="preserve"> </w:t>
      </w:r>
      <w:r w:rsidRPr="000E213F">
        <w:rPr>
          <w:rFonts w:cs="Arial"/>
        </w:rPr>
        <w:t xml:space="preserve">in der zuständigen </w:t>
      </w:r>
      <w:r w:rsidR="002E2372">
        <w:rPr>
          <w:rFonts w:cs="Arial"/>
        </w:rPr>
        <w:t xml:space="preserve">BA-Organisation (Zentrale, Regionaldirektion, </w:t>
      </w:r>
      <w:r w:rsidRPr="000E213F">
        <w:rPr>
          <w:rFonts w:cs="Arial"/>
        </w:rPr>
        <w:t>Agentur für Arbeit</w:t>
      </w:r>
      <w:r w:rsidR="002E2372">
        <w:rPr>
          <w:rFonts w:cs="Arial"/>
        </w:rPr>
        <w:t>)</w:t>
      </w:r>
      <w:r w:rsidRPr="000E213F">
        <w:rPr>
          <w:rFonts w:cs="Arial"/>
        </w:rPr>
        <w:t xml:space="preserve"> bzw. die/der behördliche Datenschutzbeauftragte in der gemeinsamen Einrichtung gegenüber dem Auftraggeber </w:t>
      </w:r>
      <w:r w:rsidR="008409E6">
        <w:rPr>
          <w:rFonts w:cs="Arial"/>
        </w:rPr>
        <w:t xml:space="preserve">schriftlich </w:t>
      </w:r>
      <w:r w:rsidRPr="000E213F">
        <w:rPr>
          <w:rFonts w:cs="Arial"/>
        </w:rPr>
        <w:t>zugestimmt hat.</w:t>
      </w:r>
    </w:p>
    <w:p w14:paraId="4269F98F" w14:textId="77777777" w:rsidR="00660339" w:rsidRDefault="00660339" w:rsidP="00660339">
      <w:pPr>
        <w:spacing w:line="276" w:lineRule="auto"/>
        <w:jc w:val="both"/>
        <w:rPr>
          <w:rFonts w:cs="Arial"/>
        </w:rPr>
      </w:pPr>
    </w:p>
    <w:p w14:paraId="64685E61" w14:textId="47B74BE4" w:rsidR="006D00DF" w:rsidRPr="00660339" w:rsidRDefault="00E924C5" w:rsidP="00660339">
      <w:pPr>
        <w:pStyle w:val="berschrift2"/>
      </w:pPr>
      <w:bookmarkStart w:id="22" w:name="_Toc235693621"/>
      <w:r>
        <w:t>6.5</w:t>
      </w:r>
      <w:r>
        <w:tab/>
      </w:r>
      <w:r w:rsidR="00660339" w:rsidRPr="00660339">
        <w:t>C</w:t>
      </w:r>
      <w:r w:rsidR="002F005D" w:rsidRPr="00660339">
        <w:t xml:space="preserve">ontainer mit </w:t>
      </w:r>
      <w:proofErr w:type="spellStart"/>
      <w:r w:rsidR="002F005D" w:rsidRPr="00660339">
        <w:t>Füllstandssensori</w:t>
      </w:r>
      <w:r w:rsidR="006D00DF" w:rsidRPr="00660339">
        <w:t>k</w:t>
      </w:r>
      <w:bookmarkEnd w:id="22"/>
      <w:proofErr w:type="spellEnd"/>
    </w:p>
    <w:p w14:paraId="1235809A" w14:textId="3D360CF8" w:rsidR="002F005D" w:rsidRDefault="005D7641" w:rsidP="002F005D">
      <w:pPr>
        <w:spacing w:line="276" w:lineRule="auto"/>
        <w:contextualSpacing/>
        <w:jc w:val="both"/>
        <w:rPr>
          <w:rFonts w:cs="Arial"/>
        </w:rPr>
      </w:pPr>
      <w:r>
        <w:rPr>
          <w:rFonts w:cs="Arial"/>
        </w:rPr>
        <w:t xml:space="preserve">Optional können die </w:t>
      </w:r>
      <w:proofErr w:type="spellStart"/>
      <w:r w:rsidR="00E924C5">
        <w:rPr>
          <w:rFonts w:cs="Arial"/>
        </w:rPr>
        <w:t>Internen</w:t>
      </w:r>
      <w:proofErr w:type="spellEnd"/>
      <w:r w:rsidR="00E924C5">
        <w:rPr>
          <w:rFonts w:cs="Arial"/>
        </w:rPr>
        <w:t xml:space="preserve"> Services</w:t>
      </w:r>
      <w:r>
        <w:rPr>
          <w:rFonts w:cs="Arial"/>
        </w:rPr>
        <w:t xml:space="preserve"> nach </w:t>
      </w:r>
      <w:r w:rsidR="008409E6">
        <w:rPr>
          <w:rFonts w:cs="Arial"/>
        </w:rPr>
        <w:t>vorheriger</w:t>
      </w:r>
      <w:r>
        <w:rPr>
          <w:rFonts w:cs="Arial"/>
        </w:rPr>
        <w:t xml:space="preserve"> Absprache </w:t>
      </w:r>
      <w:r w:rsidR="008409E6">
        <w:rPr>
          <w:rFonts w:cs="Arial"/>
        </w:rPr>
        <w:t xml:space="preserve">in Textform </w:t>
      </w:r>
      <w:r>
        <w:rPr>
          <w:rFonts w:cs="Arial"/>
        </w:rPr>
        <w:t xml:space="preserve">mit dem Auftragnehmer Container mit </w:t>
      </w:r>
      <w:proofErr w:type="spellStart"/>
      <w:r>
        <w:rPr>
          <w:rFonts w:cs="Arial"/>
        </w:rPr>
        <w:t>Füllstandssensorik</w:t>
      </w:r>
      <w:proofErr w:type="spellEnd"/>
      <w:r>
        <w:rPr>
          <w:rFonts w:cs="Arial"/>
        </w:rPr>
        <w:t xml:space="preserve"> verwenden. </w:t>
      </w:r>
    </w:p>
    <w:p w14:paraId="163CFA43" w14:textId="77777777" w:rsidR="005D7641" w:rsidRDefault="005D7641" w:rsidP="002F005D">
      <w:pPr>
        <w:spacing w:line="276" w:lineRule="auto"/>
        <w:contextualSpacing/>
        <w:jc w:val="both"/>
        <w:rPr>
          <w:rFonts w:cs="Arial"/>
        </w:rPr>
      </w:pPr>
    </w:p>
    <w:p w14:paraId="3F5F1B16" w14:textId="1E5BEC5C" w:rsidR="005D7641" w:rsidRPr="005D7641" w:rsidRDefault="005D7641" w:rsidP="005D7641">
      <w:pPr>
        <w:spacing w:line="276" w:lineRule="auto"/>
        <w:jc w:val="both"/>
        <w:rPr>
          <w:rFonts w:cs="Arial"/>
        </w:rPr>
      </w:pPr>
      <w:r w:rsidRPr="005D7641">
        <w:rPr>
          <w:rFonts w:cs="Arial"/>
        </w:rPr>
        <w:t xml:space="preserve">Für die Container mit </w:t>
      </w:r>
      <w:proofErr w:type="spellStart"/>
      <w:r w:rsidRPr="005D7641">
        <w:rPr>
          <w:rFonts w:cs="Arial"/>
        </w:rPr>
        <w:t>Füllstandssensorik</w:t>
      </w:r>
      <w:proofErr w:type="spellEnd"/>
      <w:r w:rsidRPr="005D7641">
        <w:rPr>
          <w:rFonts w:cs="Arial"/>
        </w:rPr>
        <w:t xml:space="preserve"> gelten die</w:t>
      </w:r>
      <w:r>
        <w:rPr>
          <w:rFonts w:cs="Arial"/>
        </w:rPr>
        <w:t>,</w:t>
      </w:r>
      <w:r w:rsidRPr="005D7641">
        <w:rPr>
          <w:rFonts w:cs="Arial"/>
        </w:rPr>
        <w:t xml:space="preserve"> für die regulären Container vereinbarten Preise lt. Preisblatt (Leistungsverzeichnis).</w:t>
      </w:r>
    </w:p>
    <w:p w14:paraId="2AD48A80" w14:textId="77777777" w:rsidR="005D7641" w:rsidRDefault="005D7641" w:rsidP="002F005D">
      <w:pPr>
        <w:spacing w:line="276" w:lineRule="auto"/>
        <w:contextualSpacing/>
        <w:jc w:val="both"/>
        <w:rPr>
          <w:rFonts w:cs="Arial"/>
        </w:rPr>
      </w:pPr>
    </w:p>
    <w:p w14:paraId="304A80E1" w14:textId="7406255E" w:rsidR="002F005D" w:rsidRPr="002F005D" w:rsidRDefault="002F005D" w:rsidP="002F005D">
      <w:pPr>
        <w:spacing w:line="276" w:lineRule="auto"/>
        <w:contextualSpacing/>
        <w:jc w:val="both"/>
        <w:rPr>
          <w:rFonts w:cs="Arial"/>
          <w:b/>
        </w:rPr>
      </w:pPr>
      <w:r>
        <w:rPr>
          <w:rFonts w:cs="Arial"/>
        </w:rPr>
        <w:t>D</w:t>
      </w:r>
      <w:r w:rsidRPr="002F005D">
        <w:rPr>
          <w:rFonts w:cs="Arial"/>
        </w:rPr>
        <w:t xml:space="preserve">ie Einhaltung des Datenschutzes vor Ort ist </w:t>
      </w:r>
      <w:r w:rsidR="005D7641">
        <w:rPr>
          <w:rFonts w:cs="Arial"/>
        </w:rPr>
        <w:t xml:space="preserve">für </w:t>
      </w:r>
      <w:r w:rsidR="005D7641" w:rsidRPr="005D7641">
        <w:rPr>
          <w:rFonts w:cs="Arial"/>
        </w:rPr>
        <w:t xml:space="preserve">Container mit </w:t>
      </w:r>
      <w:proofErr w:type="spellStart"/>
      <w:r w:rsidR="005D7641" w:rsidRPr="005D7641">
        <w:rPr>
          <w:rFonts w:cs="Arial"/>
        </w:rPr>
        <w:t>Füllstandssensorik</w:t>
      </w:r>
      <w:proofErr w:type="spellEnd"/>
      <w:r w:rsidR="005D7641" w:rsidRPr="005D7641">
        <w:rPr>
          <w:rFonts w:cs="Arial"/>
        </w:rPr>
        <w:t xml:space="preserve"> </w:t>
      </w:r>
      <w:r w:rsidRPr="002F005D">
        <w:rPr>
          <w:rFonts w:cs="Arial"/>
        </w:rPr>
        <w:t>zwingend zu beachten. Insbesondere umfasst dies:</w:t>
      </w:r>
    </w:p>
    <w:p w14:paraId="7F929D39" w14:textId="092C1925" w:rsidR="006D00DF" w:rsidRDefault="006D00DF" w:rsidP="005D7641">
      <w:pPr>
        <w:pStyle w:val="Listenabsatz"/>
        <w:numPr>
          <w:ilvl w:val="0"/>
          <w:numId w:val="27"/>
        </w:numPr>
        <w:spacing w:line="276" w:lineRule="auto"/>
        <w:jc w:val="both"/>
        <w:rPr>
          <w:rFonts w:cs="Arial"/>
        </w:rPr>
      </w:pPr>
      <w:r>
        <w:rPr>
          <w:rFonts w:cs="Arial"/>
        </w:rPr>
        <w:t xml:space="preserve">Es werden </w:t>
      </w:r>
      <w:r w:rsidRPr="006D00DF">
        <w:rPr>
          <w:rFonts w:cs="Arial"/>
        </w:rPr>
        <w:t>keine personenbezogenen Daten im Sinne des Art. 4 Nr. 1 DSGVO durch den Füllstandsensor verarbeitet (Art. 4 Nr. 2 DSGVO),</w:t>
      </w:r>
    </w:p>
    <w:p w14:paraId="353EFA80" w14:textId="628E1398" w:rsidR="002F005D" w:rsidRPr="005D7641" w:rsidRDefault="005D7641" w:rsidP="005D7641">
      <w:pPr>
        <w:pStyle w:val="Listenabsatz"/>
        <w:numPr>
          <w:ilvl w:val="0"/>
          <w:numId w:val="27"/>
        </w:numPr>
        <w:spacing w:line="276" w:lineRule="auto"/>
        <w:jc w:val="both"/>
        <w:rPr>
          <w:rFonts w:cs="Arial"/>
        </w:rPr>
      </w:pPr>
      <w:r>
        <w:rPr>
          <w:rFonts w:cs="Arial"/>
        </w:rPr>
        <w:t>Es erfolgt keine</w:t>
      </w:r>
      <w:r w:rsidR="002F005D" w:rsidRPr="005D7641">
        <w:rPr>
          <w:rFonts w:cs="Arial"/>
        </w:rPr>
        <w:t xml:space="preserve"> Daten</w:t>
      </w:r>
      <w:r>
        <w:rPr>
          <w:rFonts w:cs="Arial"/>
        </w:rPr>
        <w:t>übermittlung</w:t>
      </w:r>
      <w:r w:rsidR="002F005D" w:rsidRPr="005D7641">
        <w:rPr>
          <w:rFonts w:cs="Arial"/>
        </w:rPr>
        <w:t xml:space="preserve"> zur räumlichen Ortung bzw. GPS-Daten an den Auftragnehmer.</w:t>
      </w:r>
    </w:p>
    <w:p w14:paraId="4C1CD445" w14:textId="2A9478E2" w:rsidR="002F005D" w:rsidRPr="005D7641" w:rsidRDefault="002F005D" w:rsidP="005D7641">
      <w:pPr>
        <w:pStyle w:val="Listenabsatz"/>
        <w:numPr>
          <w:ilvl w:val="0"/>
          <w:numId w:val="27"/>
        </w:numPr>
        <w:spacing w:line="276" w:lineRule="auto"/>
        <w:jc w:val="both"/>
        <w:rPr>
          <w:rFonts w:cs="Arial"/>
        </w:rPr>
      </w:pPr>
      <w:r w:rsidRPr="005D7641">
        <w:rPr>
          <w:rFonts w:cs="Arial"/>
        </w:rPr>
        <w:t xml:space="preserve">Sowohl Anbringung als auch Austausch </w:t>
      </w:r>
      <w:r w:rsidR="009619FE">
        <w:rPr>
          <w:rFonts w:cs="Arial"/>
        </w:rPr>
        <w:t>von Sensor und/oder Funkmodul</w:t>
      </w:r>
      <w:r w:rsidR="009619FE" w:rsidRPr="005D7641">
        <w:rPr>
          <w:rFonts w:cs="Arial"/>
        </w:rPr>
        <w:t xml:space="preserve"> </w:t>
      </w:r>
      <w:r w:rsidRPr="005D7641">
        <w:rPr>
          <w:rFonts w:cs="Arial"/>
        </w:rPr>
        <w:t xml:space="preserve">erfolgen nur von außen und nur an leeren Containern. </w:t>
      </w:r>
    </w:p>
    <w:p w14:paraId="631C186B" w14:textId="28FBEB80" w:rsidR="002F005D" w:rsidRDefault="002F005D" w:rsidP="005D7641">
      <w:pPr>
        <w:pStyle w:val="Listenabsatz"/>
        <w:numPr>
          <w:ilvl w:val="0"/>
          <w:numId w:val="27"/>
        </w:numPr>
        <w:spacing w:line="276" w:lineRule="auto"/>
        <w:jc w:val="both"/>
        <w:rPr>
          <w:rFonts w:cs="Arial"/>
        </w:rPr>
      </w:pPr>
      <w:r w:rsidRPr="005D7641">
        <w:rPr>
          <w:rFonts w:cs="Arial"/>
        </w:rPr>
        <w:t xml:space="preserve">Es erfolgt kein Öffnen eines </w:t>
      </w:r>
      <w:r w:rsidR="005D7641">
        <w:rPr>
          <w:rFonts w:cs="Arial"/>
        </w:rPr>
        <w:t>befüllten</w:t>
      </w:r>
      <w:r w:rsidRPr="005D7641">
        <w:rPr>
          <w:rFonts w:cs="Arial"/>
        </w:rPr>
        <w:t xml:space="preserve"> Containers vor Ort</w:t>
      </w:r>
      <w:r w:rsidR="00CB0F07">
        <w:rPr>
          <w:rFonts w:cs="Arial"/>
        </w:rPr>
        <w:t xml:space="preserve"> (auch nicht im Fall von Störungsmeldungen, zu Wartungszwecken o.ä.)</w:t>
      </w:r>
      <w:r w:rsidRPr="005D7641">
        <w:rPr>
          <w:rFonts w:cs="Arial"/>
        </w:rPr>
        <w:t>.</w:t>
      </w:r>
    </w:p>
    <w:p w14:paraId="0E725706" w14:textId="5C48F28B" w:rsidR="00CB0F07" w:rsidRPr="00CB0F07" w:rsidRDefault="00CB0F07" w:rsidP="00CB0F07">
      <w:pPr>
        <w:pStyle w:val="Listenabsatz"/>
        <w:numPr>
          <w:ilvl w:val="0"/>
          <w:numId w:val="27"/>
        </w:numPr>
        <w:spacing w:line="276" w:lineRule="auto"/>
        <w:jc w:val="both"/>
        <w:rPr>
          <w:rFonts w:cs="Arial"/>
        </w:rPr>
      </w:pPr>
      <w:r w:rsidRPr="00CB0F07">
        <w:rPr>
          <w:rFonts w:cs="Arial"/>
        </w:rPr>
        <w:t>Es erfolgt kein Zugang zur Infrastruktur der BA, die Datenübertragung erfolgt durch Funktechnik.</w:t>
      </w:r>
    </w:p>
    <w:p w14:paraId="6ACE714E" w14:textId="43586E0C" w:rsidR="00416E75" w:rsidRPr="005D7641" w:rsidRDefault="005F5E5C" w:rsidP="005D7641">
      <w:pPr>
        <w:pStyle w:val="Listenabsatz"/>
        <w:numPr>
          <w:ilvl w:val="0"/>
          <w:numId w:val="27"/>
        </w:numPr>
        <w:spacing w:line="276" w:lineRule="auto"/>
        <w:jc w:val="both"/>
        <w:rPr>
          <w:rFonts w:cs="Arial"/>
        </w:rPr>
      </w:pPr>
      <w:r>
        <w:rPr>
          <w:rFonts w:cs="Arial"/>
        </w:rPr>
        <w:t xml:space="preserve">Im Weiteren gilt bei Verwendung von Containern mit </w:t>
      </w:r>
      <w:proofErr w:type="spellStart"/>
      <w:r>
        <w:rPr>
          <w:rFonts w:cs="Arial"/>
        </w:rPr>
        <w:t>Füllstandssensor</w:t>
      </w:r>
      <w:proofErr w:type="spellEnd"/>
      <w:r>
        <w:rPr>
          <w:rFonts w:cs="Arial"/>
        </w:rPr>
        <w:t xml:space="preserve"> Ziffer 10 der Leistungsbeschreibung.</w:t>
      </w:r>
    </w:p>
    <w:p w14:paraId="668E2D74" w14:textId="77777777" w:rsidR="00FA7700" w:rsidRDefault="00FA7700" w:rsidP="000E213F">
      <w:pPr>
        <w:spacing w:line="276" w:lineRule="auto"/>
        <w:contextualSpacing/>
        <w:jc w:val="both"/>
        <w:rPr>
          <w:rFonts w:cs="Arial"/>
        </w:rPr>
      </w:pPr>
    </w:p>
    <w:p w14:paraId="7772B2DF" w14:textId="5E74DB03" w:rsidR="00B024A6" w:rsidRPr="000E213F" w:rsidRDefault="00B024A6" w:rsidP="00B024A6">
      <w:pPr>
        <w:pStyle w:val="berschrift2"/>
      </w:pPr>
      <w:bookmarkStart w:id="23" w:name="_Toc235693622"/>
      <w:r>
        <w:t>6.</w:t>
      </w:r>
      <w:r w:rsidR="00E924C5">
        <w:t>6</w:t>
      </w:r>
      <w:r>
        <w:tab/>
        <w:t>Notfallöffnung von Containern</w:t>
      </w:r>
      <w:bookmarkEnd w:id="23"/>
    </w:p>
    <w:p w14:paraId="06451F42" w14:textId="2AC63599" w:rsidR="00B024A6" w:rsidRPr="000E213F" w:rsidRDefault="00B024A6" w:rsidP="00B024A6">
      <w:pPr>
        <w:spacing w:line="276" w:lineRule="auto"/>
        <w:contextualSpacing/>
        <w:jc w:val="both"/>
        <w:rPr>
          <w:rFonts w:cs="Arial"/>
        </w:rPr>
      </w:pPr>
      <w:r>
        <w:rPr>
          <w:rFonts w:cs="Arial"/>
        </w:rPr>
        <w:t xml:space="preserve">Im Ausnahmefall kann eine Notfallöffnung vorgenommen werden, wenn versehentlich eingeworfene Wert- oder Sachgegenstände geborgen werden müssen. </w:t>
      </w:r>
      <w:r w:rsidRPr="00FA7700">
        <w:rPr>
          <w:rFonts w:cs="Arial"/>
        </w:rPr>
        <w:t xml:space="preserve">In </w:t>
      </w:r>
      <w:r w:rsidR="001E2EC2">
        <w:rPr>
          <w:rFonts w:cs="Arial"/>
        </w:rPr>
        <w:t>solchen Ausnahmef</w:t>
      </w:r>
      <w:r w:rsidRPr="00FA7700">
        <w:rPr>
          <w:rFonts w:cs="Arial"/>
        </w:rPr>
        <w:t xml:space="preserve">ällen ist eine Öffnung zusammen mit dem Entsorgungsfachbetrieb </w:t>
      </w:r>
      <w:r w:rsidRPr="00FA7700">
        <w:rPr>
          <w:rFonts w:cs="Arial"/>
          <w:u w:val="single"/>
        </w:rPr>
        <w:t>und</w:t>
      </w:r>
      <w:r w:rsidRPr="00FA7700">
        <w:rPr>
          <w:rFonts w:cs="Arial"/>
        </w:rPr>
        <w:t xml:space="preserve"> </w:t>
      </w:r>
      <w:r w:rsidR="00807420">
        <w:rPr>
          <w:rFonts w:cs="Arial"/>
        </w:rPr>
        <w:t xml:space="preserve">der </w:t>
      </w:r>
      <w:r w:rsidR="00807420" w:rsidRPr="00807420">
        <w:rPr>
          <w:rFonts w:cs="Arial"/>
        </w:rPr>
        <w:t xml:space="preserve">Ansprechpartnerin bzw. </w:t>
      </w:r>
      <w:r w:rsidR="00807420">
        <w:rPr>
          <w:rFonts w:cs="Arial"/>
        </w:rPr>
        <w:t>dem</w:t>
      </w:r>
      <w:r w:rsidR="00807420" w:rsidRPr="00807420">
        <w:rPr>
          <w:rFonts w:cs="Arial"/>
        </w:rPr>
        <w:t xml:space="preserve"> Ansprechpartner für Datenschutzangelegenheiten in der zuständigen BA-Organisation (Zentrale, Regionaldirektion, Agentur für Arbeit) </w:t>
      </w:r>
      <w:r w:rsidRPr="00FA7700">
        <w:rPr>
          <w:rFonts w:cs="Arial"/>
        </w:rPr>
        <w:t>bzw. de</w:t>
      </w:r>
      <w:r w:rsidR="00880DED">
        <w:rPr>
          <w:rFonts w:cs="Arial"/>
        </w:rPr>
        <w:t>m</w:t>
      </w:r>
      <w:r w:rsidRPr="00FA7700">
        <w:rPr>
          <w:rFonts w:cs="Arial"/>
        </w:rPr>
        <w:t>/der behördlichen Datenschutzbeauftragten</w:t>
      </w:r>
      <w:r w:rsidR="005A4268">
        <w:rPr>
          <w:rFonts w:cs="Arial"/>
        </w:rPr>
        <w:t xml:space="preserve"> der gemeinsamen Einrichtung</w:t>
      </w:r>
      <w:r w:rsidRPr="00FA7700">
        <w:rPr>
          <w:rFonts w:cs="Arial"/>
        </w:rPr>
        <w:t xml:space="preserve"> abzustimmen.</w:t>
      </w:r>
    </w:p>
    <w:p w14:paraId="24CCDF66" w14:textId="77777777" w:rsidR="00AA0C5C" w:rsidRPr="000E213F" w:rsidRDefault="00AA0C5C" w:rsidP="000E213F">
      <w:pPr>
        <w:spacing w:line="276" w:lineRule="auto"/>
        <w:jc w:val="both"/>
        <w:rPr>
          <w:rFonts w:cs="Arial"/>
        </w:rPr>
      </w:pPr>
    </w:p>
    <w:p w14:paraId="62A31D46" w14:textId="77777777" w:rsidR="00AA0C5C" w:rsidRPr="000E213F" w:rsidRDefault="00AA0C5C" w:rsidP="000E213F">
      <w:pPr>
        <w:spacing w:line="276" w:lineRule="auto"/>
        <w:jc w:val="both"/>
        <w:rPr>
          <w:rFonts w:cs="Arial"/>
        </w:rPr>
      </w:pPr>
    </w:p>
    <w:p w14:paraId="26A702BD" w14:textId="77777777" w:rsidR="00AA0C5C" w:rsidRPr="00B6385B" w:rsidRDefault="00B533E3" w:rsidP="000E213F">
      <w:pPr>
        <w:pStyle w:val="berschrift2"/>
        <w:spacing w:line="276" w:lineRule="auto"/>
        <w:jc w:val="both"/>
      </w:pPr>
      <w:bookmarkStart w:id="24" w:name="_Toc235693623"/>
      <w:r w:rsidRPr="000E213F">
        <w:t>7</w:t>
      </w:r>
      <w:r w:rsidR="00AA0C5C" w:rsidRPr="000E213F">
        <w:t>.</w:t>
      </w:r>
      <w:r w:rsidR="00AA0C5C" w:rsidRPr="000E213F">
        <w:tab/>
      </w:r>
      <w:r w:rsidR="00AA0C5C" w:rsidRPr="00B6385B">
        <w:t>Teststellung</w:t>
      </w:r>
      <w:bookmarkEnd w:id="24"/>
    </w:p>
    <w:p w14:paraId="7D622D51" w14:textId="6A303D10" w:rsidR="00613A98" w:rsidRDefault="00613A98" w:rsidP="000E6387">
      <w:pPr>
        <w:autoSpaceDE w:val="0"/>
        <w:autoSpaceDN w:val="0"/>
        <w:adjustRightInd w:val="0"/>
        <w:spacing w:line="276" w:lineRule="auto"/>
        <w:jc w:val="both"/>
        <w:rPr>
          <w:rFonts w:cs="Arial"/>
        </w:rPr>
      </w:pPr>
      <w:r w:rsidRPr="00613A98">
        <w:rPr>
          <w:rFonts w:cs="Arial"/>
        </w:rPr>
        <w:t xml:space="preserve">Der Auftraggeber behält sich vor Zuschlagserteilung eine verifizierende Teststellung der nach der Wirtschaftlichkeit </w:t>
      </w:r>
      <w:r w:rsidRPr="00AA4C2F">
        <w:rPr>
          <w:rFonts w:cs="Arial"/>
        </w:rPr>
        <w:t>erst- und zweitplatzierten Bietern</w:t>
      </w:r>
      <w:r>
        <w:rPr>
          <w:rFonts w:cs="Arial"/>
        </w:rPr>
        <w:t xml:space="preserve"> </w:t>
      </w:r>
      <w:r w:rsidRPr="00613A98">
        <w:rPr>
          <w:rFonts w:cs="Arial"/>
        </w:rPr>
        <w:t>von angebotenen Containertypen vor, um die geforderten Eigenschaften zu überprüfen.</w:t>
      </w:r>
    </w:p>
    <w:p w14:paraId="2E6B0260" w14:textId="77777777" w:rsidR="00613A98" w:rsidRDefault="00613A98" w:rsidP="000E6387">
      <w:pPr>
        <w:autoSpaceDE w:val="0"/>
        <w:autoSpaceDN w:val="0"/>
        <w:adjustRightInd w:val="0"/>
        <w:spacing w:line="276" w:lineRule="auto"/>
        <w:jc w:val="both"/>
        <w:rPr>
          <w:rFonts w:cs="Arial"/>
        </w:rPr>
      </w:pPr>
    </w:p>
    <w:p w14:paraId="7020CD3F" w14:textId="7EF4C391" w:rsidR="000E6387" w:rsidRPr="00B6385B" w:rsidRDefault="009263D9" w:rsidP="000E6387">
      <w:pPr>
        <w:autoSpaceDE w:val="0"/>
        <w:autoSpaceDN w:val="0"/>
        <w:adjustRightInd w:val="0"/>
        <w:spacing w:line="276" w:lineRule="auto"/>
        <w:jc w:val="both"/>
        <w:rPr>
          <w:rFonts w:cs="Arial"/>
        </w:rPr>
      </w:pPr>
      <w:r w:rsidRPr="00B6385B">
        <w:rPr>
          <w:rFonts w:cs="Arial"/>
        </w:rPr>
        <w:t>Dem Testcontainer ist jeweils ein Datenblatt sowie eine Erklärung beizufügen, die bestätigen, dass die geforderten Eigenschaften, insbesondere in Bezug auf die Sicherheitsvorkehrungen, erfüllt sind.</w:t>
      </w:r>
      <w:r w:rsidR="000E6387" w:rsidRPr="00B6385B">
        <w:rPr>
          <w:rFonts w:cs="Arial"/>
        </w:rPr>
        <w:t xml:space="preserve"> Die Teststellung erfolgt sequenziell, d.h., zunächst mit den Containertypen des Erstplatzierten, danach ggf. mit den Containertypen des Zweitplatzierten.</w:t>
      </w:r>
    </w:p>
    <w:p w14:paraId="78A4A24B" w14:textId="77777777" w:rsidR="00D33CC7" w:rsidRPr="00B6385B" w:rsidRDefault="00D33CC7" w:rsidP="000E213F">
      <w:pPr>
        <w:autoSpaceDE w:val="0"/>
        <w:autoSpaceDN w:val="0"/>
        <w:adjustRightInd w:val="0"/>
        <w:spacing w:line="276" w:lineRule="auto"/>
        <w:jc w:val="both"/>
        <w:rPr>
          <w:rFonts w:cs="Arial"/>
        </w:rPr>
      </w:pPr>
    </w:p>
    <w:p w14:paraId="5EF307A3" w14:textId="77777777" w:rsidR="00D33CC7" w:rsidRPr="00B6385B" w:rsidRDefault="00D33CC7" w:rsidP="000E213F">
      <w:pPr>
        <w:autoSpaceDE w:val="0"/>
        <w:autoSpaceDN w:val="0"/>
        <w:adjustRightInd w:val="0"/>
        <w:spacing w:line="276" w:lineRule="auto"/>
        <w:jc w:val="both"/>
        <w:rPr>
          <w:rFonts w:cs="Arial"/>
        </w:rPr>
      </w:pPr>
      <w:r w:rsidRPr="00B6385B">
        <w:rPr>
          <w:rFonts w:cs="Arial"/>
        </w:rPr>
        <w:lastRenderedPageBreak/>
        <w:t>Die Teststellung erfolgt nach Vereinbarung auf Anforderung des Auftraggebers.</w:t>
      </w:r>
    </w:p>
    <w:p w14:paraId="2C78E3BD" w14:textId="77777777" w:rsidR="00A35937" w:rsidRPr="00B6385B" w:rsidRDefault="00A35937" w:rsidP="000E213F">
      <w:pPr>
        <w:autoSpaceDE w:val="0"/>
        <w:autoSpaceDN w:val="0"/>
        <w:adjustRightInd w:val="0"/>
        <w:spacing w:line="276" w:lineRule="auto"/>
        <w:jc w:val="both"/>
        <w:rPr>
          <w:rFonts w:cs="Arial"/>
        </w:rPr>
      </w:pPr>
    </w:p>
    <w:p w14:paraId="34C5963D" w14:textId="7E864B4E" w:rsidR="009263D9" w:rsidRPr="00B6385B" w:rsidRDefault="009263D9" w:rsidP="000E213F">
      <w:pPr>
        <w:autoSpaceDE w:val="0"/>
        <w:autoSpaceDN w:val="0"/>
        <w:adjustRightInd w:val="0"/>
        <w:spacing w:line="276" w:lineRule="auto"/>
        <w:jc w:val="both"/>
        <w:rPr>
          <w:rFonts w:cs="Arial"/>
        </w:rPr>
      </w:pPr>
      <w:r w:rsidRPr="00B6385B">
        <w:rPr>
          <w:rFonts w:cs="Arial"/>
        </w:rPr>
        <w:t xml:space="preserve">Die Anlieferung der Container muss </w:t>
      </w:r>
      <w:r w:rsidRPr="00AA4C2F">
        <w:rPr>
          <w:rFonts w:cs="Arial"/>
        </w:rPr>
        <w:t xml:space="preserve">innerhalb von </w:t>
      </w:r>
      <w:r w:rsidR="00AA4C2F" w:rsidRPr="00AA4C2F">
        <w:rPr>
          <w:rFonts w:cs="Arial"/>
        </w:rPr>
        <w:t>5</w:t>
      </w:r>
      <w:r w:rsidRPr="00AA4C2F">
        <w:rPr>
          <w:rFonts w:cs="Arial"/>
        </w:rPr>
        <w:t xml:space="preserve"> Arbeitstagen nach der Aufforderung erfolgen. Der genaue Termin und der konkrete Liefer-/Aufstellort (im Verwaltungszentrum</w:t>
      </w:r>
      <w:r w:rsidRPr="00B6385B">
        <w:rPr>
          <w:rFonts w:cs="Arial"/>
        </w:rPr>
        <w:t xml:space="preserve"> der BA, Lieferanschrift: Regensburger Straße 104, 90478 Nürnberg) werden in der Aufforderung bekannt gegeben. Der bekannt gegebene Termin und Liefer-/Aufstellort sind verbindlich einzuhalten.</w:t>
      </w:r>
    </w:p>
    <w:p w14:paraId="1B216E11" w14:textId="77777777" w:rsidR="00A35937" w:rsidRPr="00B6385B" w:rsidRDefault="00A35937" w:rsidP="000E213F">
      <w:pPr>
        <w:autoSpaceDE w:val="0"/>
        <w:autoSpaceDN w:val="0"/>
        <w:adjustRightInd w:val="0"/>
        <w:spacing w:line="276" w:lineRule="auto"/>
        <w:jc w:val="both"/>
        <w:rPr>
          <w:rFonts w:cs="Arial"/>
        </w:rPr>
      </w:pPr>
    </w:p>
    <w:p w14:paraId="6C8835B9" w14:textId="77777777" w:rsidR="009263D9" w:rsidRPr="00B6385B" w:rsidRDefault="009263D9" w:rsidP="000E213F">
      <w:pPr>
        <w:autoSpaceDE w:val="0"/>
        <w:autoSpaceDN w:val="0"/>
        <w:adjustRightInd w:val="0"/>
        <w:spacing w:line="276" w:lineRule="auto"/>
        <w:jc w:val="both"/>
        <w:rPr>
          <w:rFonts w:cs="Arial"/>
        </w:rPr>
      </w:pPr>
      <w:r w:rsidRPr="00B6385B">
        <w:rPr>
          <w:rFonts w:cs="Arial"/>
        </w:rPr>
        <w:t xml:space="preserve">Die Überlassung der Testcontainer kann über einen Zeitraum von bis zu 1 Woche erforderlich sein. Entstehende Kosten werden dem </w:t>
      </w:r>
      <w:r w:rsidR="00D33CC7" w:rsidRPr="00B6385B">
        <w:rPr>
          <w:rFonts w:cs="Arial"/>
        </w:rPr>
        <w:t xml:space="preserve">Auftragnehmer </w:t>
      </w:r>
      <w:r w:rsidRPr="00B6385B">
        <w:rPr>
          <w:rFonts w:cs="Arial"/>
          <w:u w:val="single"/>
        </w:rPr>
        <w:t>nicht</w:t>
      </w:r>
      <w:r w:rsidRPr="00B6385B">
        <w:rPr>
          <w:rFonts w:cs="Arial"/>
        </w:rPr>
        <w:t xml:space="preserve"> vergütet.</w:t>
      </w:r>
    </w:p>
    <w:p w14:paraId="4081F936" w14:textId="77777777" w:rsidR="009263D9" w:rsidRPr="00B6385B" w:rsidRDefault="009263D9" w:rsidP="000E213F">
      <w:pPr>
        <w:autoSpaceDE w:val="0"/>
        <w:autoSpaceDN w:val="0"/>
        <w:adjustRightInd w:val="0"/>
        <w:spacing w:line="276" w:lineRule="auto"/>
        <w:jc w:val="both"/>
        <w:rPr>
          <w:rFonts w:cs="Arial"/>
        </w:rPr>
      </w:pPr>
    </w:p>
    <w:p w14:paraId="554261F6" w14:textId="77777777" w:rsidR="009263D9" w:rsidRPr="00B6385B" w:rsidRDefault="009263D9" w:rsidP="000E213F">
      <w:pPr>
        <w:autoSpaceDE w:val="0"/>
        <w:autoSpaceDN w:val="0"/>
        <w:adjustRightInd w:val="0"/>
        <w:spacing w:line="276" w:lineRule="auto"/>
        <w:jc w:val="both"/>
        <w:rPr>
          <w:rFonts w:cs="Arial"/>
        </w:rPr>
      </w:pPr>
      <w:r w:rsidRPr="00B6385B">
        <w:rPr>
          <w:rFonts w:cs="Arial"/>
        </w:rPr>
        <w:t xml:space="preserve">Zur Teststellung ist </w:t>
      </w:r>
      <w:r w:rsidR="00D33CC7" w:rsidRPr="00B6385B">
        <w:rPr>
          <w:rFonts w:cs="Arial"/>
        </w:rPr>
        <w:t xml:space="preserve">im Leistungsverzeichnis </w:t>
      </w:r>
      <w:r w:rsidRPr="00B6385B">
        <w:rPr>
          <w:rFonts w:cs="Arial"/>
        </w:rPr>
        <w:t>ein</w:t>
      </w:r>
      <w:r w:rsidR="007E67B8" w:rsidRPr="00B6385B">
        <w:rPr>
          <w:rFonts w:cs="Arial"/>
        </w:rPr>
        <w:t>/e</w:t>
      </w:r>
      <w:r w:rsidRPr="00B6385B">
        <w:rPr>
          <w:rFonts w:cs="Arial"/>
        </w:rPr>
        <w:t xml:space="preserve"> Ansprechpartner</w:t>
      </w:r>
      <w:r w:rsidR="007E67B8" w:rsidRPr="00B6385B">
        <w:rPr>
          <w:rFonts w:cs="Arial"/>
        </w:rPr>
        <w:t>/in</w:t>
      </w:r>
      <w:r w:rsidRPr="00B6385B">
        <w:rPr>
          <w:rFonts w:cs="Arial"/>
        </w:rPr>
        <w:t xml:space="preserve"> zu benennen (Name, Telefonnummer, Mail-Adresse)</w:t>
      </w:r>
      <w:r w:rsidR="00D33CC7" w:rsidRPr="00B6385B">
        <w:rPr>
          <w:rFonts w:cs="Arial"/>
        </w:rPr>
        <w:t>. E</w:t>
      </w:r>
      <w:r w:rsidRPr="00B6385B">
        <w:rPr>
          <w:rFonts w:cs="Arial"/>
          <w:color w:val="000000"/>
        </w:rPr>
        <w:t>ine Anwesenheit des Ansprechpartners</w:t>
      </w:r>
      <w:r w:rsidR="007E67B8" w:rsidRPr="00B6385B">
        <w:rPr>
          <w:rFonts w:cs="Arial"/>
          <w:color w:val="000000"/>
        </w:rPr>
        <w:t>/der Ansprechpartnerin</w:t>
      </w:r>
      <w:r w:rsidRPr="00B6385B">
        <w:rPr>
          <w:rFonts w:cs="Arial"/>
          <w:color w:val="000000"/>
        </w:rPr>
        <w:t xml:space="preserve"> vor Ort während der Teststellung ist grundsätzlich nicht erforderlich.</w:t>
      </w:r>
    </w:p>
    <w:p w14:paraId="6EB4EFEF" w14:textId="77777777" w:rsidR="009263D9" w:rsidRPr="00B6385B" w:rsidRDefault="009263D9" w:rsidP="000E213F">
      <w:pPr>
        <w:autoSpaceDE w:val="0"/>
        <w:autoSpaceDN w:val="0"/>
        <w:adjustRightInd w:val="0"/>
        <w:spacing w:line="276" w:lineRule="auto"/>
        <w:jc w:val="both"/>
        <w:rPr>
          <w:rFonts w:cs="Arial"/>
        </w:rPr>
      </w:pPr>
    </w:p>
    <w:p w14:paraId="2E658E4C" w14:textId="77777777" w:rsidR="009263D9" w:rsidRPr="00B6385B" w:rsidRDefault="009263D9" w:rsidP="000E213F">
      <w:pPr>
        <w:autoSpaceDE w:val="0"/>
        <w:autoSpaceDN w:val="0"/>
        <w:adjustRightInd w:val="0"/>
        <w:spacing w:line="276" w:lineRule="auto"/>
        <w:jc w:val="both"/>
        <w:rPr>
          <w:rFonts w:cs="Arial"/>
        </w:rPr>
      </w:pPr>
      <w:r w:rsidRPr="00B6385B">
        <w:rPr>
          <w:rFonts w:cs="Arial"/>
        </w:rPr>
        <w:t>Ein durch die Teststellung an dem Container eventuell entstehender Schaden wird nicht ersetzt, sofern dieser nicht von der BA grob fahrlässig oder vorsätzlich verursacht wurde.</w:t>
      </w:r>
    </w:p>
    <w:p w14:paraId="0910D7CC" w14:textId="77777777" w:rsidR="009263D9" w:rsidRPr="00B6385B" w:rsidRDefault="009263D9" w:rsidP="000E213F">
      <w:pPr>
        <w:autoSpaceDE w:val="0"/>
        <w:autoSpaceDN w:val="0"/>
        <w:adjustRightInd w:val="0"/>
        <w:spacing w:line="276" w:lineRule="auto"/>
        <w:jc w:val="both"/>
        <w:rPr>
          <w:rFonts w:cs="Arial"/>
        </w:rPr>
      </w:pPr>
    </w:p>
    <w:p w14:paraId="66336CF2" w14:textId="77777777" w:rsidR="009263D9" w:rsidRPr="00B6385B" w:rsidRDefault="009263D9" w:rsidP="000E213F">
      <w:pPr>
        <w:autoSpaceDE w:val="0"/>
        <w:autoSpaceDN w:val="0"/>
        <w:adjustRightInd w:val="0"/>
        <w:spacing w:line="276" w:lineRule="auto"/>
        <w:jc w:val="both"/>
        <w:rPr>
          <w:rFonts w:cs="Arial"/>
        </w:rPr>
      </w:pPr>
      <w:r w:rsidRPr="00B6385B">
        <w:rPr>
          <w:rFonts w:cs="Arial"/>
        </w:rPr>
        <w:t xml:space="preserve">Sind die geforderten Eigenschaften nicht erfüllt, wird dem </w:t>
      </w:r>
      <w:r w:rsidR="00D33CC7" w:rsidRPr="00B6385B">
        <w:rPr>
          <w:rFonts w:cs="Arial"/>
        </w:rPr>
        <w:t xml:space="preserve">Auftragnehmer </w:t>
      </w:r>
      <w:r w:rsidRPr="00B6385B">
        <w:rPr>
          <w:rFonts w:cs="Arial"/>
          <w:u w:val="single"/>
        </w:rPr>
        <w:t>einmalig</w:t>
      </w:r>
      <w:r w:rsidRPr="00B6385B">
        <w:rPr>
          <w:rFonts w:cs="Arial"/>
        </w:rPr>
        <w:t xml:space="preserve"> Gelegenheit zur Nachbesserung während der Testphase gegeben. Eine Preisänderung ist nicht möglich. Sollten danach weiterhin die geforderten Produkteigenschaften nicht erfüllt sein, führt dies zum Ausschluss des Angebotes.</w:t>
      </w:r>
    </w:p>
    <w:p w14:paraId="5DE776D3" w14:textId="77777777" w:rsidR="00A35937" w:rsidRPr="00B6385B" w:rsidRDefault="00A35937" w:rsidP="000E213F">
      <w:pPr>
        <w:autoSpaceDE w:val="0"/>
        <w:autoSpaceDN w:val="0"/>
        <w:adjustRightInd w:val="0"/>
        <w:spacing w:line="276" w:lineRule="auto"/>
        <w:jc w:val="both"/>
        <w:rPr>
          <w:rFonts w:cs="Arial"/>
        </w:rPr>
      </w:pPr>
    </w:p>
    <w:p w14:paraId="13C6609C" w14:textId="77777777" w:rsidR="009263D9" w:rsidRPr="00B6385B" w:rsidRDefault="009263D9" w:rsidP="000E213F">
      <w:pPr>
        <w:autoSpaceDE w:val="0"/>
        <w:autoSpaceDN w:val="0"/>
        <w:adjustRightInd w:val="0"/>
        <w:spacing w:line="276" w:lineRule="auto"/>
        <w:jc w:val="both"/>
        <w:rPr>
          <w:rFonts w:cs="Arial"/>
        </w:rPr>
      </w:pPr>
      <w:r w:rsidRPr="00B6385B">
        <w:rPr>
          <w:rFonts w:cs="Arial"/>
        </w:rPr>
        <w:t>Aus der Teststellung können keine Ansprüche auf eine Zuschlagserteilung für einen Auftrag abgeleitet werden.</w:t>
      </w:r>
    </w:p>
    <w:p w14:paraId="3C74FFFD" w14:textId="77777777" w:rsidR="009263D9" w:rsidRPr="00B6385B" w:rsidRDefault="009263D9" w:rsidP="000E213F">
      <w:pPr>
        <w:autoSpaceDE w:val="0"/>
        <w:autoSpaceDN w:val="0"/>
        <w:adjustRightInd w:val="0"/>
        <w:spacing w:line="276" w:lineRule="auto"/>
        <w:jc w:val="both"/>
        <w:rPr>
          <w:rFonts w:cs="Arial"/>
        </w:rPr>
      </w:pPr>
    </w:p>
    <w:p w14:paraId="6F8D530A" w14:textId="77777777" w:rsidR="009263D9" w:rsidRPr="000E213F" w:rsidRDefault="009263D9" w:rsidP="000E213F">
      <w:pPr>
        <w:autoSpaceDE w:val="0"/>
        <w:autoSpaceDN w:val="0"/>
        <w:adjustRightInd w:val="0"/>
        <w:spacing w:line="276" w:lineRule="auto"/>
        <w:jc w:val="both"/>
        <w:rPr>
          <w:rFonts w:cs="Arial"/>
        </w:rPr>
      </w:pPr>
      <w:r w:rsidRPr="00B6385B">
        <w:rPr>
          <w:rFonts w:cs="Arial"/>
        </w:rPr>
        <w:t>Nach abgeschlossener Teststellung ist das Testprodukt – nach Terminvereinbarung – spätestens jedoch innerhalb von 1 Woche nach Aufforder</w:t>
      </w:r>
      <w:r w:rsidR="00A35937" w:rsidRPr="00B6385B">
        <w:rPr>
          <w:rFonts w:cs="Arial"/>
        </w:rPr>
        <w:t>ung kostenlos wieder abzuholen.</w:t>
      </w:r>
    </w:p>
    <w:p w14:paraId="1BB7A770" w14:textId="77777777" w:rsidR="009263D9" w:rsidRPr="000E213F" w:rsidRDefault="009263D9" w:rsidP="000E213F">
      <w:pPr>
        <w:spacing w:line="276" w:lineRule="auto"/>
        <w:jc w:val="both"/>
        <w:rPr>
          <w:rFonts w:cs="Arial"/>
        </w:rPr>
      </w:pPr>
    </w:p>
    <w:p w14:paraId="6F9F3074" w14:textId="77777777" w:rsidR="00A35937" w:rsidRPr="000E213F" w:rsidRDefault="00A35937" w:rsidP="000E213F">
      <w:pPr>
        <w:spacing w:line="276" w:lineRule="auto"/>
        <w:jc w:val="both"/>
        <w:rPr>
          <w:rFonts w:cs="Arial"/>
        </w:rPr>
      </w:pPr>
    </w:p>
    <w:p w14:paraId="4912B7E5" w14:textId="77777777" w:rsidR="00A35937" w:rsidRPr="000E213F" w:rsidRDefault="00B533E3" w:rsidP="000E213F">
      <w:pPr>
        <w:pStyle w:val="berschrift2"/>
        <w:spacing w:line="276" w:lineRule="auto"/>
        <w:jc w:val="both"/>
      </w:pPr>
      <w:bookmarkStart w:id="25" w:name="_Toc235693624"/>
      <w:r w:rsidRPr="000E213F">
        <w:t>8</w:t>
      </w:r>
      <w:r w:rsidR="00A35937" w:rsidRPr="000E213F">
        <w:t>.</w:t>
      </w:r>
      <w:r w:rsidR="00A35937" w:rsidRPr="000E213F">
        <w:tab/>
      </w:r>
      <w:r w:rsidRPr="000E213F">
        <w:t>Objektbesichtigung</w:t>
      </w:r>
      <w:bookmarkEnd w:id="25"/>
    </w:p>
    <w:p w14:paraId="6E259971" w14:textId="58EDF4DB" w:rsidR="009263D9" w:rsidRPr="000E213F" w:rsidRDefault="003E0B13" w:rsidP="000E213F">
      <w:pPr>
        <w:spacing w:line="276" w:lineRule="auto"/>
        <w:jc w:val="both"/>
        <w:rPr>
          <w:rFonts w:cs="Arial"/>
        </w:rPr>
      </w:pPr>
      <w:r>
        <w:rPr>
          <w:rFonts w:cs="Arial"/>
        </w:rPr>
        <w:t xml:space="preserve">Die losbezogenen Anlagen enthalten in der Regel keine Aussagen zu den örtlichen Gegebenheiten, wie z.B. </w:t>
      </w:r>
      <w:r w:rsidR="00712C70">
        <w:rPr>
          <w:rFonts w:cs="Arial"/>
        </w:rPr>
        <w:t xml:space="preserve">Besonderheiten bei Aufzügen. </w:t>
      </w:r>
      <w:r w:rsidR="009263D9" w:rsidRPr="000E213F">
        <w:rPr>
          <w:rFonts w:cs="Arial"/>
        </w:rPr>
        <w:t>Es wird de</w:t>
      </w:r>
      <w:r w:rsidR="009D51AD" w:rsidRPr="000E213F">
        <w:rPr>
          <w:rFonts w:cs="Arial"/>
        </w:rPr>
        <w:t xml:space="preserve">m </w:t>
      </w:r>
      <w:r w:rsidR="0099234E" w:rsidRPr="000E213F">
        <w:rPr>
          <w:rFonts w:cs="Arial"/>
        </w:rPr>
        <w:t xml:space="preserve">Bieter </w:t>
      </w:r>
      <w:r w:rsidR="009263D9" w:rsidRPr="000E213F">
        <w:rPr>
          <w:rFonts w:cs="Arial"/>
        </w:rPr>
        <w:t>grundsätzlich empfohlen, vor Erstellung und Abgabe des Angebotes sich durch eine Ortsbesichtigung über die örtlichen Gegebenheiten bei den Dienststellen zu informieren, die sich in den Los</w:t>
      </w:r>
      <w:r w:rsidR="0099234E" w:rsidRPr="000E213F">
        <w:rPr>
          <w:rFonts w:cs="Arial"/>
        </w:rPr>
        <w:t>gebieten</w:t>
      </w:r>
      <w:r w:rsidR="009263D9" w:rsidRPr="000E213F">
        <w:rPr>
          <w:rFonts w:cs="Arial"/>
        </w:rPr>
        <w:t xml:space="preserve"> befinden</w:t>
      </w:r>
      <w:r w:rsidR="009D51AD" w:rsidRPr="000E213F">
        <w:rPr>
          <w:rFonts w:cs="Arial"/>
        </w:rPr>
        <w:t>.</w:t>
      </w:r>
    </w:p>
    <w:p w14:paraId="337C684E" w14:textId="77777777" w:rsidR="009263D9" w:rsidRPr="000E213F" w:rsidRDefault="009263D9" w:rsidP="000E213F">
      <w:pPr>
        <w:spacing w:line="276" w:lineRule="auto"/>
        <w:jc w:val="both"/>
        <w:rPr>
          <w:rFonts w:cs="Arial"/>
        </w:rPr>
      </w:pPr>
    </w:p>
    <w:p w14:paraId="3ADD9105" w14:textId="77777777" w:rsidR="009263D9" w:rsidRPr="000E213F" w:rsidRDefault="009263D9" w:rsidP="000E213F">
      <w:pPr>
        <w:spacing w:line="276" w:lineRule="auto"/>
        <w:jc w:val="both"/>
        <w:rPr>
          <w:rFonts w:cs="Arial"/>
        </w:rPr>
      </w:pPr>
      <w:r w:rsidRPr="000E213F">
        <w:rPr>
          <w:rFonts w:cs="Arial"/>
        </w:rPr>
        <w:t>Der</w:t>
      </w:r>
      <w:r w:rsidR="00395865" w:rsidRPr="000E213F">
        <w:rPr>
          <w:rFonts w:cs="Arial"/>
        </w:rPr>
        <w:t xml:space="preserve"> </w:t>
      </w:r>
      <w:r w:rsidR="0099234E" w:rsidRPr="000E213F">
        <w:rPr>
          <w:rFonts w:cs="Arial"/>
        </w:rPr>
        <w:t xml:space="preserve">Bieter </w:t>
      </w:r>
      <w:r w:rsidRPr="000E213F">
        <w:rPr>
          <w:rFonts w:cs="Arial"/>
        </w:rPr>
        <w:t xml:space="preserve">bestätigt mit seiner Unterschrift im Angebotsschreiben (Vordruck D.0), dass er die </w:t>
      </w:r>
      <w:r w:rsidR="00F23AD6" w:rsidRPr="000E213F">
        <w:rPr>
          <w:rFonts w:cs="Arial"/>
        </w:rPr>
        <w:t xml:space="preserve">Empfehlung einer </w:t>
      </w:r>
      <w:r w:rsidRPr="000E213F">
        <w:rPr>
          <w:rFonts w:cs="Arial"/>
        </w:rPr>
        <w:t xml:space="preserve">Ortsbesichtigung </w:t>
      </w:r>
      <w:r w:rsidR="00F23AD6" w:rsidRPr="000E213F">
        <w:rPr>
          <w:rFonts w:cs="Arial"/>
        </w:rPr>
        <w:t>zur Kenntnis genommen hat</w:t>
      </w:r>
      <w:r w:rsidRPr="000E213F">
        <w:rPr>
          <w:rFonts w:cs="Arial"/>
        </w:rPr>
        <w:t>.</w:t>
      </w:r>
    </w:p>
    <w:p w14:paraId="6111429C" w14:textId="77777777" w:rsidR="009263D9" w:rsidRPr="000E213F" w:rsidRDefault="009263D9" w:rsidP="000E213F">
      <w:pPr>
        <w:spacing w:line="276" w:lineRule="auto"/>
        <w:jc w:val="both"/>
        <w:rPr>
          <w:rFonts w:cs="Arial"/>
        </w:rPr>
      </w:pPr>
    </w:p>
    <w:p w14:paraId="6E3533AF" w14:textId="77777777" w:rsidR="009263D9" w:rsidRPr="000E213F" w:rsidRDefault="009263D9" w:rsidP="000E213F">
      <w:pPr>
        <w:spacing w:line="276" w:lineRule="auto"/>
        <w:jc w:val="both"/>
        <w:rPr>
          <w:rFonts w:cs="Arial"/>
        </w:rPr>
      </w:pPr>
      <w:r w:rsidRPr="000E213F">
        <w:rPr>
          <w:rFonts w:cs="Arial"/>
        </w:rPr>
        <w:t>Spätere Einreden wegen örtlicher Besonderheiten können nicht geltend gemacht werden.</w:t>
      </w:r>
    </w:p>
    <w:p w14:paraId="0A0CB8B0" w14:textId="77777777" w:rsidR="009263D9" w:rsidRPr="000E213F" w:rsidRDefault="009263D9" w:rsidP="000E213F">
      <w:pPr>
        <w:spacing w:line="276" w:lineRule="auto"/>
        <w:jc w:val="both"/>
        <w:rPr>
          <w:rFonts w:cs="Arial"/>
        </w:rPr>
      </w:pPr>
    </w:p>
    <w:p w14:paraId="2515F202" w14:textId="11030308" w:rsidR="009263D9" w:rsidRPr="00FA7700" w:rsidRDefault="009263D9" w:rsidP="000E213F">
      <w:pPr>
        <w:tabs>
          <w:tab w:val="left" w:pos="709"/>
        </w:tabs>
        <w:spacing w:line="276" w:lineRule="auto"/>
        <w:jc w:val="both"/>
        <w:rPr>
          <w:rFonts w:cs="Arial"/>
          <w:b/>
        </w:rPr>
      </w:pPr>
      <w:r w:rsidRPr="00FA7700">
        <w:rPr>
          <w:rFonts w:cs="Arial"/>
        </w:rPr>
        <w:t xml:space="preserve">Ortsbesichtigungen können </w:t>
      </w:r>
      <w:r w:rsidR="00483953" w:rsidRPr="00FA7700">
        <w:rPr>
          <w:rFonts w:cs="Arial"/>
        </w:rPr>
        <w:t>nach Absprache mit dem</w:t>
      </w:r>
      <w:r w:rsidR="007E67B8" w:rsidRPr="00FA7700">
        <w:rPr>
          <w:rFonts w:cs="Arial"/>
        </w:rPr>
        <w:t>/der</w:t>
      </w:r>
      <w:r w:rsidR="00483953" w:rsidRPr="00FA7700">
        <w:rPr>
          <w:rFonts w:cs="Arial"/>
        </w:rPr>
        <w:t xml:space="preserve"> </w:t>
      </w:r>
      <w:r w:rsidR="0099234E" w:rsidRPr="00FA7700">
        <w:rPr>
          <w:rFonts w:cs="Arial"/>
        </w:rPr>
        <w:t>jeweils angegebenen Ansprechpartner</w:t>
      </w:r>
      <w:r w:rsidR="007E67B8" w:rsidRPr="00FA7700">
        <w:rPr>
          <w:rFonts w:cs="Arial"/>
        </w:rPr>
        <w:t>/</w:t>
      </w:r>
      <w:proofErr w:type="gramStart"/>
      <w:r w:rsidR="007E67B8" w:rsidRPr="00FA7700">
        <w:rPr>
          <w:rFonts w:cs="Arial"/>
        </w:rPr>
        <w:t>in</w:t>
      </w:r>
      <w:r w:rsidR="001A5D70">
        <w:rPr>
          <w:rFonts w:cs="Arial"/>
        </w:rPr>
        <w:t xml:space="preserve"> </w:t>
      </w:r>
      <w:r w:rsidR="0099234E" w:rsidRPr="00FA7700">
        <w:rPr>
          <w:rFonts w:cs="Arial"/>
        </w:rPr>
        <w:t>des</w:t>
      </w:r>
      <w:r w:rsidR="006D00DF">
        <w:rPr>
          <w:rFonts w:cs="Arial"/>
        </w:rPr>
        <w:t xml:space="preserve"> </w:t>
      </w:r>
      <w:r w:rsidR="00483953" w:rsidRPr="00FA7700">
        <w:rPr>
          <w:rFonts w:cs="Arial"/>
        </w:rPr>
        <w:t>Auftraggeber</w:t>
      </w:r>
      <w:r w:rsidR="0099234E" w:rsidRPr="00FA7700">
        <w:rPr>
          <w:rFonts w:cs="Arial"/>
        </w:rPr>
        <w:t>s</w:t>
      </w:r>
      <w:proofErr w:type="gramEnd"/>
      <w:r w:rsidR="0099234E" w:rsidRPr="00FA7700">
        <w:rPr>
          <w:rFonts w:cs="Arial"/>
        </w:rPr>
        <w:t xml:space="preserve"> </w:t>
      </w:r>
      <w:r w:rsidR="0099234E" w:rsidRPr="00F860A0">
        <w:rPr>
          <w:rFonts w:cs="Arial"/>
        </w:rPr>
        <w:t>(Anlage</w:t>
      </w:r>
      <w:r w:rsidR="00AD3A41" w:rsidRPr="00F860A0">
        <w:rPr>
          <w:rFonts w:cs="Arial"/>
        </w:rPr>
        <w:t xml:space="preserve"> </w:t>
      </w:r>
      <w:r w:rsidR="009C555D">
        <w:rPr>
          <w:rFonts w:cs="Arial"/>
        </w:rPr>
        <w:t>5</w:t>
      </w:r>
      <w:r w:rsidR="001F7525">
        <w:rPr>
          <w:rFonts w:cs="Arial"/>
        </w:rPr>
        <w:t xml:space="preserve"> </w:t>
      </w:r>
      <w:r w:rsidR="0099234E" w:rsidRPr="00F860A0">
        <w:rPr>
          <w:rFonts w:cs="Arial"/>
        </w:rPr>
        <w:t>„Leistungsumfang/Containerbedarf/Ansprechpartner“</w:t>
      </w:r>
      <w:r w:rsidR="00431714" w:rsidRPr="00F860A0">
        <w:rPr>
          <w:rFonts w:cs="Arial"/>
        </w:rPr>
        <w:t>)</w:t>
      </w:r>
      <w:r w:rsidR="00483953" w:rsidRPr="00F860A0">
        <w:rPr>
          <w:rFonts w:cs="Arial"/>
        </w:rPr>
        <w:t xml:space="preserve"> </w:t>
      </w:r>
      <w:r w:rsidR="00483953" w:rsidRPr="00FA7700">
        <w:rPr>
          <w:rFonts w:cs="Arial"/>
        </w:rPr>
        <w:t>durchgeführt werden.</w:t>
      </w:r>
    </w:p>
    <w:p w14:paraId="55F207CC" w14:textId="77777777" w:rsidR="009263D9" w:rsidRPr="000E213F" w:rsidRDefault="009263D9" w:rsidP="000E213F">
      <w:pPr>
        <w:spacing w:line="276" w:lineRule="auto"/>
        <w:jc w:val="both"/>
        <w:rPr>
          <w:rFonts w:cs="Arial"/>
        </w:rPr>
      </w:pPr>
    </w:p>
    <w:p w14:paraId="41220B7B" w14:textId="77777777" w:rsidR="009D3C9B" w:rsidRPr="000E213F" w:rsidRDefault="009D3C9B" w:rsidP="000E213F">
      <w:pPr>
        <w:spacing w:line="276" w:lineRule="auto"/>
        <w:jc w:val="both"/>
        <w:rPr>
          <w:rFonts w:cs="Arial"/>
        </w:rPr>
      </w:pPr>
    </w:p>
    <w:p w14:paraId="521F3683" w14:textId="77777777" w:rsidR="009D3C9B" w:rsidRPr="000E213F" w:rsidRDefault="009D3C9B" w:rsidP="000E213F">
      <w:pPr>
        <w:pStyle w:val="berschrift2"/>
        <w:spacing w:line="276" w:lineRule="auto"/>
        <w:jc w:val="both"/>
      </w:pPr>
      <w:bookmarkStart w:id="26" w:name="_Toc235693625"/>
      <w:r w:rsidRPr="000E213F">
        <w:lastRenderedPageBreak/>
        <w:t>9.</w:t>
      </w:r>
      <w:r w:rsidRPr="000E213F">
        <w:tab/>
        <w:t>Verfahren zum Abruf der Leistung / fachgerechte Entsorgung</w:t>
      </w:r>
      <w:bookmarkEnd w:id="26"/>
    </w:p>
    <w:p w14:paraId="127B2EB6" w14:textId="050DBC67" w:rsidR="009263D9" w:rsidRDefault="009263D9" w:rsidP="000E213F">
      <w:pPr>
        <w:numPr>
          <w:ilvl w:val="0"/>
          <w:numId w:val="10"/>
        </w:numPr>
        <w:spacing w:after="60" w:line="276" w:lineRule="auto"/>
        <w:ind w:left="357" w:hanging="357"/>
        <w:jc w:val="both"/>
        <w:rPr>
          <w:rFonts w:cs="Arial"/>
        </w:rPr>
      </w:pPr>
      <w:r w:rsidRPr="000E213F">
        <w:rPr>
          <w:rFonts w:cs="Arial"/>
        </w:rPr>
        <w:t xml:space="preserve">Der Abruf der Leistung erfolgt dezentral </w:t>
      </w:r>
      <w:r w:rsidR="008409E6">
        <w:rPr>
          <w:rFonts w:cs="Arial"/>
        </w:rPr>
        <w:t>in Textform</w:t>
      </w:r>
      <w:r w:rsidRPr="000E213F">
        <w:rPr>
          <w:rFonts w:cs="Arial"/>
        </w:rPr>
        <w:t xml:space="preserve"> (E-Mail, Fax) durch die </w:t>
      </w:r>
      <w:proofErr w:type="spellStart"/>
      <w:r w:rsidRPr="000E213F">
        <w:rPr>
          <w:rFonts w:cs="Arial"/>
        </w:rPr>
        <w:t>I</w:t>
      </w:r>
      <w:r w:rsidR="009D51AD" w:rsidRPr="000E213F">
        <w:rPr>
          <w:rFonts w:cs="Arial"/>
        </w:rPr>
        <w:t>nternen</w:t>
      </w:r>
      <w:proofErr w:type="spellEnd"/>
      <w:r w:rsidR="009D51AD" w:rsidRPr="000E213F">
        <w:rPr>
          <w:rFonts w:cs="Arial"/>
        </w:rPr>
        <w:t xml:space="preserve"> Services</w:t>
      </w:r>
      <w:r w:rsidR="007E67B8" w:rsidRPr="000E213F">
        <w:rPr>
          <w:rFonts w:cs="Arial"/>
        </w:rPr>
        <w:t xml:space="preserve">, sofern nicht die </w:t>
      </w:r>
      <w:r w:rsidRPr="000E213F">
        <w:rPr>
          <w:rFonts w:cs="Arial"/>
        </w:rPr>
        <w:t>Anlieferung</w:t>
      </w:r>
      <w:r w:rsidR="00AA7EFC" w:rsidRPr="000E213F">
        <w:rPr>
          <w:rFonts w:cs="Arial"/>
        </w:rPr>
        <w:t>/Abholung</w:t>
      </w:r>
      <w:r w:rsidRPr="000E213F">
        <w:rPr>
          <w:rFonts w:cs="Arial"/>
        </w:rPr>
        <w:t xml:space="preserve"> der Container zu festgelegten Terminen zwischen I</w:t>
      </w:r>
      <w:r w:rsidR="009D51AD" w:rsidRPr="000E213F">
        <w:rPr>
          <w:rFonts w:cs="Arial"/>
        </w:rPr>
        <w:t>nterne</w:t>
      </w:r>
      <w:r w:rsidR="007E67B8" w:rsidRPr="000E213F">
        <w:rPr>
          <w:rFonts w:cs="Arial"/>
        </w:rPr>
        <w:t>m</w:t>
      </w:r>
      <w:r w:rsidR="009D51AD" w:rsidRPr="000E213F">
        <w:rPr>
          <w:rFonts w:cs="Arial"/>
        </w:rPr>
        <w:t xml:space="preserve"> Service</w:t>
      </w:r>
      <w:r w:rsidRPr="000E213F">
        <w:rPr>
          <w:rFonts w:cs="Arial"/>
        </w:rPr>
        <w:t xml:space="preserve"> und </w:t>
      </w:r>
      <w:r w:rsidR="0056389F" w:rsidRPr="000E213F">
        <w:rPr>
          <w:rFonts w:cs="Arial"/>
        </w:rPr>
        <w:t xml:space="preserve">Auftragnehmer </w:t>
      </w:r>
      <w:r w:rsidRPr="000E213F">
        <w:rPr>
          <w:rFonts w:cs="Arial"/>
        </w:rPr>
        <w:t>vereinbart ist.</w:t>
      </w:r>
    </w:p>
    <w:p w14:paraId="0E36A982" w14:textId="09EA811B" w:rsidR="004B325C" w:rsidRPr="005F5E5C" w:rsidRDefault="00994A1E" w:rsidP="00F8386C">
      <w:pPr>
        <w:pStyle w:val="Listenabsatz"/>
        <w:numPr>
          <w:ilvl w:val="0"/>
          <w:numId w:val="10"/>
        </w:numPr>
        <w:spacing w:line="276" w:lineRule="auto"/>
        <w:jc w:val="both"/>
        <w:rPr>
          <w:rFonts w:cs="Arial"/>
        </w:rPr>
      </w:pPr>
      <w:r w:rsidRPr="005F5E5C">
        <w:rPr>
          <w:rFonts w:cs="Arial"/>
        </w:rPr>
        <w:t xml:space="preserve">Für Container mit </w:t>
      </w:r>
      <w:proofErr w:type="spellStart"/>
      <w:r w:rsidRPr="005F5E5C">
        <w:rPr>
          <w:rFonts w:cs="Arial"/>
        </w:rPr>
        <w:t>Füllstandssensorik</w:t>
      </w:r>
      <w:proofErr w:type="spellEnd"/>
      <w:r w:rsidRPr="005F5E5C">
        <w:rPr>
          <w:rFonts w:cs="Arial"/>
        </w:rPr>
        <w:t xml:space="preserve"> wird der Füllstand mittels </w:t>
      </w:r>
      <w:r w:rsidR="009619FE">
        <w:rPr>
          <w:rFonts w:cs="Arial"/>
        </w:rPr>
        <w:t>Laser/Sensor</w:t>
      </w:r>
      <w:r w:rsidR="009619FE" w:rsidRPr="005F5E5C">
        <w:rPr>
          <w:rFonts w:cs="Arial"/>
        </w:rPr>
        <w:t xml:space="preserve"> </w:t>
      </w:r>
      <w:r w:rsidRPr="005F5E5C">
        <w:rPr>
          <w:rFonts w:cs="Arial"/>
        </w:rPr>
        <w:t>überprüft</w:t>
      </w:r>
      <w:r w:rsidR="00E924C5" w:rsidRPr="005F5E5C">
        <w:rPr>
          <w:rFonts w:cs="Arial"/>
        </w:rPr>
        <w:t xml:space="preserve"> und </w:t>
      </w:r>
      <w:r w:rsidR="00CB0F07">
        <w:rPr>
          <w:rFonts w:cs="Arial"/>
        </w:rPr>
        <w:t xml:space="preserve">per Funk </w:t>
      </w:r>
      <w:r w:rsidR="00E924C5" w:rsidRPr="005F5E5C">
        <w:rPr>
          <w:rFonts w:cs="Arial"/>
        </w:rPr>
        <w:t>an den Auftragnehmer übermittelt.</w:t>
      </w:r>
      <w:r w:rsidRPr="005F5E5C">
        <w:rPr>
          <w:rFonts w:cs="Arial"/>
        </w:rPr>
        <w:t xml:space="preserve"> Bei </w:t>
      </w:r>
      <w:r w:rsidR="00CB0F07">
        <w:rPr>
          <w:rFonts w:cs="Arial"/>
        </w:rPr>
        <w:t>definiertem</w:t>
      </w:r>
      <w:r w:rsidR="00CB0F07" w:rsidRPr="005F5E5C">
        <w:rPr>
          <w:rFonts w:cs="Arial"/>
        </w:rPr>
        <w:t xml:space="preserve"> </w:t>
      </w:r>
      <w:r w:rsidRPr="005F5E5C">
        <w:rPr>
          <w:rFonts w:cs="Arial"/>
        </w:rPr>
        <w:t xml:space="preserve">Füllstand </w:t>
      </w:r>
      <w:r w:rsidR="006D00DF" w:rsidRPr="005F5E5C">
        <w:rPr>
          <w:rFonts w:cs="Arial"/>
        </w:rPr>
        <w:t xml:space="preserve">(i.d.R. 75%) </w:t>
      </w:r>
      <w:r w:rsidR="004B325C" w:rsidRPr="005F5E5C">
        <w:rPr>
          <w:rFonts w:cs="Arial"/>
        </w:rPr>
        <w:t>erfolgt</w:t>
      </w:r>
      <w:r w:rsidRPr="005F5E5C">
        <w:rPr>
          <w:rFonts w:cs="Arial"/>
        </w:rPr>
        <w:t xml:space="preserve"> automatisch eine Meldung an den </w:t>
      </w:r>
      <w:r w:rsidR="00E924C5" w:rsidRPr="005F5E5C">
        <w:rPr>
          <w:rFonts w:cs="Arial"/>
        </w:rPr>
        <w:t>Auftragnehmer.</w:t>
      </w:r>
      <w:r w:rsidR="004B325C" w:rsidRPr="005F5E5C">
        <w:rPr>
          <w:rFonts w:cs="Arial"/>
        </w:rPr>
        <w:t xml:space="preserve"> </w:t>
      </w:r>
      <w:r w:rsidR="00E924C5" w:rsidRPr="005F5E5C">
        <w:rPr>
          <w:rFonts w:cs="Arial"/>
        </w:rPr>
        <w:t>Dieser</w:t>
      </w:r>
      <w:r w:rsidR="004B325C" w:rsidRPr="005F5E5C">
        <w:rPr>
          <w:rFonts w:cs="Arial"/>
        </w:rPr>
        <w:t xml:space="preserve"> kontaktiert </w:t>
      </w:r>
      <w:r w:rsidR="00E924C5" w:rsidRPr="005F5E5C">
        <w:rPr>
          <w:rFonts w:cs="Arial"/>
        </w:rPr>
        <w:t xml:space="preserve">entsprechend </w:t>
      </w:r>
      <w:r w:rsidR="004B325C" w:rsidRPr="005F5E5C">
        <w:rPr>
          <w:rFonts w:cs="Arial"/>
        </w:rPr>
        <w:t xml:space="preserve">die </w:t>
      </w:r>
      <w:r w:rsidR="00E924C5" w:rsidRPr="005F5E5C">
        <w:rPr>
          <w:rFonts w:cs="Arial"/>
        </w:rPr>
        <w:t xml:space="preserve">betreffenden </w:t>
      </w:r>
      <w:r w:rsidR="004B325C" w:rsidRPr="005F5E5C">
        <w:rPr>
          <w:rFonts w:cs="Arial"/>
        </w:rPr>
        <w:t xml:space="preserve">Internen Services </w:t>
      </w:r>
      <w:r w:rsidR="00E924C5" w:rsidRPr="005F5E5C">
        <w:rPr>
          <w:rFonts w:cs="Arial"/>
        </w:rPr>
        <w:t xml:space="preserve">bezüglich </w:t>
      </w:r>
      <w:r w:rsidR="004B325C" w:rsidRPr="005F5E5C">
        <w:rPr>
          <w:rFonts w:cs="Arial"/>
        </w:rPr>
        <w:t>der</w:t>
      </w:r>
      <w:r w:rsidRPr="005F5E5C">
        <w:rPr>
          <w:rFonts w:cs="Arial"/>
        </w:rPr>
        <w:t xml:space="preserve"> </w:t>
      </w:r>
      <w:r w:rsidR="004B325C" w:rsidRPr="005F5E5C">
        <w:rPr>
          <w:rFonts w:cs="Arial"/>
        </w:rPr>
        <w:t xml:space="preserve">jeweiligen </w:t>
      </w:r>
      <w:r w:rsidRPr="005F5E5C">
        <w:rPr>
          <w:rFonts w:cs="Arial"/>
        </w:rPr>
        <w:t>Leerung</w:t>
      </w:r>
      <w:r w:rsidR="004B325C" w:rsidRPr="005F5E5C">
        <w:rPr>
          <w:rFonts w:cs="Arial"/>
        </w:rPr>
        <w:t>stermine</w:t>
      </w:r>
      <w:r w:rsidR="00E924C5" w:rsidRPr="005F5E5C">
        <w:rPr>
          <w:rFonts w:cs="Arial"/>
        </w:rPr>
        <w:t xml:space="preserve"> bzw. mit einem Terminvorschlag zur Leerung. Der </w:t>
      </w:r>
      <w:r w:rsidR="005F5E5C">
        <w:rPr>
          <w:rFonts w:cs="Arial"/>
        </w:rPr>
        <w:t xml:space="preserve">aktive </w:t>
      </w:r>
      <w:r w:rsidR="00E924C5" w:rsidRPr="005F5E5C">
        <w:rPr>
          <w:rFonts w:cs="Arial"/>
        </w:rPr>
        <w:t xml:space="preserve">Leistungsabruf durch die </w:t>
      </w:r>
      <w:proofErr w:type="spellStart"/>
      <w:r w:rsidR="00E924C5" w:rsidRPr="005F5E5C">
        <w:rPr>
          <w:rFonts w:cs="Arial"/>
        </w:rPr>
        <w:t>Internen</w:t>
      </w:r>
      <w:proofErr w:type="spellEnd"/>
      <w:r w:rsidR="00E924C5" w:rsidRPr="005F5E5C">
        <w:rPr>
          <w:rFonts w:cs="Arial"/>
        </w:rPr>
        <w:t xml:space="preserve"> Services entfällt somit für Container mit </w:t>
      </w:r>
      <w:proofErr w:type="spellStart"/>
      <w:r w:rsidR="00E924C5" w:rsidRPr="005F5E5C">
        <w:rPr>
          <w:rFonts w:cs="Arial"/>
        </w:rPr>
        <w:t>Füllstandssensorik</w:t>
      </w:r>
      <w:proofErr w:type="spellEnd"/>
      <w:r w:rsidR="00E924C5" w:rsidRPr="005F5E5C">
        <w:rPr>
          <w:rFonts w:cs="Arial"/>
        </w:rPr>
        <w:t>.</w:t>
      </w:r>
    </w:p>
    <w:p w14:paraId="1ABBBDE8" w14:textId="284E5300" w:rsidR="009263D9" w:rsidRPr="000E213F" w:rsidRDefault="009263D9" w:rsidP="000E213F">
      <w:pPr>
        <w:numPr>
          <w:ilvl w:val="0"/>
          <w:numId w:val="10"/>
        </w:numPr>
        <w:spacing w:after="60" w:line="276" w:lineRule="auto"/>
        <w:ind w:left="357" w:hanging="357"/>
        <w:jc w:val="both"/>
        <w:rPr>
          <w:rFonts w:cs="Arial"/>
        </w:rPr>
      </w:pPr>
      <w:r w:rsidRPr="000E213F">
        <w:rPr>
          <w:rFonts w:cs="Arial"/>
        </w:rPr>
        <w:t>Die</w:t>
      </w:r>
      <w:r w:rsidR="00AA7EFC" w:rsidRPr="000E213F">
        <w:rPr>
          <w:rFonts w:cs="Arial"/>
        </w:rPr>
        <w:t xml:space="preserve"> Anlieferung/</w:t>
      </w:r>
      <w:r w:rsidRPr="000E213F">
        <w:rPr>
          <w:rFonts w:cs="Arial"/>
        </w:rPr>
        <w:t xml:space="preserve">Abholung der Container erfolgt innerhalb von 10 Arbeitstagen </w:t>
      </w:r>
      <w:r w:rsidR="004122FA" w:rsidRPr="000E213F">
        <w:rPr>
          <w:rFonts w:cs="Arial"/>
        </w:rPr>
        <w:t xml:space="preserve">(Ausnahme: Anlieferung der Kleincontainer mit Öffnungsmöglichkeit, siehe 6.4, innerhalb von einem Monat) </w:t>
      </w:r>
      <w:r w:rsidRPr="000E213F">
        <w:rPr>
          <w:rFonts w:cs="Arial"/>
        </w:rPr>
        <w:t xml:space="preserve">nach Eingang des Auftrages beim </w:t>
      </w:r>
      <w:r w:rsidR="00AA7EFC" w:rsidRPr="000E213F">
        <w:rPr>
          <w:rFonts w:cs="Arial"/>
        </w:rPr>
        <w:t xml:space="preserve">Auftragnehmer </w:t>
      </w:r>
      <w:r w:rsidRPr="000E213F">
        <w:rPr>
          <w:rFonts w:cs="Arial"/>
        </w:rPr>
        <w:t>bzw. in einem zwischen I</w:t>
      </w:r>
      <w:r w:rsidR="009D51AD" w:rsidRPr="000E213F">
        <w:rPr>
          <w:rFonts w:cs="Arial"/>
        </w:rPr>
        <w:t>nterne</w:t>
      </w:r>
      <w:r w:rsidR="004122FA" w:rsidRPr="000E213F">
        <w:rPr>
          <w:rFonts w:cs="Arial"/>
        </w:rPr>
        <w:t>m</w:t>
      </w:r>
      <w:r w:rsidR="009D51AD" w:rsidRPr="000E213F">
        <w:rPr>
          <w:rFonts w:cs="Arial"/>
        </w:rPr>
        <w:t xml:space="preserve"> Service</w:t>
      </w:r>
      <w:r w:rsidRPr="000E213F">
        <w:rPr>
          <w:rFonts w:cs="Arial"/>
        </w:rPr>
        <w:t xml:space="preserve"> und </w:t>
      </w:r>
      <w:r w:rsidR="00AA7EFC" w:rsidRPr="000E213F">
        <w:rPr>
          <w:rFonts w:cs="Arial"/>
        </w:rPr>
        <w:t xml:space="preserve">Auftragnehmer </w:t>
      </w:r>
      <w:r w:rsidRPr="000E213F">
        <w:rPr>
          <w:rFonts w:cs="Arial"/>
        </w:rPr>
        <w:t xml:space="preserve">einvernehmlich vereinbarten Turnus in Abstimmung mit der jeweiligen Dienststelle i.d.R. montags bis donnerstags von ca. 7.00 bis 16.00 Uhr, freitags von ca. 7.00 bis 14.00 Uhr. </w:t>
      </w:r>
    </w:p>
    <w:p w14:paraId="2F713331" w14:textId="77777777" w:rsidR="009263D9" w:rsidRDefault="009263D9" w:rsidP="000E213F">
      <w:pPr>
        <w:numPr>
          <w:ilvl w:val="0"/>
          <w:numId w:val="10"/>
        </w:numPr>
        <w:spacing w:after="60" w:line="276" w:lineRule="auto"/>
        <w:ind w:left="357" w:hanging="357"/>
        <w:jc w:val="both"/>
        <w:rPr>
          <w:rFonts w:cs="Arial"/>
        </w:rPr>
      </w:pPr>
      <w:r w:rsidRPr="000E213F">
        <w:rPr>
          <w:rFonts w:cs="Arial"/>
        </w:rPr>
        <w:t xml:space="preserve">Die </w:t>
      </w:r>
      <w:r w:rsidR="00AA7EFC" w:rsidRPr="000E213F">
        <w:rPr>
          <w:rFonts w:cs="Arial"/>
        </w:rPr>
        <w:t>Anlieferung/</w:t>
      </w:r>
      <w:r w:rsidRPr="000E213F">
        <w:rPr>
          <w:rFonts w:cs="Arial"/>
        </w:rPr>
        <w:t>Abholung</w:t>
      </w:r>
      <w:r w:rsidR="00AA7EFC" w:rsidRPr="000E213F">
        <w:rPr>
          <w:rFonts w:cs="Arial"/>
        </w:rPr>
        <w:t xml:space="preserve"> </w:t>
      </w:r>
      <w:r w:rsidRPr="000E213F">
        <w:rPr>
          <w:rFonts w:cs="Arial"/>
        </w:rPr>
        <w:t>der Container erfolgt</w:t>
      </w:r>
      <w:r w:rsidR="00AA7EFC" w:rsidRPr="000E213F">
        <w:rPr>
          <w:rFonts w:cs="Arial"/>
        </w:rPr>
        <w:t xml:space="preserve"> an zentrale oder dezentrale Abholstellen</w:t>
      </w:r>
      <w:r w:rsidRPr="000E213F">
        <w:rPr>
          <w:rFonts w:cs="Arial"/>
        </w:rPr>
        <w:t xml:space="preserve"> in den jeweiligen Liegenschaften. Grundsätzlich sind die Container am Aufstellort zu tauschen, wenn keine andere Abholstelle vereinbart wurde.</w:t>
      </w:r>
    </w:p>
    <w:p w14:paraId="24C5A456" w14:textId="77777777" w:rsidR="00DF1B24" w:rsidRDefault="00DF1B24" w:rsidP="000E213F">
      <w:pPr>
        <w:numPr>
          <w:ilvl w:val="0"/>
          <w:numId w:val="10"/>
        </w:numPr>
        <w:spacing w:after="60" w:line="276" w:lineRule="auto"/>
        <w:ind w:left="357" w:hanging="357"/>
        <w:jc w:val="both"/>
        <w:rPr>
          <w:rFonts w:cs="Arial"/>
        </w:rPr>
      </w:pPr>
      <w:r>
        <w:rPr>
          <w:rFonts w:cs="Arial"/>
        </w:rPr>
        <w:t xml:space="preserve">Für die Anlieferung/Abholung der Container darf nur autorisiertes Personal des Auftragnehmers eingesetzt werden. </w:t>
      </w:r>
      <w:r w:rsidR="00BC0CC7">
        <w:rPr>
          <w:rFonts w:cs="Arial"/>
        </w:rPr>
        <w:t>Eine Liste der autorisierten Beschäftigten ist vom Auftragnehmer nach Zuschlags</w:t>
      </w:r>
      <w:r w:rsidR="00BC0CC7">
        <w:rPr>
          <w:rFonts w:cs="Arial"/>
        </w:rPr>
        <w:softHyphen/>
        <w:t>erteilung vorzulegen; Veränderungen während der Vertragslaufzeit sind unverzüglich mitzuteilen.</w:t>
      </w:r>
    </w:p>
    <w:p w14:paraId="4D3E404C" w14:textId="77777777" w:rsidR="00194F00" w:rsidRPr="000E213F" w:rsidRDefault="00194F00" w:rsidP="00194F00">
      <w:pPr>
        <w:numPr>
          <w:ilvl w:val="0"/>
          <w:numId w:val="10"/>
        </w:numPr>
        <w:spacing w:after="60" w:line="276" w:lineRule="auto"/>
        <w:jc w:val="both"/>
        <w:rPr>
          <w:rFonts w:cs="Arial"/>
        </w:rPr>
      </w:pPr>
      <w:r w:rsidRPr="00194F00">
        <w:rPr>
          <w:rFonts w:cs="Arial"/>
        </w:rPr>
        <w:t xml:space="preserve">Die </w:t>
      </w:r>
      <w:r>
        <w:rPr>
          <w:rFonts w:cs="Arial"/>
        </w:rPr>
        <w:t>C</w:t>
      </w:r>
      <w:r w:rsidRPr="00194F00">
        <w:rPr>
          <w:rFonts w:cs="Arial"/>
        </w:rPr>
        <w:t>ontainer sind vor ihrem Transport zu verplomben.</w:t>
      </w:r>
    </w:p>
    <w:p w14:paraId="3750A995" w14:textId="66A6C3D1" w:rsidR="00C82E23" w:rsidRPr="00C82E23" w:rsidRDefault="009263D9" w:rsidP="00FA0B32">
      <w:pPr>
        <w:numPr>
          <w:ilvl w:val="0"/>
          <w:numId w:val="10"/>
        </w:numPr>
        <w:spacing w:after="60" w:line="276" w:lineRule="auto"/>
        <w:ind w:left="357" w:hanging="357"/>
        <w:jc w:val="both"/>
        <w:rPr>
          <w:rFonts w:cs="Arial"/>
          <w:color w:val="00B050"/>
        </w:rPr>
      </w:pPr>
      <w:r w:rsidRPr="000E213F">
        <w:rPr>
          <w:rFonts w:cs="Arial"/>
        </w:rPr>
        <w:t xml:space="preserve">Der Transport der gefüllten Container vom </w:t>
      </w:r>
      <w:r w:rsidR="00AA7EFC" w:rsidRPr="000E213F">
        <w:rPr>
          <w:rFonts w:cs="Arial"/>
        </w:rPr>
        <w:t xml:space="preserve">Auftraggeber </w:t>
      </w:r>
      <w:r w:rsidRPr="000E213F">
        <w:rPr>
          <w:rFonts w:cs="Arial"/>
        </w:rPr>
        <w:t xml:space="preserve">zum Verarbeitungs-/Vernichtungsort des </w:t>
      </w:r>
      <w:r w:rsidR="00AA7EFC" w:rsidRPr="00B709D8">
        <w:rPr>
          <w:rFonts w:cs="Arial"/>
        </w:rPr>
        <w:t>Auftragnehmers</w:t>
      </w:r>
      <w:r w:rsidR="00AA7EFC" w:rsidRPr="000E213F">
        <w:rPr>
          <w:rFonts w:cs="Arial"/>
        </w:rPr>
        <w:t xml:space="preserve"> </w:t>
      </w:r>
      <w:r w:rsidRPr="000E213F">
        <w:rPr>
          <w:rFonts w:cs="Arial"/>
        </w:rPr>
        <w:t xml:space="preserve">erfolgt auf </w:t>
      </w:r>
      <w:r w:rsidRPr="007C45D9">
        <w:rPr>
          <w:rFonts w:cs="Arial"/>
          <w:u w:val="single"/>
        </w:rPr>
        <w:t>direktem</w:t>
      </w:r>
      <w:r w:rsidRPr="000E213F">
        <w:rPr>
          <w:rFonts w:cs="Arial"/>
        </w:rPr>
        <w:t xml:space="preserve"> Wege.</w:t>
      </w:r>
      <w:r w:rsidR="00C82E23">
        <w:rPr>
          <w:rFonts w:cs="Arial"/>
        </w:rPr>
        <w:t xml:space="preserve"> </w:t>
      </w:r>
    </w:p>
    <w:p w14:paraId="67AD0FDA" w14:textId="51A99EF5" w:rsidR="009263D9" w:rsidRPr="005F2D6F" w:rsidRDefault="009263D9" w:rsidP="000E213F">
      <w:pPr>
        <w:numPr>
          <w:ilvl w:val="0"/>
          <w:numId w:val="10"/>
        </w:numPr>
        <w:spacing w:after="60" w:line="276" w:lineRule="auto"/>
        <w:ind w:left="357" w:hanging="357"/>
        <w:jc w:val="both"/>
        <w:rPr>
          <w:rFonts w:cs="Arial"/>
        </w:rPr>
      </w:pPr>
      <w:r w:rsidRPr="000E213F">
        <w:rPr>
          <w:rFonts w:cs="Arial"/>
        </w:rPr>
        <w:t>D</w:t>
      </w:r>
      <w:r w:rsidR="004122FA" w:rsidRPr="000E213F">
        <w:rPr>
          <w:rFonts w:cs="Arial"/>
        </w:rPr>
        <w:t>ie/d</w:t>
      </w:r>
      <w:r w:rsidRPr="000E213F">
        <w:rPr>
          <w:rFonts w:cs="Arial"/>
        </w:rPr>
        <w:t xml:space="preserve">er zur Übernahme Berechtigte des </w:t>
      </w:r>
      <w:r w:rsidR="00AA7EFC" w:rsidRPr="000E213F">
        <w:rPr>
          <w:rFonts w:cs="Arial"/>
        </w:rPr>
        <w:t xml:space="preserve">Auftragnehmers </w:t>
      </w:r>
      <w:r w:rsidRPr="000E213F">
        <w:rPr>
          <w:rFonts w:cs="Arial"/>
        </w:rPr>
        <w:t>weist sich gegenüber dem Beauftragten der Dienststelle der BA</w:t>
      </w:r>
      <w:r w:rsidR="00AA7EFC" w:rsidRPr="000E213F">
        <w:rPr>
          <w:rFonts w:cs="Arial"/>
        </w:rPr>
        <w:t>/der gemeinsamen Einrichtung</w:t>
      </w:r>
      <w:r w:rsidRPr="000E213F">
        <w:rPr>
          <w:rFonts w:cs="Arial"/>
        </w:rPr>
        <w:t xml:space="preserve"> </w:t>
      </w:r>
      <w:r w:rsidR="00CD4CF5">
        <w:rPr>
          <w:rFonts w:cs="Arial"/>
        </w:rPr>
        <w:t xml:space="preserve">(siehe Anlage </w:t>
      </w:r>
      <w:r w:rsidR="00516002">
        <w:rPr>
          <w:rFonts w:cs="Arial"/>
        </w:rPr>
        <w:t>5</w:t>
      </w:r>
      <w:r w:rsidR="001F7525">
        <w:rPr>
          <w:rFonts w:cs="Arial"/>
        </w:rPr>
        <w:t xml:space="preserve">, darin Lasche </w:t>
      </w:r>
      <w:r w:rsidR="003743A4">
        <w:rPr>
          <w:rFonts w:cs="Arial"/>
        </w:rPr>
        <w:t>„Ansprechpartner“</w:t>
      </w:r>
      <w:r w:rsidR="00CD4CF5">
        <w:rPr>
          <w:rFonts w:cs="Arial"/>
        </w:rPr>
        <w:t xml:space="preserve">) </w:t>
      </w:r>
      <w:r w:rsidRPr="000E213F">
        <w:rPr>
          <w:rFonts w:cs="Arial"/>
        </w:rPr>
        <w:t xml:space="preserve">durch </w:t>
      </w:r>
      <w:r w:rsidRPr="005F2D6F">
        <w:rPr>
          <w:rFonts w:cs="Arial"/>
        </w:rPr>
        <w:t xml:space="preserve">einen vom </w:t>
      </w:r>
      <w:r w:rsidR="00AA7EFC" w:rsidRPr="005F2D6F">
        <w:rPr>
          <w:rFonts w:cs="Arial"/>
        </w:rPr>
        <w:t xml:space="preserve">Auftragnehmer </w:t>
      </w:r>
      <w:r w:rsidRPr="005F2D6F">
        <w:rPr>
          <w:rFonts w:cs="Arial"/>
        </w:rPr>
        <w:t xml:space="preserve">ausgestellten Lichtbildausweis aus, der auch die Personalausweisnummer enthält und nur zusammen mit </w:t>
      </w:r>
      <w:r w:rsidR="00FA7700" w:rsidRPr="005F2D6F">
        <w:rPr>
          <w:rFonts w:cs="Arial"/>
        </w:rPr>
        <w:t>dem Personalausweis</w:t>
      </w:r>
      <w:r w:rsidRPr="005F2D6F">
        <w:rPr>
          <w:rFonts w:cs="Arial"/>
        </w:rPr>
        <w:t xml:space="preserve"> Gültigkeit hat. </w:t>
      </w:r>
      <w:r w:rsidR="005F2D6F" w:rsidRPr="005F2D6F">
        <w:rPr>
          <w:rFonts w:cs="Arial"/>
        </w:rPr>
        <w:t>Dieser Ausweis ist sichtbar an der Arbeitskleidung zu befestigen</w:t>
      </w:r>
      <w:r w:rsidR="005F2D6F">
        <w:rPr>
          <w:rFonts w:cs="Arial"/>
        </w:rPr>
        <w:t xml:space="preserve">. </w:t>
      </w:r>
      <w:r w:rsidRPr="005F2D6F">
        <w:rPr>
          <w:rFonts w:cs="Arial"/>
        </w:rPr>
        <w:t>Die Dienststelle der BA</w:t>
      </w:r>
      <w:r w:rsidR="00AA7EFC" w:rsidRPr="005F2D6F">
        <w:rPr>
          <w:rFonts w:cs="Arial"/>
        </w:rPr>
        <w:t>/der gemeinsamen Einrichtung</w:t>
      </w:r>
      <w:r w:rsidRPr="005F2D6F">
        <w:rPr>
          <w:rFonts w:cs="Arial"/>
        </w:rPr>
        <w:t xml:space="preserve"> ist berechtigt, die Ausweise zu prüfen.</w:t>
      </w:r>
    </w:p>
    <w:p w14:paraId="5320A82A" w14:textId="5938AD6B" w:rsidR="00537E7D" w:rsidRDefault="009263D9" w:rsidP="00537E7D">
      <w:pPr>
        <w:numPr>
          <w:ilvl w:val="0"/>
          <w:numId w:val="10"/>
        </w:numPr>
        <w:spacing w:after="60" w:line="276" w:lineRule="auto"/>
        <w:ind w:left="357" w:hanging="357"/>
        <w:jc w:val="both"/>
        <w:rPr>
          <w:rFonts w:cs="Arial"/>
        </w:rPr>
      </w:pPr>
      <w:r w:rsidRPr="000E213F">
        <w:rPr>
          <w:rFonts w:cs="Arial"/>
        </w:rPr>
        <w:t xml:space="preserve">Der </w:t>
      </w:r>
      <w:r w:rsidR="00AA7EFC" w:rsidRPr="000E213F">
        <w:rPr>
          <w:rFonts w:cs="Arial"/>
        </w:rPr>
        <w:t xml:space="preserve">Auftragnehmer </w:t>
      </w:r>
      <w:r w:rsidRPr="000E213F">
        <w:rPr>
          <w:rFonts w:cs="Arial"/>
        </w:rPr>
        <w:t xml:space="preserve">fertigt fortlaufend nummerierte Protokolle (Abholauftrag mit Übernahme- und Vernichtungsprotokoll), worauf die Abholung des Datenmaterials vom </w:t>
      </w:r>
      <w:r w:rsidR="00AA7EFC" w:rsidRPr="000E213F">
        <w:rPr>
          <w:rFonts w:cs="Arial"/>
        </w:rPr>
        <w:t xml:space="preserve">Auftragnehmer </w:t>
      </w:r>
      <w:r w:rsidRPr="000E213F">
        <w:rPr>
          <w:rFonts w:cs="Arial"/>
        </w:rPr>
        <w:t>und vo</w:t>
      </w:r>
      <w:r w:rsidR="004122FA" w:rsidRPr="000E213F">
        <w:rPr>
          <w:rFonts w:cs="Arial"/>
        </w:rPr>
        <w:t>n der/de</w:t>
      </w:r>
      <w:r w:rsidRPr="000E213F">
        <w:rPr>
          <w:rFonts w:cs="Arial"/>
        </w:rPr>
        <w:t xml:space="preserve">m Beauftragten der Dienststelle </w:t>
      </w:r>
      <w:r w:rsidR="003743A4" w:rsidRPr="003743A4">
        <w:rPr>
          <w:rFonts w:cs="Arial"/>
        </w:rPr>
        <w:t xml:space="preserve">(siehe Anlage </w:t>
      </w:r>
      <w:r w:rsidR="009C555D">
        <w:rPr>
          <w:rFonts w:cs="Arial"/>
        </w:rPr>
        <w:t>5</w:t>
      </w:r>
      <w:r w:rsidR="001F7525">
        <w:rPr>
          <w:rFonts w:cs="Arial"/>
        </w:rPr>
        <w:t>, darin Lasche</w:t>
      </w:r>
      <w:r w:rsidR="003743A4" w:rsidRPr="003743A4">
        <w:rPr>
          <w:rFonts w:cs="Arial"/>
        </w:rPr>
        <w:t xml:space="preserve"> „Ansprechpartner“) </w:t>
      </w:r>
      <w:r w:rsidRPr="000E213F">
        <w:rPr>
          <w:rFonts w:cs="Arial"/>
        </w:rPr>
        <w:t>mit Unterschriften (Namen in Druckbuchstaben wiederholen) bestätigt wird.</w:t>
      </w:r>
    </w:p>
    <w:p w14:paraId="1A032C3E" w14:textId="3C3BA1BF" w:rsidR="00537E7D" w:rsidRPr="00537E7D" w:rsidRDefault="00537E7D" w:rsidP="00537E7D">
      <w:pPr>
        <w:spacing w:after="60" w:line="276" w:lineRule="auto"/>
        <w:ind w:left="357"/>
        <w:jc w:val="both"/>
        <w:rPr>
          <w:color w:val="00B050"/>
        </w:rPr>
      </w:pPr>
      <w:r w:rsidRPr="008C7C21">
        <w:t>Elektronisch geführte Nachweise sind zulässig, soweit sie die geforderten Mindestangaben erfüllen und auf Seiten der BA keine besonderen Voraussetzungen (z.B. IT-Verfahren) benötigt werden</w:t>
      </w:r>
      <w:r w:rsidR="008C7C21" w:rsidRPr="008C7C21">
        <w:t>.</w:t>
      </w:r>
    </w:p>
    <w:p w14:paraId="1B378131" w14:textId="77777777" w:rsidR="009263D9" w:rsidRPr="000E213F" w:rsidRDefault="009263D9" w:rsidP="000E213F">
      <w:pPr>
        <w:numPr>
          <w:ilvl w:val="0"/>
          <w:numId w:val="10"/>
        </w:numPr>
        <w:spacing w:after="60" w:line="276" w:lineRule="auto"/>
        <w:ind w:left="357" w:hanging="357"/>
        <w:jc w:val="both"/>
        <w:rPr>
          <w:rFonts w:cs="Arial"/>
        </w:rPr>
      </w:pPr>
      <w:r w:rsidRPr="000E213F">
        <w:rPr>
          <w:rFonts w:cs="Arial"/>
        </w:rPr>
        <w:t xml:space="preserve">Die Abholung durch den </w:t>
      </w:r>
      <w:r w:rsidR="00AA7EFC" w:rsidRPr="000E213F">
        <w:rPr>
          <w:rFonts w:cs="Arial"/>
        </w:rPr>
        <w:t xml:space="preserve">Auftragnehmer </w:t>
      </w:r>
      <w:r w:rsidRPr="000E213F">
        <w:rPr>
          <w:rFonts w:cs="Arial"/>
        </w:rPr>
        <w:t xml:space="preserve">erfolgt stets so rechtzeitig, dass eine Vernichtung am selben Tag, im Einzelfall spätestens jedoch innerhalb von 24 Stunden, sichergestellt ist. Über die Vernichtung des Datenmaterials erstellt der </w:t>
      </w:r>
      <w:r w:rsidR="00AA7EFC" w:rsidRPr="000E213F">
        <w:rPr>
          <w:rFonts w:cs="Arial"/>
        </w:rPr>
        <w:t xml:space="preserve">Auftragnehmer </w:t>
      </w:r>
      <w:r w:rsidRPr="000E213F">
        <w:rPr>
          <w:rFonts w:cs="Arial"/>
        </w:rPr>
        <w:t>ein Zertifikat (Datenvernichtungs-Zertifikat). Die im Einzelfall erforderliche Lagerung des Datenmaterials er</w:t>
      </w:r>
      <w:r w:rsidRPr="000E213F">
        <w:rPr>
          <w:rFonts w:cs="Arial"/>
        </w:rPr>
        <w:lastRenderedPageBreak/>
        <w:t xml:space="preserve">folgt nur im Firmengebäude mit Vernichtungsanlage und wird im Datenvernichtungs-Zertifikat dokumentiert. Eine Lagerung über den genannten Zeitraum hinaus oder eine anderweitige Zwischenlagerung ist nicht zulässig. </w:t>
      </w:r>
    </w:p>
    <w:p w14:paraId="3B63E67B" w14:textId="0A2278C2" w:rsidR="009263D9" w:rsidRPr="000E213F" w:rsidRDefault="009263D9" w:rsidP="000E213F">
      <w:pPr>
        <w:numPr>
          <w:ilvl w:val="0"/>
          <w:numId w:val="10"/>
        </w:numPr>
        <w:spacing w:after="60" w:line="276" w:lineRule="auto"/>
        <w:ind w:left="357" w:hanging="357"/>
        <w:jc w:val="both"/>
        <w:rPr>
          <w:rFonts w:cs="Arial"/>
        </w:rPr>
      </w:pPr>
      <w:r w:rsidRPr="00AB48D9">
        <w:rPr>
          <w:rFonts w:cs="Arial"/>
        </w:rPr>
        <w:t>Entleerte Container sind vom</w:t>
      </w:r>
      <w:r w:rsidRPr="000E213F">
        <w:rPr>
          <w:rFonts w:cs="Arial"/>
        </w:rPr>
        <w:t xml:space="preserve"> Personal des </w:t>
      </w:r>
      <w:r w:rsidR="00E555DB" w:rsidRPr="000E213F">
        <w:rPr>
          <w:rFonts w:cs="Arial"/>
        </w:rPr>
        <w:t xml:space="preserve">Auftragnehmers </w:t>
      </w:r>
      <w:r w:rsidRPr="000E213F">
        <w:rPr>
          <w:rFonts w:cs="Arial"/>
        </w:rPr>
        <w:t>nach Leerung genau zu kontrollieren. Es ist sicherzustellen, dass sich kein Datenmaterial mehr im Container befindet.</w:t>
      </w:r>
    </w:p>
    <w:p w14:paraId="028DC093" w14:textId="77777777" w:rsidR="009263D9" w:rsidRPr="000E213F" w:rsidRDefault="009263D9" w:rsidP="000E213F">
      <w:pPr>
        <w:numPr>
          <w:ilvl w:val="0"/>
          <w:numId w:val="9"/>
        </w:numPr>
        <w:spacing w:line="276" w:lineRule="auto"/>
        <w:jc w:val="both"/>
        <w:rPr>
          <w:rFonts w:cs="Arial"/>
        </w:rPr>
      </w:pPr>
      <w:r w:rsidRPr="000E213F">
        <w:rPr>
          <w:rFonts w:cs="Arial"/>
        </w:rPr>
        <w:t xml:space="preserve">Der </w:t>
      </w:r>
      <w:r w:rsidR="00E555DB" w:rsidRPr="000E213F">
        <w:rPr>
          <w:rFonts w:cs="Arial"/>
        </w:rPr>
        <w:t xml:space="preserve">Auftragnehmer </w:t>
      </w:r>
      <w:r w:rsidRPr="000E213F">
        <w:rPr>
          <w:rFonts w:cs="Arial"/>
        </w:rPr>
        <w:t>übersendet mit der Rechnungsstellung (monatliche Sammelrechnung</w:t>
      </w:r>
      <w:r w:rsidR="005A4268">
        <w:rPr>
          <w:rFonts w:cs="Arial"/>
        </w:rPr>
        <w:t>, getrennt nach Rechtskreisen</w:t>
      </w:r>
      <w:r w:rsidRPr="000E213F">
        <w:rPr>
          <w:rFonts w:cs="Arial"/>
        </w:rPr>
        <w:t>) dem I</w:t>
      </w:r>
      <w:r w:rsidR="009D51AD" w:rsidRPr="000E213F">
        <w:rPr>
          <w:rFonts w:cs="Arial"/>
        </w:rPr>
        <w:t>nternen Service</w:t>
      </w:r>
      <w:r w:rsidRPr="000E213F">
        <w:rPr>
          <w:rFonts w:cs="Arial"/>
        </w:rPr>
        <w:t xml:space="preserve"> alle nummerierten Datenvernichtungs-Zertifikate sowie die Übernahme-</w:t>
      </w:r>
      <w:r w:rsidR="009D51AD" w:rsidRPr="000E213F">
        <w:rPr>
          <w:rFonts w:cs="Arial"/>
        </w:rPr>
        <w:t xml:space="preserve"> </w:t>
      </w:r>
      <w:r w:rsidRPr="000E213F">
        <w:rPr>
          <w:rFonts w:cs="Arial"/>
        </w:rPr>
        <w:t>und Vernichtungsprotokolle des Abrechnungszeitraums, die die ordnungsgemäße Vernichtung des übernommenen Materials bestätigen.</w:t>
      </w:r>
    </w:p>
    <w:p w14:paraId="13216A3F" w14:textId="77777777" w:rsidR="009263D9" w:rsidRPr="000E213F" w:rsidRDefault="009263D9" w:rsidP="000E213F">
      <w:pPr>
        <w:numPr>
          <w:ilvl w:val="0"/>
          <w:numId w:val="9"/>
        </w:numPr>
        <w:spacing w:line="276" w:lineRule="auto"/>
        <w:jc w:val="both"/>
        <w:rPr>
          <w:rFonts w:cs="Arial"/>
        </w:rPr>
      </w:pPr>
      <w:r w:rsidRPr="000E213F">
        <w:rPr>
          <w:rFonts w:cs="Arial"/>
        </w:rPr>
        <w:t xml:space="preserve">Der </w:t>
      </w:r>
      <w:r w:rsidR="00E555DB" w:rsidRPr="000E213F">
        <w:rPr>
          <w:rFonts w:cs="Arial"/>
        </w:rPr>
        <w:t xml:space="preserve">Auftragnehmer </w:t>
      </w:r>
      <w:r w:rsidRPr="000E213F">
        <w:rPr>
          <w:rFonts w:cs="Arial"/>
        </w:rPr>
        <w:t xml:space="preserve">unterrichtet den </w:t>
      </w:r>
      <w:r w:rsidR="00E555DB" w:rsidRPr="000E213F">
        <w:rPr>
          <w:rFonts w:cs="Arial"/>
        </w:rPr>
        <w:t xml:space="preserve">Auftraggeber </w:t>
      </w:r>
      <w:r w:rsidRPr="000E213F">
        <w:rPr>
          <w:rFonts w:cs="Arial"/>
        </w:rPr>
        <w:t>unverzüglich über Störungen im während des gesamten Leistungs-Prozesses (Anlieferung/Abholung/Austausch/Entleerung/Transport/ggf. Zwischenlagerung bis zur Vernichtung/Vernichtung).</w:t>
      </w:r>
    </w:p>
    <w:p w14:paraId="03F5B820" w14:textId="77777777" w:rsidR="009263D9" w:rsidRPr="000E213F" w:rsidRDefault="009263D9" w:rsidP="000E213F">
      <w:pPr>
        <w:numPr>
          <w:ilvl w:val="0"/>
          <w:numId w:val="9"/>
        </w:numPr>
        <w:spacing w:line="276" w:lineRule="auto"/>
        <w:jc w:val="both"/>
        <w:rPr>
          <w:rFonts w:cs="Arial"/>
        </w:rPr>
      </w:pPr>
      <w:r w:rsidRPr="000E213F">
        <w:rPr>
          <w:rFonts w:cs="Arial"/>
        </w:rPr>
        <w:t xml:space="preserve">Das Datenmaterial bleibt bis zur abgeschlossen Vernichtung Eigentum des </w:t>
      </w:r>
      <w:r w:rsidR="00E555DB" w:rsidRPr="000E213F">
        <w:rPr>
          <w:rFonts w:cs="Arial"/>
        </w:rPr>
        <w:t>Auftragg</w:t>
      </w:r>
      <w:r w:rsidR="00AD7C24" w:rsidRPr="000E213F">
        <w:rPr>
          <w:rFonts w:cs="Arial"/>
        </w:rPr>
        <w:t>e</w:t>
      </w:r>
      <w:r w:rsidR="00E555DB" w:rsidRPr="000E213F">
        <w:rPr>
          <w:rFonts w:cs="Arial"/>
        </w:rPr>
        <w:t>bers</w:t>
      </w:r>
      <w:r w:rsidRPr="000E213F">
        <w:rPr>
          <w:rFonts w:cs="Arial"/>
        </w:rPr>
        <w:t>.</w:t>
      </w:r>
    </w:p>
    <w:p w14:paraId="04A567D0" w14:textId="77777777" w:rsidR="009263D9" w:rsidRPr="000E213F" w:rsidRDefault="009263D9" w:rsidP="000E213F">
      <w:pPr>
        <w:spacing w:line="276" w:lineRule="auto"/>
        <w:jc w:val="both"/>
        <w:rPr>
          <w:rFonts w:cs="Arial"/>
        </w:rPr>
      </w:pPr>
    </w:p>
    <w:p w14:paraId="588C5547" w14:textId="2EA98632" w:rsidR="009263D9" w:rsidRPr="00014A56" w:rsidRDefault="009263D9" w:rsidP="000E213F">
      <w:pPr>
        <w:spacing w:after="60" w:line="276" w:lineRule="auto"/>
        <w:jc w:val="both"/>
        <w:rPr>
          <w:rFonts w:cs="Arial"/>
          <w:u w:val="single"/>
        </w:rPr>
      </w:pPr>
      <w:r w:rsidRPr="00014A56">
        <w:rPr>
          <w:rFonts w:cs="Arial"/>
          <w:u w:val="single"/>
        </w:rPr>
        <w:t xml:space="preserve">Hinweis zu Los </w:t>
      </w:r>
      <w:r w:rsidR="008C7C21" w:rsidRPr="00014A56">
        <w:rPr>
          <w:rFonts w:cs="Arial"/>
          <w:u w:val="single"/>
        </w:rPr>
        <w:t>11</w:t>
      </w:r>
      <w:r w:rsidRPr="00014A56">
        <w:rPr>
          <w:rFonts w:cs="Arial"/>
          <w:u w:val="single"/>
        </w:rPr>
        <w:t xml:space="preserve"> Verwaltungszentrum Nürnberg</w:t>
      </w:r>
      <w:r w:rsidR="00FA7700" w:rsidRPr="00014A56">
        <w:rPr>
          <w:rFonts w:cs="Arial"/>
          <w:u w:val="single"/>
        </w:rPr>
        <w:t>:</w:t>
      </w:r>
    </w:p>
    <w:p w14:paraId="1AB05FE9" w14:textId="7B2A2854" w:rsidR="00C35283" w:rsidRDefault="00C35283" w:rsidP="000E213F">
      <w:pPr>
        <w:spacing w:line="276" w:lineRule="auto"/>
        <w:jc w:val="both"/>
        <w:rPr>
          <w:rFonts w:cs="Arial"/>
        </w:rPr>
      </w:pPr>
      <w:r>
        <w:rPr>
          <w:rFonts w:cs="Arial"/>
        </w:rPr>
        <w:t xml:space="preserve">Der Austausch der Kleincontainer soll so gestaltet werden, dass </w:t>
      </w:r>
      <w:r w:rsidRPr="00C35283">
        <w:rPr>
          <w:rFonts w:cs="Arial"/>
        </w:rPr>
        <w:t>an einem festen Tag in jeder Woche 30 Container vom Auftragnehmer getauscht/geleert werden. Das R</w:t>
      </w:r>
      <w:r w:rsidR="00A85866">
        <w:rPr>
          <w:rFonts w:cs="Arial"/>
        </w:rPr>
        <w:t>egionale Infrastrukturmanagement</w:t>
      </w:r>
      <w:r w:rsidRPr="00C35283">
        <w:rPr>
          <w:rFonts w:cs="Arial"/>
        </w:rPr>
        <w:t xml:space="preserve"> </w:t>
      </w:r>
      <w:r w:rsidR="00A85866">
        <w:rPr>
          <w:rFonts w:cs="Arial"/>
        </w:rPr>
        <w:t>des Verwaltungszentrums</w:t>
      </w:r>
      <w:r w:rsidRPr="00C35283">
        <w:rPr>
          <w:rFonts w:cs="Arial"/>
        </w:rPr>
        <w:t xml:space="preserve"> teilt dem Auftragnehmer rechtzeitig mit, um welche Container es sich handelt.</w:t>
      </w:r>
    </w:p>
    <w:p w14:paraId="17B77C37" w14:textId="77777777" w:rsidR="009263D9" w:rsidRPr="000E213F" w:rsidRDefault="009263D9" w:rsidP="000E213F">
      <w:pPr>
        <w:spacing w:line="276" w:lineRule="auto"/>
        <w:jc w:val="both"/>
        <w:rPr>
          <w:rFonts w:cs="Arial"/>
        </w:rPr>
      </w:pPr>
    </w:p>
    <w:p w14:paraId="7524F85C" w14:textId="77777777" w:rsidR="009263D9" w:rsidRPr="000E213F" w:rsidRDefault="009263D9" w:rsidP="000E213F">
      <w:pPr>
        <w:spacing w:line="276" w:lineRule="auto"/>
        <w:jc w:val="both"/>
        <w:rPr>
          <w:rFonts w:cs="Arial"/>
        </w:rPr>
      </w:pPr>
    </w:p>
    <w:p w14:paraId="2658CBF9" w14:textId="77777777" w:rsidR="009D3C9B" w:rsidRPr="000E213F" w:rsidRDefault="009D3C9B" w:rsidP="000E213F">
      <w:pPr>
        <w:pStyle w:val="berschrift2"/>
        <w:spacing w:line="276" w:lineRule="auto"/>
        <w:jc w:val="both"/>
      </w:pPr>
      <w:bookmarkStart w:id="27" w:name="_Toc235693626"/>
      <w:r w:rsidRPr="000E213F">
        <w:t>10.</w:t>
      </w:r>
      <w:r w:rsidRPr="000E213F">
        <w:tab/>
      </w:r>
      <w:r w:rsidR="008572DD" w:rsidRPr="000E213F">
        <w:t>Allgemeine</w:t>
      </w:r>
      <w:r w:rsidRPr="000E213F">
        <w:t xml:space="preserve"> und Sicherheitsanforderungen Datenschutz</w:t>
      </w:r>
      <w:bookmarkEnd w:id="27"/>
    </w:p>
    <w:p w14:paraId="3795CE53" w14:textId="77777777" w:rsidR="009263D9" w:rsidRPr="000E213F" w:rsidRDefault="00B709D8" w:rsidP="00B709D8">
      <w:pPr>
        <w:pStyle w:val="berschrift2"/>
      </w:pPr>
      <w:bookmarkStart w:id="28" w:name="_Toc235693627"/>
      <w:r>
        <w:t>10.1</w:t>
      </w:r>
      <w:r>
        <w:tab/>
      </w:r>
      <w:r w:rsidR="009263D9" w:rsidRPr="000E213F">
        <w:t>Allgemeines</w:t>
      </w:r>
      <w:bookmarkEnd w:id="28"/>
    </w:p>
    <w:p w14:paraId="40B16117" w14:textId="7F44E033" w:rsidR="009263D9" w:rsidRPr="0075164F" w:rsidRDefault="009263D9" w:rsidP="000E213F">
      <w:pPr>
        <w:spacing w:line="276" w:lineRule="auto"/>
        <w:jc w:val="both"/>
        <w:rPr>
          <w:rFonts w:cs="Arial"/>
        </w:rPr>
      </w:pPr>
      <w:r w:rsidRPr="000E213F">
        <w:rPr>
          <w:rFonts w:cs="Arial"/>
        </w:rPr>
        <w:t xml:space="preserve">Für den Datenvernichtungsprozess gelten die Bestimmungen </w:t>
      </w:r>
      <w:r w:rsidR="00CD4CF5" w:rsidRPr="00CD4CF5">
        <w:rPr>
          <w:rFonts w:cs="Arial"/>
        </w:rPr>
        <w:t xml:space="preserve">gemäß </w:t>
      </w:r>
      <w:bookmarkStart w:id="29" w:name="_Hlk230778003"/>
      <w:r w:rsidR="00CD4CF5" w:rsidRPr="00CD4CF5">
        <w:rPr>
          <w:rFonts w:cs="Arial"/>
        </w:rPr>
        <w:t>internationale</w:t>
      </w:r>
      <w:r w:rsidR="00CD4CF5">
        <w:rPr>
          <w:rFonts w:cs="Arial"/>
        </w:rPr>
        <w:t>r</w:t>
      </w:r>
      <w:r w:rsidR="00CD4CF5" w:rsidRPr="00CD4CF5">
        <w:rPr>
          <w:rFonts w:cs="Arial"/>
        </w:rPr>
        <w:t xml:space="preserve"> Norm ISO IEC 21964 </w:t>
      </w:r>
      <w:bookmarkEnd w:id="29"/>
      <w:r w:rsidR="00CD4CF5">
        <w:rPr>
          <w:rFonts w:cs="Arial"/>
        </w:rPr>
        <w:t xml:space="preserve">/ zuvor inhaltsgleich </w:t>
      </w:r>
      <w:r w:rsidRPr="000E213F">
        <w:rPr>
          <w:rFonts w:cs="Arial"/>
        </w:rPr>
        <w:t xml:space="preserve">DIN SPEC </w:t>
      </w:r>
      <w:r w:rsidR="00A16420" w:rsidRPr="000E213F">
        <w:rPr>
          <w:rFonts w:cs="Arial"/>
        </w:rPr>
        <w:t xml:space="preserve">66399-3. </w:t>
      </w:r>
      <w:r w:rsidRPr="0075164F">
        <w:rPr>
          <w:rFonts w:cs="Arial"/>
        </w:rPr>
        <w:t>Die für den Prozessablauf hier zutreffende Variante 3 (Datenträgervernichtung extern durch Dienstleister</w:t>
      </w:r>
      <w:r w:rsidR="005A1425">
        <w:rPr>
          <w:rFonts w:cs="Arial"/>
        </w:rPr>
        <w:t>/</w:t>
      </w:r>
      <w:proofErr w:type="spellStart"/>
      <w:r w:rsidR="005A1425">
        <w:rPr>
          <w:rFonts w:cs="Arial"/>
        </w:rPr>
        <w:t>Werkleister</w:t>
      </w:r>
      <w:proofErr w:type="spellEnd"/>
      <w:r w:rsidRPr="0075164F">
        <w:rPr>
          <w:rFonts w:cs="Arial"/>
        </w:rPr>
        <w:t xml:space="preserve">) unterliegt den Prozesskriterien unter 4.2 </w:t>
      </w:r>
      <w:r w:rsidR="00A16420" w:rsidRPr="0075164F">
        <w:rPr>
          <w:rFonts w:cs="Arial"/>
        </w:rPr>
        <w:t xml:space="preserve">– Tabelle </w:t>
      </w:r>
      <w:r w:rsidRPr="0075164F">
        <w:rPr>
          <w:rFonts w:cs="Arial"/>
        </w:rPr>
        <w:t xml:space="preserve">1 (übergreifende Kriterien) </w:t>
      </w:r>
      <w:r w:rsidR="00A16420" w:rsidRPr="0075164F">
        <w:rPr>
          <w:rFonts w:cs="Arial"/>
        </w:rPr>
        <w:t xml:space="preserve">– sowie </w:t>
      </w:r>
      <w:r w:rsidRPr="0075164F">
        <w:rPr>
          <w:rFonts w:cs="Arial"/>
        </w:rPr>
        <w:t>den Prozesskriterien unter 4.5 / 4.6 –Tabellen 4 (Kriterien für Variante 3) und 5 (Kriterien Infrastruktur Dienstleister</w:t>
      </w:r>
      <w:r w:rsidR="005A1425">
        <w:rPr>
          <w:rFonts w:cs="Arial"/>
        </w:rPr>
        <w:t>/</w:t>
      </w:r>
      <w:proofErr w:type="spellStart"/>
      <w:r w:rsidR="005A1425">
        <w:rPr>
          <w:rFonts w:cs="Arial"/>
        </w:rPr>
        <w:t>Werkleister</w:t>
      </w:r>
      <w:proofErr w:type="spellEnd"/>
      <w:r w:rsidRPr="0075164F">
        <w:rPr>
          <w:rFonts w:cs="Arial"/>
        </w:rPr>
        <w:t xml:space="preserve"> für Variante 3) </w:t>
      </w:r>
      <w:r w:rsidR="00A16420" w:rsidRPr="0075164F">
        <w:rPr>
          <w:rFonts w:cs="Arial"/>
        </w:rPr>
        <w:t xml:space="preserve">– jeweils </w:t>
      </w:r>
      <w:r w:rsidRPr="0075164F">
        <w:rPr>
          <w:rFonts w:cs="Arial"/>
        </w:rPr>
        <w:t>für die Schutzklasse</w:t>
      </w:r>
      <w:r w:rsidR="00BB3680" w:rsidRPr="0075164F">
        <w:rPr>
          <w:rFonts w:cs="Arial"/>
        </w:rPr>
        <w:t xml:space="preserve"> 3 für alle Container</w:t>
      </w:r>
      <w:r w:rsidRPr="0075164F">
        <w:rPr>
          <w:rFonts w:cs="Arial"/>
        </w:rPr>
        <w:t>. Dabei sind die mit „möglich“ gekennzeichneten Kriterien grundsätzlich zu erfüllen</w:t>
      </w:r>
      <w:r w:rsidR="0075164F">
        <w:rPr>
          <w:rFonts w:cs="Arial"/>
        </w:rPr>
        <w:t>.</w:t>
      </w:r>
    </w:p>
    <w:p w14:paraId="6FE67CE7" w14:textId="77777777" w:rsidR="00A16420" w:rsidRPr="000E213F" w:rsidRDefault="00A16420" w:rsidP="000E213F">
      <w:pPr>
        <w:spacing w:line="276" w:lineRule="auto"/>
        <w:jc w:val="both"/>
        <w:rPr>
          <w:rFonts w:cs="Arial"/>
        </w:rPr>
      </w:pPr>
    </w:p>
    <w:p w14:paraId="7852AA0B" w14:textId="77777777" w:rsidR="009263D9" w:rsidRPr="000E213F" w:rsidRDefault="009263D9" w:rsidP="000E213F">
      <w:pPr>
        <w:spacing w:line="276" w:lineRule="auto"/>
        <w:jc w:val="both"/>
        <w:rPr>
          <w:rFonts w:cs="Arial"/>
        </w:rPr>
      </w:pPr>
      <w:r w:rsidRPr="000E213F">
        <w:rPr>
          <w:rFonts w:cs="Arial"/>
        </w:rPr>
        <w:t>Der Datenverarbeitungs-/Vernichtungsprozess hat ausschließlich in Betriebsstätten zu erfolgen, die innerhalb des Staatsgebietes der Bundesrepublik Deutschland liegen.</w:t>
      </w:r>
    </w:p>
    <w:p w14:paraId="16525937" w14:textId="77777777" w:rsidR="009263D9" w:rsidRPr="000E213F" w:rsidRDefault="009263D9" w:rsidP="000E213F">
      <w:pPr>
        <w:spacing w:line="276" w:lineRule="auto"/>
        <w:jc w:val="both"/>
        <w:rPr>
          <w:rFonts w:cs="Arial"/>
        </w:rPr>
      </w:pPr>
    </w:p>
    <w:p w14:paraId="70355823" w14:textId="77777777" w:rsidR="009263D9" w:rsidRPr="000E213F" w:rsidRDefault="00B709D8" w:rsidP="00B709D8">
      <w:pPr>
        <w:pStyle w:val="berschrift2"/>
      </w:pPr>
      <w:bookmarkStart w:id="30" w:name="_Toc235693628"/>
      <w:r>
        <w:t>10.2</w:t>
      </w:r>
      <w:r>
        <w:tab/>
      </w:r>
      <w:r w:rsidR="009263D9" w:rsidRPr="000E213F">
        <w:t>Schutzklasse/ Sicherheitsstufe</w:t>
      </w:r>
      <w:bookmarkEnd w:id="30"/>
    </w:p>
    <w:p w14:paraId="498329A8" w14:textId="1D229B88" w:rsidR="009263D9" w:rsidRPr="00014A56" w:rsidRDefault="009263D9" w:rsidP="000E213F">
      <w:pPr>
        <w:spacing w:line="276" w:lineRule="auto"/>
        <w:jc w:val="both"/>
        <w:rPr>
          <w:rFonts w:cs="Arial"/>
          <w:u w:val="single"/>
        </w:rPr>
      </w:pPr>
      <w:r w:rsidRPr="00014A56">
        <w:rPr>
          <w:rFonts w:cs="Arial"/>
        </w:rPr>
        <w:t xml:space="preserve">Das Datenmaterial unterliegt gemäß </w:t>
      </w:r>
      <w:r w:rsidR="00077392" w:rsidRPr="00014A56">
        <w:rPr>
          <w:rFonts w:cs="Arial"/>
        </w:rPr>
        <w:t xml:space="preserve">internationale Norm ISO IEC 21964 / zuvor inhaltsgleich </w:t>
      </w:r>
      <w:r w:rsidRPr="00014A56">
        <w:rPr>
          <w:rFonts w:cs="Arial"/>
        </w:rPr>
        <w:t xml:space="preserve">DIN 66399-Teil I Ziff. 3 und 4 der </w:t>
      </w:r>
      <w:r w:rsidRPr="00014A56">
        <w:rPr>
          <w:rFonts w:cs="Arial"/>
          <w:u w:val="single"/>
        </w:rPr>
        <w:t xml:space="preserve">Schutzklasse </w:t>
      </w:r>
      <w:r w:rsidR="00BB3680" w:rsidRPr="00014A56">
        <w:rPr>
          <w:rFonts w:cs="Arial"/>
          <w:u w:val="single"/>
        </w:rPr>
        <w:t xml:space="preserve">3 in der </w:t>
      </w:r>
      <w:r w:rsidRPr="00014A56">
        <w:rPr>
          <w:rFonts w:cs="Arial"/>
          <w:u w:val="single"/>
        </w:rPr>
        <w:t>Sicherheitsstufe 4</w:t>
      </w:r>
      <w:r w:rsidR="006F301C" w:rsidRPr="00014A56">
        <w:rPr>
          <w:rFonts w:cs="Arial"/>
          <w:u w:val="single"/>
        </w:rPr>
        <w:t>.</w:t>
      </w:r>
    </w:p>
    <w:p w14:paraId="47E1DE15" w14:textId="77777777" w:rsidR="009E4A59" w:rsidRPr="00014A56" w:rsidRDefault="009E4A59" w:rsidP="000E213F">
      <w:pPr>
        <w:spacing w:line="276" w:lineRule="auto"/>
        <w:jc w:val="both"/>
        <w:rPr>
          <w:rFonts w:cs="Arial"/>
          <w:u w:val="single"/>
        </w:rPr>
      </w:pPr>
    </w:p>
    <w:p w14:paraId="3F11B37B" w14:textId="0D7C0E16" w:rsidR="009263D9" w:rsidRPr="00014A56" w:rsidRDefault="009263D9" w:rsidP="000E213F">
      <w:pPr>
        <w:spacing w:line="276" w:lineRule="auto"/>
        <w:jc w:val="both"/>
        <w:rPr>
          <w:rFonts w:cs="Arial"/>
        </w:rPr>
      </w:pPr>
      <w:r w:rsidRPr="00014A56">
        <w:rPr>
          <w:rFonts w:cs="Arial"/>
        </w:rPr>
        <w:t>Die für die Sicherheitsstufe P-4 in der</w:t>
      </w:r>
      <w:r w:rsidR="00077392" w:rsidRPr="00014A56">
        <w:rPr>
          <w:rFonts w:cs="Arial"/>
        </w:rPr>
        <w:t xml:space="preserve"> internationalen Norm ISO IEC 21964 / zuvor inhaltsgleich</w:t>
      </w:r>
      <w:r w:rsidRPr="00014A56">
        <w:rPr>
          <w:rFonts w:cs="Arial"/>
        </w:rPr>
        <w:t xml:space="preserve"> DIN 66399- Teil II Tabelle 1 festgelegte Materialteilchengröße</w:t>
      </w:r>
      <w:r w:rsidR="009E4A59" w:rsidRPr="00014A56">
        <w:rPr>
          <w:rFonts w:cs="Arial"/>
        </w:rPr>
        <w:t xml:space="preserve"> </w:t>
      </w:r>
      <w:r w:rsidRPr="00014A56">
        <w:rPr>
          <w:rFonts w:cs="Arial"/>
        </w:rPr>
        <w:t xml:space="preserve">/ Streifenbreite wird durch den </w:t>
      </w:r>
      <w:r w:rsidR="00BB3680" w:rsidRPr="00014A56">
        <w:rPr>
          <w:rFonts w:cs="Arial"/>
        </w:rPr>
        <w:t xml:space="preserve">Auftragnehmer </w:t>
      </w:r>
      <w:r w:rsidRPr="00014A56">
        <w:rPr>
          <w:rFonts w:cs="Arial"/>
        </w:rPr>
        <w:t xml:space="preserve">kontrolliert und dokumentiert. Die Dokumentation ist </w:t>
      </w:r>
      <w:r w:rsidR="00BB3680" w:rsidRPr="00014A56">
        <w:rPr>
          <w:rFonts w:cs="Arial"/>
        </w:rPr>
        <w:t xml:space="preserve">vom Auftragnehmer </w:t>
      </w:r>
      <w:r w:rsidRPr="00014A56">
        <w:rPr>
          <w:rFonts w:cs="Arial"/>
        </w:rPr>
        <w:t xml:space="preserve">dem </w:t>
      </w:r>
      <w:r w:rsidR="00BB3680" w:rsidRPr="00014A56">
        <w:rPr>
          <w:rFonts w:cs="Arial"/>
        </w:rPr>
        <w:t xml:space="preserve">Auftraggeber </w:t>
      </w:r>
      <w:r w:rsidRPr="00014A56">
        <w:rPr>
          <w:rFonts w:cs="Arial"/>
        </w:rPr>
        <w:t>mit dem Vernichtungsprotokoll nachzuweisen.</w:t>
      </w:r>
    </w:p>
    <w:p w14:paraId="251F4615" w14:textId="77777777" w:rsidR="009263D9" w:rsidRPr="00014A56" w:rsidRDefault="009263D9" w:rsidP="000E213F">
      <w:pPr>
        <w:spacing w:line="276" w:lineRule="auto"/>
        <w:jc w:val="both"/>
        <w:rPr>
          <w:rFonts w:cs="Arial"/>
        </w:rPr>
      </w:pPr>
    </w:p>
    <w:p w14:paraId="3BD069A6" w14:textId="62FB7DA1" w:rsidR="009263D9" w:rsidRDefault="009263D9" w:rsidP="00B709D8">
      <w:pPr>
        <w:spacing w:line="276" w:lineRule="auto"/>
        <w:jc w:val="both"/>
        <w:rPr>
          <w:rFonts w:cs="Arial"/>
        </w:rPr>
      </w:pPr>
      <w:r w:rsidRPr="00014A56">
        <w:rPr>
          <w:rFonts w:cs="Arial"/>
        </w:rPr>
        <w:t>Sollten sich die Schutzklassifizierung u./o. die Sicherheitsstufen bzw. deren Definitionen</w:t>
      </w:r>
      <w:r w:rsidR="009E4A59" w:rsidRPr="00014A56">
        <w:rPr>
          <w:rFonts w:cs="Arial"/>
        </w:rPr>
        <w:t xml:space="preserve"> </w:t>
      </w:r>
      <w:r w:rsidRPr="00014A56">
        <w:rPr>
          <w:rFonts w:cs="Arial"/>
        </w:rPr>
        <w:t xml:space="preserve">/ Werte durch Änderung der </w:t>
      </w:r>
      <w:r w:rsidR="00077392" w:rsidRPr="00014A56">
        <w:rPr>
          <w:rFonts w:cs="Arial"/>
        </w:rPr>
        <w:t xml:space="preserve">internationalen Norm ISO IEC 21964 / zuvor inhaltsgleich </w:t>
      </w:r>
      <w:r w:rsidRPr="00014A56">
        <w:rPr>
          <w:rFonts w:cs="Arial"/>
        </w:rPr>
        <w:t xml:space="preserve">DIN </w:t>
      </w:r>
      <w:r w:rsidRPr="000E213F">
        <w:rPr>
          <w:rFonts w:cs="Arial"/>
        </w:rPr>
        <w:t>66399 während der Vertragslaufzeit verändern, gelten mindestens die zum Zeitpunkt des Vertragsbeginns festgelegten DIN-Werte.</w:t>
      </w:r>
    </w:p>
    <w:p w14:paraId="4571CCDC" w14:textId="77777777" w:rsidR="00B709D8" w:rsidRPr="000E213F" w:rsidRDefault="00B709D8" w:rsidP="00B709D8">
      <w:pPr>
        <w:spacing w:line="276" w:lineRule="auto"/>
        <w:jc w:val="both"/>
        <w:rPr>
          <w:rFonts w:cs="Arial"/>
          <w:b/>
        </w:rPr>
      </w:pPr>
    </w:p>
    <w:p w14:paraId="39CCFFAB" w14:textId="77777777" w:rsidR="009263D9" w:rsidRPr="000E213F" w:rsidRDefault="00B709D8" w:rsidP="00B709D8">
      <w:pPr>
        <w:pStyle w:val="berschrift2"/>
      </w:pPr>
      <w:bookmarkStart w:id="31" w:name="_Toc235693629"/>
      <w:r>
        <w:t>10.3</w:t>
      </w:r>
      <w:r>
        <w:tab/>
      </w:r>
      <w:r w:rsidR="009263D9" w:rsidRPr="000E213F">
        <w:t>Datenschutz</w:t>
      </w:r>
      <w:r w:rsidR="001749CF" w:rsidRPr="000E213F">
        <w:t xml:space="preserve"> / Auftragsverarbeitung</w:t>
      </w:r>
      <w:bookmarkEnd w:id="31"/>
    </w:p>
    <w:p w14:paraId="2A7E0DD9" w14:textId="4F341D8B" w:rsidR="00D44481" w:rsidRDefault="001E34B8" w:rsidP="000E213F">
      <w:pPr>
        <w:spacing w:after="60" w:line="276" w:lineRule="auto"/>
        <w:jc w:val="both"/>
        <w:rPr>
          <w:rFonts w:cs="Arial"/>
        </w:rPr>
      </w:pPr>
      <w:r w:rsidRPr="001E34B8">
        <w:rPr>
          <w:rFonts w:cs="Arial"/>
        </w:rPr>
        <w:t>Bei diesem Auftrag ist nicht ausgeschlossen, dass der Auftragnehmer Kenntnis von personenbezogenen Daten im Sinne von Art. 4 Nr. 1 Datenschutz</w:t>
      </w:r>
      <w:r w:rsidR="00484C09">
        <w:rPr>
          <w:rFonts w:cs="Arial"/>
        </w:rPr>
        <w:t>g</w:t>
      </w:r>
      <w:r w:rsidRPr="001E34B8">
        <w:rPr>
          <w:rFonts w:cs="Arial"/>
        </w:rPr>
        <w:t>rundverordnung (DSGVO), Sozialdaten im Sinne von § 67 Abs. 2 Zehntes Buch Sozialgesetzbuch (SGB X), Betriebs- und Geschäftsgeheimnissen i. S. d. § 35 Abs. 4 Erstes Buch Sozialgesetzbuch (SGB I) sowie besonderen Kategorien personenbezogener Daten i. S. d. Art. 9 DSGVO erlangt.</w:t>
      </w:r>
    </w:p>
    <w:p w14:paraId="24DBA610" w14:textId="77777777" w:rsidR="001E34B8" w:rsidRPr="000E213F" w:rsidRDefault="001E34B8" w:rsidP="000E213F">
      <w:pPr>
        <w:spacing w:after="60" w:line="276" w:lineRule="auto"/>
        <w:jc w:val="both"/>
        <w:rPr>
          <w:rFonts w:cs="Arial"/>
        </w:rPr>
      </w:pPr>
    </w:p>
    <w:p w14:paraId="40E618DF" w14:textId="0E354590" w:rsidR="00D44481" w:rsidRPr="000E213F" w:rsidRDefault="00D44481" w:rsidP="000E213F">
      <w:pPr>
        <w:spacing w:after="60" w:line="276" w:lineRule="auto"/>
        <w:jc w:val="both"/>
        <w:rPr>
          <w:rFonts w:cs="Arial"/>
        </w:rPr>
      </w:pPr>
      <w:r w:rsidRPr="000E213F">
        <w:rPr>
          <w:rFonts w:cs="Arial"/>
        </w:rPr>
        <w:t>Der Datensc</w:t>
      </w:r>
      <w:r w:rsidR="00FA7700">
        <w:rPr>
          <w:rFonts w:cs="Arial"/>
        </w:rPr>
        <w:t xml:space="preserve">hutz und die Datensicherheit </w:t>
      </w:r>
      <w:r w:rsidRPr="000E213F">
        <w:rPr>
          <w:rFonts w:cs="Arial"/>
        </w:rPr>
        <w:t xml:space="preserve">müssen gewährleistet sein. Weitere Regelungen zum Datenschutz sind den Vertragsbedingungen zu entnehmen. Außerdem sind die beschriebenen Kriterien in Bezug auf die technischen und organisatorischen Maßnahmen gem. der </w:t>
      </w:r>
      <w:r w:rsidRPr="00AA6870">
        <w:rPr>
          <w:rFonts w:cs="Arial"/>
        </w:rPr>
        <w:t xml:space="preserve">Anlage </w:t>
      </w:r>
      <w:r w:rsidR="00906ED0">
        <w:rPr>
          <w:rFonts w:cs="Arial"/>
        </w:rPr>
        <w:t>3</w:t>
      </w:r>
      <w:r w:rsidRPr="000E213F">
        <w:rPr>
          <w:rFonts w:cs="Arial"/>
        </w:rPr>
        <w:t xml:space="preserve"> </w:t>
      </w:r>
      <w:r w:rsidR="001F7525">
        <w:rPr>
          <w:rFonts w:cs="Arial"/>
        </w:rPr>
        <w:t>„</w:t>
      </w:r>
      <w:r w:rsidR="001F7525" w:rsidRPr="001F7525">
        <w:rPr>
          <w:rFonts w:cs="Arial"/>
        </w:rPr>
        <w:t>Datenschutz – Technische und organisatorische Maßnahmen</w:t>
      </w:r>
      <w:r w:rsidR="001F7525">
        <w:rPr>
          <w:rFonts w:cs="Arial"/>
        </w:rPr>
        <w:t xml:space="preserve">“ </w:t>
      </w:r>
      <w:r w:rsidRPr="000E213F">
        <w:rPr>
          <w:rFonts w:cs="Arial"/>
        </w:rPr>
        <w:t>einzuhalten, jedoch nur in den Fällen, in denen diese für die Durchführung der Leistungserbringung relevant sind.</w:t>
      </w:r>
    </w:p>
    <w:p w14:paraId="5654F116" w14:textId="77777777" w:rsidR="001749CF" w:rsidRPr="000E213F" w:rsidRDefault="001749CF" w:rsidP="000E213F">
      <w:pPr>
        <w:spacing w:after="60" w:line="276" w:lineRule="auto"/>
        <w:jc w:val="both"/>
        <w:rPr>
          <w:rFonts w:cs="Arial"/>
        </w:rPr>
      </w:pPr>
    </w:p>
    <w:p w14:paraId="13B1BD2D" w14:textId="4016C6E8" w:rsidR="001749CF" w:rsidRPr="00B709D8" w:rsidRDefault="00B709D8" w:rsidP="00B709D8">
      <w:pPr>
        <w:pStyle w:val="berschrift2"/>
      </w:pPr>
      <w:bookmarkStart w:id="32" w:name="_Toc235693630"/>
      <w:r w:rsidRPr="00B709D8">
        <w:t>10.3.1</w:t>
      </w:r>
      <w:r w:rsidRPr="00B709D8">
        <w:tab/>
      </w:r>
      <w:r w:rsidR="001749CF" w:rsidRPr="00B709D8">
        <w:t>Gegenstand</w:t>
      </w:r>
      <w:r w:rsidR="00BC30F5">
        <w:t xml:space="preserve"> und</w:t>
      </w:r>
      <w:r w:rsidR="0017553C">
        <w:t xml:space="preserve"> </w:t>
      </w:r>
      <w:r w:rsidR="00D44481" w:rsidRPr="00B709D8">
        <w:t>Dauer</w:t>
      </w:r>
      <w:r w:rsidR="00BC30F5">
        <w:t xml:space="preserve"> </w:t>
      </w:r>
      <w:r w:rsidR="001749CF" w:rsidRPr="00B709D8">
        <w:t>der Verarbeitung</w:t>
      </w:r>
      <w:bookmarkEnd w:id="32"/>
    </w:p>
    <w:p w14:paraId="24B31535" w14:textId="1CB5646B" w:rsidR="00493484" w:rsidRPr="00014A56" w:rsidRDefault="001749CF" w:rsidP="000E213F">
      <w:pPr>
        <w:spacing w:after="60" w:line="276" w:lineRule="auto"/>
        <w:jc w:val="both"/>
        <w:rPr>
          <w:rFonts w:cs="Arial"/>
        </w:rPr>
      </w:pPr>
      <w:r w:rsidRPr="000E213F">
        <w:rPr>
          <w:rFonts w:cs="Arial"/>
        </w:rPr>
        <w:t xml:space="preserve">Gegenstand des Auftrags </w:t>
      </w:r>
      <w:r w:rsidR="00D44481" w:rsidRPr="000E213F">
        <w:rPr>
          <w:rFonts w:cs="Arial"/>
        </w:rPr>
        <w:t xml:space="preserve">ist die ordnungsgemäße Übernahme, die rückinformationssichere Vernichtung sowie die datenschutzgerechte Entsorgung von datenschutzwürdigem Schriftgut </w:t>
      </w:r>
      <w:r w:rsidR="00D44481" w:rsidRPr="00014A56">
        <w:rPr>
          <w:rFonts w:cs="Arial"/>
        </w:rPr>
        <w:t>gemäß</w:t>
      </w:r>
      <w:r w:rsidR="00077392" w:rsidRPr="00014A56">
        <w:rPr>
          <w:rFonts w:cs="Arial"/>
        </w:rPr>
        <w:t xml:space="preserve"> internationale Norm ISO IEC 21964 / zuvor inhaltsgleich</w:t>
      </w:r>
      <w:r w:rsidR="00D44481" w:rsidRPr="00014A56">
        <w:rPr>
          <w:rFonts w:cs="Arial"/>
        </w:rPr>
        <w:t xml:space="preserve"> DIN 66399</w:t>
      </w:r>
      <w:r w:rsidR="001834F9" w:rsidRPr="00014A56">
        <w:rPr>
          <w:rFonts w:cs="Arial"/>
        </w:rPr>
        <w:t>.</w:t>
      </w:r>
      <w:r w:rsidR="00B709D8" w:rsidRPr="00014A56">
        <w:rPr>
          <w:rFonts w:cs="Arial"/>
        </w:rPr>
        <w:t xml:space="preserve"> </w:t>
      </w:r>
    </w:p>
    <w:p w14:paraId="05414C07" w14:textId="77777777" w:rsidR="0014204D" w:rsidRDefault="0014204D" w:rsidP="000E213F">
      <w:pPr>
        <w:spacing w:after="60" w:line="276" w:lineRule="auto"/>
        <w:jc w:val="both"/>
        <w:rPr>
          <w:rFonts w:cs="Arial"/>
        </w:rPr>
      </w:pPr>
    </w:p>
    <w:p w14:paraId="350E5DBE" w14:textId="1E3C8FAD" w:rsidR="00B709D8" w:rsidRDefault="008F327A" w:rsidP="000E213F">
      <w:pPr>
        <w:spacing w:after="60" w:line="276" w:lineRule="auto"/>
        <w:jc w:val="both"/>
        <w:rPr>
          <w:rFonts w:cs="Arial"/>
        </w:rPr>
      </w:pPr>
      <w:r w:rsidRPr="008F327A">
        <w:rPr>
          <w:rFonts w:cs="Arial"/>
        </w:rPr>
        <w:t>Die Dauer des Auftrags ist auf die Vertragslaufzeit befristet. (siehe 3. Leistungszeitraum)</w:t>
      </w:r>
      <w:r>
        <w:rPr>
          <w:rFonts w:cs="Arial"/>
        </w:rPr>
        <w:t>.</w:t>
      </w:r>
    </w:p>
    <w:p w14:paraId="032F1A85" w14:textId="77777777" w:rsidR="00BC30F5" w:rsidRDefault="00BC30F5" w:rsidP="000E213F">
      <w:pPr>
        <w:spacing w:after="60" w:line="276" w:lineRule="auto"/>
        <w:jc w:val="both"/>
        <w:rPr>
          <w:rFonts w:cs="Arial"/>
        </w:rPr>
      </w:pPr>
    </w:p>
    <w:p w14:paraId="41190149" w14:textId="77777777" w:rsidR="00BC30F5" w:rsidRPr="00B709D8" w:rsidRDefault="00BC30F5" w:rsidP="00BC30F5">
      <w:pPr>
        <w:pStyle w:val="berschrift2"/>
      </w:pPr>
      <w:bookmarkStart w:id="33" w:name="_Toc235693631"/>
      <w:r>
        <w:t>10.3.2</w:t>
      </w:r>
      <w:r w:rsidRPr="00B709D8">
        <w:tab/>
      </w:r>
      <w:r w:rsidR="00E0310C">
        <w:t>Konkretisierung des Auftragsinhalts</w:t>
      </w:r>
      <w:bookmarkEnd w:id="33"/>
    </w:p>
    <w:p w14:paraId="7753245C" w14:textId="6D6C0F2E" w:rsidR="00180486" w:rsidRDefault="00180486" w:rsidP="000E213F">
      <w:pPr>
        <w:spacing w:after="60" w:line="276" w:lineRule="auto"/>
        <w:jc w:val="both"/>
        <w:rPr>
          <w:rFonts w:cs="Arial"/>
        </w:rPr>
      </w:pPr>
      <w:r w:rsidRPr="000E213F">
        <w:rPr>
          <w:rFonts w:cs="Arial"/>
        </w:rPr>
        <w:t xml:space="preserve">Art und Zweck der Verarbeitung ist </w:t>
      </w:r>
      <w:r w:rsidR="00DC015D" w:rsidRPr="00DC015D">
        <w:rPr>
          <w:rFonts w:cs="Arial"/>
        </w:rPr>
        <w:t>die ordnungsgemäße Übernahme, die rückinformationssichere Vernichtung sowie die datenschutzgerechte Entsorgung von datenschutzwürdigem Datenmaterial gemäß</w:t>
      </w:r>
      <w:r w:rsidR="00DC015D" w:rsidRPr="00DC015D" w:rsidDel="00DC015D">
        <w:rPr>
          <w:rFonts w:cs="Arial"/>
        </w:rPr>
        <w:t xml:space="preserve"> </w:t>
      </w:r>
      <w:r w:rsidRPr="000E213F">
        <w:rPr>
          <w:rFonts w:cs="Arial"/>
        </w:rPr>
        <w:t xml:space="preserve">Punkt </w:t>
      </w:r>
      <w:r w:rsidR="00DC015D">
        <w:rPr>
          <w:rFonts w:cs="Arial"/>
        </w:rPr>
        <w:t>2</w:t>
      </w:r>
      <w:r w:rsidRPr="000E213F">
        <w:rPr>
          <w:rFonts w:cs="Arial"/>
        </w:rPr>
        <w:t xml:space="preserve"> </w:t>
      </w:r>
      <w:r w:rsidR="00DC015D">
        <w:rPr>
          <w:rFonts w:cs="Arial"/>
        </w:rPr>
        <w:t>„</w:t>
      </w:r>
      <w:r w:rsidR="00DC015D" w:rsidRPr="00DC015D">
        <w:rPr>
          <w:rFonts w:cs="Arial"/>
        </w:rPr>
        <w:t>Gegenstand der Vergabe</w:t>
      </w:r>
      <w:r w:rsidR="00DC015D">
        <w:rPr>
          <w:rFonts w:cs="Arial"/>
        </w:rPr>
        <w:t>“</w:t>
      </w:r>
      <w:r w:rsidR="00DC015D" w:rsidRPr="00DC015D">
        <w:rPr>
          <w:rFonts w:cs="Arial"/>
        </w:rPr>
        <w:t xml:space="preserve"> </w:t>
      </w:r>
      <w:r w:rsidRPr="000E213F">
        <w:rPr>
          <w:rFonts w:cs="Arial"/>
        </w:rPr>
        <w:t>dieser Leistungsbeschreibung, zum Verfahren zum Abruf der Leistung und zur Vernichtungszeit des Datenmaterials siehe Punkt 9 dieser Leistungsbeschreibung.</w:t>
      </w:r>
    </w:p>
    <w:p w14:paraId="4BA6E245" w14:textId="77777777" w:rsidR="00B709D8" w:rsidRPr="000E213F" w:rsidRDefault="00B709D8" w:rsidP="000E213F">
      <w:pPr>
        <w:spacing w:after="60" w:line="276" w:lineRule="auto"/>
        <w:jc w:val="both"/>
        <w:rPr>
          <w:rFonts w:cs="Arial"/>
        </w:rPr>
      </w:pPr>
    </w:p>
    <w:p w14:paraId="5C434CDA" w14:textId="236957BC" w:rsidR="00BC30F5" w:rsidRDefault="009263D9" w:rsidP="000E213F">
      <w:pPr>
        <w:spacing w:after="60" w:line="276" w:lineRule="auto"/>
        <w:jc w:val="both"/>
        <w:rPr>
          <w:rFonts w:cs="Arial"/>
        </w:rPr>
      </w:pPr>
      <w:r w:rsidRPr="00014A56">
        <w:rPr>
          <w:rFonts w:cs="Arial"/>
        </w:rPr>
        <w:t xml:space="preserve">Der </w:t>
      </w:r>
      <w:r w:rsidR="00BB3680" w:rsidRPr="00014A56">
        <w:rPr>
          <w:rFonts w:cs="Arial"/>
        </w:rPr>
        <w:t xml:space="preserve">Auftragnehmer </w:t>
      </w:r>
      <w:r w:rsidRPr="00014A56">
        <w:rPr>
          <w:rFonts w:cs="Arial"/>
        </w:rPr>
        <w:t xml:space="preserve">gewährleistet, dass er die Vorgaben der </w:t>
      </w:r>
      <w:r w:rsidR="00077392" w:rsidRPr="00014A56">
        <w:rPr>
          <w:rFonts w:cs="Arial"/>
        </w:rPr>
        <w:t xml:space="preserve">internationalen Norm ISO IEC 21964 / zuvor inhaltsgleich </w:t>
      </w:r>
      <w:r w:rsidRPr="00014A56">
        <w:rPr>
          <w:rFonts w:cs="Arial"/>
        </w:rPr>
        <w:t xml:space="preserve">DIN 66399 erfüllt. Des Weiteren verpflichtet sich der </w:t>
      </w:r>
      <w:r w:rsidR="00BB3680" w:rsidRPr="00014A56">
        <w:rPr>
          <w:rFonts w:cs="Arial"/>
        </w:rPr>
        <w:t>Auftragnehmer</w:t>
      </w:r>
      <w:r w:rsidRPr="00014A56">
        <w:rPr>
          <w:rFonts w:cs="Arial"/>
        </w:rPr>
        <w:t>, die innerbetriebliche Organisation so zu gestalten, dass sie den besonderen Anforderun</w:t>
      </w:r>
      <w:r w:rsidRPr="000E213F">
        <w:rPr>
          <w:rFonts w:cs="Arial"/>
        </w:rPr>
        <w:t xml:space="preserve">gen des Datenschutzes für personenbezogene Daten / Sozialdaten gerecht wird. </w:t>
      </w:r>
    </w:p>
    <w:p w14:paraId="1CE83498" w14:textId="77777777" w:rsidR="00BC30F5" w:rsidRDefault="00BC30F5" w:rsidP="000E213F">
      <w:pPr>
        <w:spacing w:after="60" w:line="276" w:lineRule="auto"/>
        <w:jc w:val="both"/>
        <w:rPr>
          <w:rFonts w:cs="Arial"/>
        </w:rPr>
      </w:pPr>
    </w:p>
    <w:p w14:paraId="13366631" w14:textId="77777777" w:rsidR="00BC30F5" w:rsidRDefault="00E0310C" w:rsidP="000E213F">
      <w:pPr>
        <w:spacing w:after="60" w:line="276" w:lineRule="auto"/>
        <w:jc w:val="both"/>
        <w:rPr>
          <w:rFonts w:cs="Arial"/>
        </w:rPr>
      </w:pPr>
      <w:r>
        <w:rPr>
          <w:rFonts w:cs="Arial"/>
        </w:rPr>
        <w:t xml:space="preserve">Gegenstand der Verarbeitung personenbezogener Daten </w:t>
      </w:r>
      <w:r w:rsidR="00393927">
        <w:rPr>
          <w:rFonts w:cs="Arial"/>
        </w:rPr>
        <w:t>sind folgende</w:t>
      </w:r>
      <w:r>
        <w:rPr>
          <w:rFonts w:cs="Arial"/>
        </w:rPr>
        <w:t xml:space="preserve"> Datenarten/-</w:t>
      </w:r>
      <w:r w:rsidR="00BC30F5">
        <w:rPr>
          <w:rFonts w:cs="Arial"/>
        </w:rPr>
        <w:t>kategorien:</w:t>
      </w:r>
    </w:p>
    <w:p w14:paraId="28FB1768" w14:textId="26A38D9B" w:rsidR="00274CBC" w:rsidRDefault="00BC30F5" w:rsidP="00E0310C">
      <w:pPr>
        <w:pStyle w:val="Listenabsatz"/>
        <w:numPr>
          <w:ilvl w:val="0"/>
          <w:numId w:val="26"/>
        </w:numPr>
        <w:spacing w:after="60" w:line="276" w:lineRule="auto"/>
        <w:jc w:val="both"/>
        <w:rPr>
          <w:rFonts w:cs="Arial"/>
        </w:rPr>
      </w:pPr>
      <w:r>
        <w:rPr>
          <w:rFonts w:cs="Arial"/>
        </w:rPr>
        <w:t>Personenstammdaten (Name, Vorname, Kunden-Nr</w:t>
      </w:r>
      <w:r w:rsidR="00B61858">
        <w:rPr>
          <w:rFonts w:cs="Arial"/>
        </w:rPr>
        <w:t>. bzw. Personalnummer</w:t>
      </w:r>
      <w:r>
        <w:rPr>
          <w:rFonts w:cs="Arial"/>
        </w:rPr>
        <w:t>, BG-Nr., Geburtsdatum, Geburtsort, Anschrift, Famili</w:t>
      </w:r>
      <w:r w:rsidR="00274CBC">
        <w:rPr>
          <w:rFonts w:cs="Arial"/>
        </w:rPr>
        <w:t>enstand, Staatsangehörigkeit, Ba</w:t>
      </w:r>
      <w:r>
        <w:rPr>
          <w:rFonts w:cs="Arial"/>
        </w:rPr>
        <w:t>nkverbindung</w:t>
      </w:r>
      <w:r w:rsidR="00274CBC">
        <w:rPr>
          <w:rFonts w:cs="Arial"/>
        </w:rPr>
        <w:t>)</w:t>
      </w:r>
    </w:p>
    <w:p w14:paraId="43BDADB3" w14:textId="77777777" w:rsidR="00274CBC" w:rsidRPr="00274CBC" w:rsidRDefault="00274CBC" w:rsidP="00274CBC">
      <w:pPr>
        <w:pStyle w:val="Listenabsatz"/>
        <w:numPr>
          <w:ilvl w:val="0"/>
          <w:numId w:val="26"/>
        </w:numPr>
        <w:spacing w:after="60" w:line="276" w:lineRule="auto"/>
        <w:jc w:val="both"/>
        <w:rPr>
          <w:rFonts w:cs="Arial"/>
        </w:rPr>
      </w:pPr>
      <w:r w:rsidRPr="00274CBC">
        <w:rPr>
          <w:rFonts w:cs="Arial"/>
        </w:rPr>
        <w:t>Kommunikationsdaten (z.B. Telefonnummer, E-Mail-Adresse – freiwillige Angaben),</w:t>
      </w:r>
    </w:p>
    <w:p w14:paraId="5EBD795A" w14:textId="2AE5AC46" w:rsidR="00274CBC" w:rsidRDefault="00274CBC" w:rsidP="00274CBC">
      <w:pPr>
        <w:pStyle w:val="Listenabsatz"/>
        <w:numPr>
          <w:ilvl w:val="0"/>
          <w:numId w:val="26"/>
        </w:numPr>
        <w:spacing w:after="60" w:line="276" w:lineRule="auto"/>
        <w:jc w:val="both"/>
        <w:rPr>
          <w:rFonts w:cs="Arial"/>
        </w:rPr>
      </w:pPr>
      <w:r w:rsidRPr="00274CBC">
        <w:rPr>
          <w:rFonts w:cs="Arial"/>
        </w:rPr>
        <w:t>Daten zur Vermittlung und Integration in Arbeit und Beratung (</w:t>
      </w:r>
      <w:r w:rsidR="00D91F5E">
        <w:rPr>
          <w:rFonts w:cs="Arial"/>
        </w:rPr>
        <w:t xml:space="preserve">z.B. </w:t>
      </w:r>
      <w:r w:rsidRPr="00274CBC">
        <w:rPr>
          <w:rFonts w:cs="Arial"/>
        </w:rPr>
        <w:t>Lebenslauf, Nachweis über Abschlüsse, Angaben zu Kenntnissen und Fähigkeiten, Ausbildung und beruflicher Werdegang, Zeugnisse</w:t>
      </w:r>
      <w:r w:rsidR="000F540E">
        <w:rPr>
          <w:rFonts w:cs="Arial"/>
        </w:rPr>
        <w:t>, ggf. relevante Gesundheitsdaten</w:t>
      </w:r>
      <w:r w:rsidRPr="00274CBC">
        <w:rPr>
          <w:rFonts w:cs="Arial"/>
        </w:rPr>
        <w:t>)</w:t>
      </w:r>
      <w:r>
        <w:rPr>
          <w:rFonts w:cs="Arial"/>
        </w:rPr>
        <w:t>,</w:t>
      </w:r>
    </w:p>
    <w:p w14:paraId="7CC642F4" w14:textId="663364F5" w:rsidR="008B7DDF" w:rsidRPr="00274CBC" w:rsidRDefault="008B7DDF" w:rsidP="00274CBC">
      <w:pPr>
        <w:pStyle w:val="Listenabsatz"/>
        <w:numPr>
          <w:ilvl w:val="0"/>
          <w:numId w:val="26"/>
        </w:numPr>
        <w:spacing w:after="60" w:line="276" w:lineRule="auto"/>
        <w:jc w:val="both"/>
        <w:rPr>
          <w:rFonts w:cs="Arial"/>
        </w:rPr>
      </w:pPr>
      <w:r>
        <w:rPr>
          <w:rFonts w:cs="Arial"/>
        </w:rPr>
        <w:t xml:space="preserve">Daten </w:t>
      </w:r>
      <w:r w:rsidRPr="008B7DDF">
        <w:rPr>
          <w:rFonts w:cs="Arial"/>
        </w:rPr>
        <w:t>zur Gewährung von finanziellen Leistungen</w:t>
      </w:r>
      <w:r>
        <w:rPr>
          <w:rFonts w:cs="Arial"/>
        </w:rPr>
        <w:t>,</w:t>
      </w:r>
    </w:p>
    <w:p w14:paraId="25E55CEB" w14:textId="5C711A8C" w:rsidR="00274CBC" w:rsidRDefault="00274CBC" w:rsidP="00274CBC">
      <w:pPr>
        <w:pStyle w:val="Listenabsatz"/>
        <w:numPr>
          <w:ilvl w:val="0"/>
          <w:numId w:val="26"/>
        </w:numPr>
        <w:spacing w:after="60" w:line="276" w:lineRule="auto"/>
        <w:jc w:val="both"/>
        <w:rPr>
          <w:rFonts w:cs="Arial"/>
        </w:rPr>
      </w:pPr>
      <w:r w:rsidRPr="00274CBC">
        <w:rPr>
          <w:rFonts w:cs="Arial"/>
        </w:rPr>
        <w:t xml:space="preserve">Daten auf Grundlage der Beauftragung von Dritten (z.B. </w:t>
      </w:r>
      <w:proofErr w:type="spellStart"/>
      <w:r w:rsidRPr="00274CBC">
        <w:rPr>
          <w:rFonts w:cs="Arial"/>
        </w:rPr>
        <w:t>Maßnahmeträger</w:t>
      </w:r>
      <w:proofErr w:type="spellEnd"/>
      <w:r w:rsidRPr="00274CBC">
        <w:rPr>
          <w:rFonts w:cs="Arial"/>
        </w:rPr>
        <w:t>, Fachdienste)</w:t>
      </w:r>
      <w:r>
        <w:rPr>
          <w:rFonts w:cs="Arial"/>
        </w:rPr>
        <w:t>,</w:t>
      </w:r>
    </w:p>
    <w:p w14:paraId="6B2A7A6F" w14:textId="77777777" w:rsidR="00BC30F5" w:rsidRPr="00274CBC" w:rsidRDefault="00274CBC" w:rsidP="00E0310C">
      <w:pPr>
        <w:pStyle w:val="Listenabsatz"/>
        <w:numPr>
          <w:ilvl w:val="0"/>
          <w:numId w:val="26"/>
        </w:numPr>
        <w:spacing w:after="60" w:line="276" w:lineRule="auto"/>
        <w:jc w:val="both"/>
        <w:rPr>
          <w:rFonts w:cs="Arial"/>
        </w:rPr>
      </w:pPr>
      <w:r>
        <w:rPr>
          <w:rFonts w:cs="Arial"/>
        </w:rPr>
        <w:lastRenderedPageBreak/>
        <w:t>Dokumentation der Kundenkontakte und Entscheidungen (z.B. Beratungsvermerke)</w:t>
      </w:r>
      <w:r w:rsidR="00764E13" w:rsidRPr="00274CBC">
        <w:rPr>
          <w:rFonts w:cs="Arial"/>
        </w:rPr>
        <w:t xml:space="preserve">. </w:t>
      </w:r>
    </w:p>
    <w:p w14:paraId="57A7F713" w14:textId="77777777" w:rsidR="00274CBC" w:rsidRDefault="00274CBC" w:rsidP="000E213F">
      <w:pPr>
        <w:spacing w:after="60" w:line="276" w:lineRule="auto"/>
        <w:jc w:val="both"/>
        <w:rPr>
          <w:rFonts w:cs="Arial"/>
        </w:rPr>
      </w:pPr>
    </w:p>
    <w:p w14:paraId="61BE6C64" w14:textId="77777777" w:rsidR="00E0310C" w:rsidRDefault="00764E13" w:rsidP="000E213F">
      <w:pPr>
        <w:spacing w:after="60" w:line="276" w:lineRule="auto"/>
        <w:jc w:val="both"/>
        <w:rPr>
          <w:rFonts w:cs="Arial"/>
        </w:rPr>
      </w:pPr>
      <w:r w:rsidRPr="000E213F">
        <w:rPr>
          <w:rFonts w:cs="Arial"/>
        </w:rPr>
        <w:t xml:space="preserve">Die Kategorien der </w:t>
      </w:r>
      <w:r w:rsidR="00274CBC">
        <w:rPr>
          <w:rFonts w:cs="Arial"/>
        </w:rPr>
        <w:t xml:space="preserve">durch die Verarbeitung </w:t>
      </w:r>
      <w:r w:rsidRPr="000E213F">
        <w:rPr>
          <w:rFonts w:cs="Arial"/>
        </w:rPr>
        <w:t xml:space="preserve">betroffenen Personen sind </w:t>
      </w:r>
    </w:p>
    <w:p w14:paraId="61512605" w14:textId="77777777" w:rsidR="00E0310C" w:rsidRDefault="00764E13" w:rsidP="00E0310C">
      <w:pPr>
        <w:pStyle w:val="Listenabsatz"/>
        <w:numPr>
          <w:ilvl w:val="0"/>
          <w:numId w:val="26"/>
        </w:numPr>
        <w:spacing w:after="60" w:line="276" w:lineRule="auto"/>
        <w:jc w:val="both"/>
        <w:rPr>
          <w:rFonts w:cs="Arial"/>
        </w:rPr>
      </w:pPr>
      <w:r w:rsidRPr="00E0310C">
        <w:rPr>
          <w:rFonts w:cs="Arial"/>
        </w:rPr>
        <w:t xml:space="preserve">Kundinnen/Kunden und </w:t>
      </w:r>
      <w:r w:rsidR="00EE2045" w:rsidRPr="00E0310C">
        <w:rPr>
          <w:rFonts w:cs="Arial"/>
        </w:rPr>
        <w:t>Beschäftigte</w:t>
      </w:r>
      <w:r w:rsidRPr="00E0310C">
        <w:rPr>
          <w:rFonts w:cs="Arial"/>
        </w:rPr>
        <w:t xml:space="preserve"> aus den Rechtskreisen Sozialgesetzbuch Zweites und Drittes Buch</w:t>
      </w:r>
      <w:r w:rsidR="00E0310C">
        <w:rPr>
          <w:rFonts w:cs="Arial"/>
        </w:rPr>
        <w:t>,</w:t>
      </w:r>
    </w:p>
    <w:p w14:paraId="012C8B07" w14:textId="77777777" w:rsidR="00E0310C" w:rsidRDefault="00274CBC" w:rsidP="00E0310C">
      <w:pPr>
        <w:pStyle w:val="Listenabsatz"/>
        <w:numPr>
          <w:ilvl w:val="0"/>
          <w:numId w:val="26"/>
        </w:numPr>
        <w:spacing w:after="60" w:line="276" w:lineRule="auto"/>
        <w:jc w:val="both"/>
        <w:rPr>
          <w:rFonts w:cs="Arial"/>
        </w:rPr>
      </w:pPr>
      <w:r w:rsidRPr="00E0310C">
        <w:rPr>
          <w:rFonts w:cs="Arial"/>
        </w:rPr>
        <w:t xml:space="preserve">Lieferanten, </w:t>
      </w:r>
    </w:p>
    <w:p w14:paraId="24DE2CAA" w14:textId="77777777" w:rsidR="00EE2045" w:rsidRPr="00E0310C" w:rsidRDefault="00274CBC" w:rsidP="00E0310C">
      <w:pPr>
        <w:pStyle w:val="Listenabsatz"/>
        <w:numPr>
          <w:ilvl w:val="0"/>
          <w:numId w:val="26"/>
        </w:numPr>
        <w:spacing w:after="60" w:line="276" w:lineRule="auto"/>
        <w:jc w:val="both"/>
        <w:rPr>
          <w:rFonts w:cs="Arial"/>
        </w:rPr>
      </w:pPr>
      <w:r w:rsidRPr="00E0310C">
        <w:rPr>
          <w:rFonts w:cs="Arial"/>
        </w:rPr>
        <w:t>Netzwerkpartner</w:t>
      </w:r>
      <w:r w:rsidR="00764E13" w:rsidRPr="00E0310C">
        <w:rPr>
          <w:rFonts w:cs="Arial"/>
        </w:rPr>
        <w:t xml:space="preserve">. </w:t>
      </w:r>
    </w:p>
    <w:p w14:paraId="7A64342C" w14:textId="77777777" w:rsidR="00B709D8" w:rsidRPr="000E213F" w:rsidRDefault="00B709D8" w:rsidP="000E213F">
      <w:pPr>
        <w:spacing w:after="60" w:line="276" w:lineRule="auto"/>
        <w:jc w:val="both"/>
        <w:rPr>
          <w:rFonts w:cs="Arial"/>
        </w:rPr>
      </w:pPr>
    </w:p>
    <w:p w14:paraId="71326D16" w14:textId="658F3AB0" w:rsidR="00764E13" w:rsidRPr="000E213F" w:rsidRDefault="00764E13" w:rsidP="000E213F">
      <w:pPr>
        <w:spacing w:after="60" w:line="276" w:lineRule="auto"/>
        <w:jc w:val="both"/>
        <w:rPr>
          <w:rFonts w:cs="Arial"/>
        </w:rPr>
      </w:pPr>
      <w:r w:rsidRPr="000E213F">
        <w:rPr>
          <w:rFonts w:cs="Arial"/>
        </w:rPr>
        <w:t xml:space="preserve">Es gelten </w:t>
      </w:r>
      <w:r w:rsidR="006C5A7B">
        <w:rPr>
          <w:rFonts w:cs="Arial"/>
        </w:rPr>
        <w:t xml:space="preserve">insbesondere </w:t>
      </w:r>
      <w:r w:rsidRPr="000E213F">
        <w:rPr>
          <w:rFonts w:cs="Arial"/>
        </w:rPr>
        <w:t>die Datenschutz</w:t>
      </w:r>
      <w:r w:rsidR="001F1354">
        <w:rPr>
          <w:rFonts w:cs="Arial"/>
        </w:rPr>
        <w:t>-Grundv</w:t>
      </w:r>
      <w:r w:rsidRPr="000E213F">
        <w:rPr>
          <w:rFonts w:cs="Arial"/>
        </w:rPr>
        <w:t>erordnung (DSGVO), das Sozialgesetzbuch Zehntes Buch (SGB X) und das Bundesdatenschutzgesetz (BDSG). Der</w:t>
      </w:r>
      <w:r w:rsidR="00180486" w:rsidRPr="000E213F">
        <w:rPr>
          <w:rFonts w:cs="Arial"/>
        </w:rPr>
        <w:t xml:space="preserve"> Auftragnehmer</w:t>
      </w:r>
      <w:r w:rsidRPr="000E213F">
        <w:rPr>
          <w:rFonts w:cs="Arial"/>
        </w:rPr>
        <w:t xml:space="preserve"> wird geeignete technische und organisatorische Maßnahmen zur angemessenen Sicherung der Daten des </w:t>
      </w:r>
      <w:r w:rsidR="00180486" w:rsidRPr="000E213F">
        <w:rPr>
          <w:rFonts w:cs="Arial"/>
        </w:rPr>
        <w:t>Auftraggebers</w:t>
      </w:r>
      <w:r w:rsidRPr="000E213F">
        <w:rPr>
          <w:rFonts w:cs="Arial"/>
        </w:rPr>
        <w:t xml:space="preserve"> vor Missbrauch, Manipulation und Verlust planen und implementieren, die Art.</w:t>
      </w:r>
      <w:r w:rsidR="00180486" w:rsidRPr="000E213F">
        <w:rPr>
          <w:rFonts w:cs="Arial"/>
        </w:rPr>
        <w:t> </w:t>
      </w:r>
      <w:r w:rsidRPr="000E213F">
        <w:rPr>
          <w:rFonts w:cs="Arial"/>
        </w:rPr>
        <w:t>32 Abs.</w:t>
      </w:r>
      <w:r w:rsidR="00180486" w:rsidRPr="000E213F">
        <w:rPr>
          <w:rFonts w:cs="Arial"/>
        </w:rPr>
        <w:t> 1</w:t>
      </w:r>
      <w:r w:rsidRPr="000E213F">
        <w:rPr>
          <w:rFonts w:cs="Arial"/>
        </w:rPr>
        <w:t xml:space="preserve"> </w:t>
      </w:r>
      <w:proofErr w:type="spellStart"/>
      <w:r w:rsidRPr="000E213F">
        <w:rPr>
          <w:rFonts w:cs="Arial"/>
        </w:rPr>
        <w:t>lit</w:t>
      </w:r>
      <w:proofErr w:type="spellEnd"/>
      <w:r w:rsidRPr="000E213F">
        <w:rPr>
          <w:rFonts w:cs="Arial"/>
        </w:rPr>
        <w:t>.</w:t>
      </w:r>
      <w:r w:rsidR="00180486" w:rsidRPr="000E213F">
        <w:rPr>
          <w:rFonts w:cs="Arial"/>
        </w:rPr>
        <w:t> </w:t>
      </w:r>
      <w:r w:rsidRPr="000E213F">
        <w:rPr>
          <w:rFonts w:cs="Arial"/>
        </w:rPr>
        <w:t>a) bis d) der DSGVO entsprechen.</w:t>
      </w:r>
      <w:r w:rsidR="006C5A7B">
        <w:rPr>
          <w:rFonts w:cs="Arial"/>
        </w:rPr>
        <w:t xml:space="preserve"> Hierzu verweisen wir auf Anlage 3 </w:t>
      </w:r>
      <w:r w:rsidR="001F7525">
        <w:rPr>
          <w:rFonts w:cs="Arial"/>
        </w:rPr>
        <w:t>„</w:t>
      </w:r>
      <w:r w:rsidR="001F7525" w:rsidRPr="001F7525">
        <w:rPr>
          <w:rFonts w:cs="Arial"/>
        </w:rPr>
        <w:t>Datenschutz – Technische und organisatorische Maßnahmen</w:t>
      </w:r>
      <w:r w:rsidR="001F7525">
        <w:rPr>
          <w:rFonts w:cs="Arial"/>
        </w:rPr>
        <w:t xml:space="preserve">“ </w:t>
      </w:r>
      <w:r w:rsidR="006C5A7B">
        <w:rPr>
          <w:rFonts w:cs="Arial"/>
        </w:rPr>
        <w:t>der Leistungsbeschreibung.</w:t>
      </w:r>
    </w:p>
    <w:p w14:paraId="368FD935" w14:textId="77777777" w:rsidR="00764E13" w:rsidRPr="000E213F" w:rsidRDefault="00764E13" w:rsidP="000E213F">
      <w:pPr>
        <w:spacing w:after="60" w:line="276" w:lineRule="auto"/>
        <w:jc w:val="both"/>
        <w:rPr>
          <w:rFonts w:eastAsia="Arial" w:cs="Arial"/>
        </w:rPr>
      </w:pPr>
    </w:p>
    <w:p w14:paraId="5517ACFC" w14:textId="4791647E" w:rsidR="000338AD" w:rsidRDefault="000338AD" w:rsidP="000338AD">
      <w:pPr>
        <w:pStyle w:val="berschrift2"/>
        <w:numPr>
          <w:ilvl w:val="2"/>
          <w:numId w:val="32"/>
        </w:numPr>
      </w:pPr>
      <w:bookmarkStart w:id="34" w:name="_Toc235693632"/>
      <w:r>
        <w:t>Sicherheitsanforderungen</w:t>
      </w:r>
    </w:p>
    <w:p w14:paraId="766F27D0" w14:textId="77777777" w:rsidR="000B715F" w:rsidRDefault="000338AD" w:rsidP="000338AD">
      <w:pPr>
        <w:pStyle w:val="Listenabsatz"/>
        <w:numPr>
          <w:ilvl w:val="0"/>
          <w:numId w:val="31"/>
        </w:numPr>
        <w:spacing w:after="60" w:line="276" w:lineRule="auto"/>
        <w:jc w:val="both"/>
        <w:rPr>
          <w:rFonts w:cs="Arial"/>
        </w:rPr>
      </w:pPr>
      <w:r w:rsidRPr="000338AD">
        <w:rPr>
          <w:rFonts w:cs="Arial"/>
          <w:szCs w:val="22"/>
        </w:rPr>
        <w:t>Sicherheitskonzept</w:t>
      </w:r>
      <w:r w:rsidRPr="000338AD">
        <w:rPr>
          <w:rFonts w:cs="Arial"/>
          <w:szCs w:val="22"/>
        </w:rPr>
        <w:br/>
      </w:r>
      <w:r w:rsidRPr="000338AD">
        <w:rPr>
          <w:rFonts w:cs="Arial"/>
          <w:szCs w:val="22"/>
        </w:rPr>
        <w:t>Der Auftragnehmer hat vor Beginn der Auftragsverarbeitung ein Sicherheitskonzept nach BSI-Standard 200-2 unter Verwendung des IT-Grundschutz-Kompendiums (aktuelle Edition) oder vergleichbar konform der Standard-Absicherung zu erstellen und der BA die Mitwirkungspflichten von umzusetzenden Anforderungen (und daraus resultierenden Maßnahmen) für eine durchgängige Informationssicherheit zu benennen und</w:t>
      </w:r>
      <w:r w:rsidRPr="000338AD">
        <w:rPr>
          <w:rFonts w:cs="Arial"/>
        </w:rPr>
        <w:t xml:space="preserve"> deren Umsetzung entsprechend </w:t>
      </w:r>
      <w:proofErr w:type="spellStart"/>
      <w:r w:rsidRPr="000338AD">
        <w:rPr>
          <w:rFonts w:cs="Arial"/>
        </w:rPr>
        <w:t>nachzuweisen.</w:t>
      </w:r>
      <w:proofErr w:type="spellEnd"/>
    </w:p>
    <w:p w14:paraId="07DB7A2B" w14:textId="77777777" w:rsidR="000B715F" w:rsidRDefault="000B715F" w:rsidP="000B715F">
      <w:pPr>
        <w:pStyle w:val="Listenabsatz"/>
        <w:spacing w:after="60" w:line="276" w:lineRule="auto"/>
        <w:ind w:left="360"/>
        <w:jc w:val="both"/>
        <w:rPr>
          <w:rFonts w:cs="Arial"/>
        </w:rPr>
      </w:pPr>
    </w:p>
    <w:p w14:paraId="1DC56F0A" w14:textId="15E83239" w:rsidR="000B715F" w:rsidRDefault="000338AD" w:rsidP="000B715F">
      <w:pPr>
        <w:pStyle w:val="Listenabsatz"/>
        <w:spacing w:after="60" w:line="276" w:lineRule="auto"/>
        <w:ind w:left="360"/>
        <w:jc w:val="both"/>
        <w:rPr>
          <w:rFonts w:cs="Arial"/>
        </w:rPr>
      </w:pPr>
      <w:r w:rsidRPr="000B715F">
        <w:rPr>
          <w:rFonts w:cs="Arial"/>
        </w:rPr>
        <w:t>Ziel des Sicherheitskonzeptes ist, auf der Grundlage einer sorgfältigen Bewertung des Schutzbedarfes (auf Basis der Schutzziele Vertraulichkeit, Integrität, Verfügbarkeit und Authentizität) und möglicher Risiken, technische und organisatorische Maßnahmen bezogen auf den Ausschreibungsgegenstand zu beschreiben, die eine störungsfreie und gegen Missbrauch, Manipulation und Datenverlust geschützte Funktionen des Ausschreibungsgegenstandes gewährleisten zu können. Die Erforderlichkeit und Wirtschaftlichkeit der einzelnen Maßnahmen sind zu erläutern und zu begründen.</w:t>
      </w:r>
    </w:p>
    <w:p w14:paraId="7FA5C7A0" w14:textId="77777777" w:rsidR="000B715F" w:rsidRDefault="000B715F" w:rsidP="000B715F">
      <w:pPr>
        <w:pStyle w:val="Listenabsatz"/>
        <w:spacing w:after="60" w:line="276" w:lineRule="auto"/>
        <w:ind w:left="360"/>
        <w:jc w:val="both"/>
        <w:rPr>
          <w:rFonts w:cs="Arial"/>
        </w:rPr>
      </w:pPr>
    </w:p>
    <w:p w14:paraId="11232D2F" w14:textId="77777777" w:rsidR="000B715F" w:rsidRDefault="000338AD" w:rsidP="000B715F">
      <w:pPr>
        <w:pStyle w:val="Listenabsatz"/>
        <w:spacing w:after="60" w:line="276" w:lineRule="auto"/>
        <w:ind w:left="360"/>
        <w:jc w:val="both"/>
        <w:rPr>
          <w:rFonts w:cs="Arial"/>
        </w:rPr>
      </w:pPr>
      <w:r w:rsidRPr="000338AD">
        <w:rPr>
          <w:rFonts w:cs="Arial"/>
        </w:rPr>
        <w:t>Für die Realisierung der Gesamtlösung ist auf der Grundlage der Systemarchitektur der zu erhebenden, verarbeitenden und zu nutzenden Daten ein Sicherheitskonzept zu erstellen, umzusetzen und regelmäßig an den aktuellen Stand der Technik anzupassen.</w:t>
      </w:r>
    </w:p>
    <w:p w14:paraId="62CEA60F" w14:textId="77777777" w:rsidR="000B715F" w:rsidRDefault="000B715F" w:rsidP="000B715F">
      <w:pPr>
        <w:pStyle w:val="Listenabsatz"/>
        <w:spacing w:after="60" w:line="276" w:lineRule="auto"/>
        <w:ind w:left="360"/>
        <w:jc w:val="both"/>
        <w:rPr>
          <w:rFonts w:cs="Arial"/>
        </w:rPr>
      </w:pPr>
    </w:p>
    <w:p w14:paraId="3F5D6176" w14:textId="77777777" w:rsidR="000B715F" w:rsidRDefault="000338AD" w:rsidP="000B715F">
      <w:pPr>
        <w:pStyle w:val="Listenabsatz"/>
        <w:spacing w:after="60" w:line="276" w:lineRule="auto"/>
        <w:ind w:left="360"/>
        <w:jc w:val="both"/>
        <w:rPr>
          <w:rFonts w:cs="Arial"/>
        </w:rPr>
      </w:pPr>
      <w:r w:rsidRPr="000338AD">
        <w:rPr>
          <w:rFonts w:cs="Arial"/>
        </w:rPr>
        <w:t>Eine Aktualisierung des Sicherheitskonzepts ist mindestens einmal jährlich oder bei Änderungen durchzuführen und der BA zu übergeben.</w:t>
      </w:r>
    </w:p>
    <w:p w14:paraId="0E911497" w14:textId="77777777" w:rsidR="000B715F" w:rsidRDefault="000B715F" w:rsidP="000B715F">
      <w:pPr>
        <w:pStyle w:val="Listenabsatz"/>
        <w:spacing w:after="60" w:line="276" w:lineRule="auto"/>
        <w:ind w:left="360"/>
        <w:jc w:val="both"/>
        <w:rPr>
          <w:rFonts w:cs="Arial"/>
        </w:rPr>
      </w:pPr>
    </w:p>
    <w:p w14:paraId="1F61CA86" w14:textId="7C70CDB8" w:rsidR="000338AD" w:rsidRPr="000338AD" w:rsidRDefault="000338AD" w:rsidP="000B715F">
      <w:pPr>
        <w:pStyle w:val="Listenabsatz"/>
        <w:spacing w:after="60" w:line="276" w:lineRule="auto"/>
        <w:ind w:left="360"/>
        <w:jc w:val="both"/>
        <w:rPr>
          <w:rFonts w:cs="Arial"/>
        </w:rPr>
      </w:pPr>
      <w:r w:rsidRPr="000338AD">
        <w:rPr>
          <w:rFonts w:cs="Arial"/>
        </w:rPr>
        <w:t>Die Abnahme des Sicherheitskonzepts erfolgt durch die BA.</w:t>
      </w:r>
    </w:p>
    <w:p w14:paraId="05A33360" w14:textId="77777777" w:rsidR="000338AD" w:rsidRPr="000338AD" w:rsidRDefault="000338AD" w:rsidP="000338AD">
      <w:pPr>
        <w:spacing w:after="60" w:line="276" w:lineRule="auto"/>
        <w:jc w:val="both"/>
        <w:rPr>
          <w:rFonts w:cs="Arial"/>
        </w:rPr>
      </w:pPr>
    </w:p>
    <w:p w14:paraId="3DE959DD" w14:textId="77777777" w:rsidR="000B715F" w:rsidRDefault="000338AD" w:rsidP="000338AD">
      <w:pPr>
        <w:pStyle w:val="Listenabsatz"/>
        <w:numPr>
          <w:ilvl w:val="0"/>
          <w:numId w:val="31"/>
        </w:numPr>
        <w:spacing w:after="60" w:line="276" w:lineRule="auto"/>
        <w:jc w:val="both"/>
        <w:rPr>
          <w:rFonts w:cs="Arial"/>
          <w:szCs w:val="22"/>
        </w:rPr>
      </w:pPr>
      <w:r w:rsidRPr="000B715F">
        <w:rPr>
          <w:rFonts w:cs="Arial"/>
          <w:szCs w:val="22"/>
        </w:rPr>
        <w:t>Informationssicherheitsmanagementsystem</w:t>
      </w:r>
    </w:p>
    <w:p w14:paraId="6ED50DB0" w14:textId="77777777" w:rsidR="000B715F" w:rsidRDefault="000338AD" w:rsidP="000B715F">
      <w:pPr>
        <w:pStyle w:val="Listenabsatz"/>
        <w:spacing w:after="60" w:line="276" w:lineRule="auto"/>
        <w:ind w:left="360"/>
        <w:jc w:val="both"/>
        <w:rPr>
          <w:rFonts w:cs="Arial"/>
        </w:rPr>
      </w:pPr>
      <w:r w:rsidRPr="000B715F">
        <w:rPr>
          <w:rFonts w:cs="Arial"/>
        </w:rPr>
        <w:t>Die Steuerung der Informationssicherheit im relevanten Anwendungsbereich (Ausschreibungsgegenstand) erfolgt anhand eines Informationssicherheitsmanagementsystems (ISMS).</w:t>
      </w:r>
    </w:p>
    <w:p w14:paraId="52389A91" w14:textId="77777777" w:rsidR="000B715F" w:rsidRDefault="000B715F" w:rsidP="000B715F">
      <w:pPr>
        <w:pStyle w:val="Listenabsatz"/>
        <w:spacing w:after="60" w:line="276" w:lineRule="auto"/>
        <w:ind w:left="360"/>
        <w:jc w:val="both"/>
        <w:rPr>
          <w:rFonts w:cs="Arial"/>
        </w:rPr>
      </w:pPr>
    </w:p>
    <w:p w14:paraId="28C74BD1" w14:textId="5A102740" w:rsidR="000338AD" w:rsidRPr="000B715F" w:rsidRDefault="000338AD" w:rsidP="000B715F">
      <w:pPr>
        <w:pStyle w:val="Listenabsatz"/>
        <w:spacing w:after="60" w:line="276" w:lineRule="auto"/>
        <w:ind w:left="360"/>
        <w:jc w:val="both"/>
        <w:rPr>
          <w:rFonts w:cs="Arial"/>
          <w:szCs w:val="22"/>
        </w:rPr>
      </w:pPr>
      <w:r w:rsidRPr="000338AD">
        <w:rPr>
          <w:rFonts w:cs="Arial"/>
        </w:rPr>
        <w:lastRenderedPageBreak/>
        <w:t>Der Auftragnehmer bestätigt den Betrieb eines ISMS auf Basis eines der nachfolgenden Referenzsysteme. Der Ausschreibungsgegenstand muss im Geltungsbereich liegen.</w:t>
      </w:r>
      <w:r w:rsidR="000B715F">
        <w:rPr>
          <w:rFonts w:cs="Arial"/>
        </w:rPr>
        <w:br/>
      </w:r>
    </w:p>
    <w:p w14:paraId="2309630B" w14:textId="77777777" w:rsidR="000338AD" w:rsidRPr="000B715F" w:rsidRDefault="000338AD" w:rsidP="000B715F">
      <w:pPr>
        <w:pStyle w:val="Listenabsatz"/>
        <w:numPr>
          <w:ilvl w:val="0"/>
          <w:numId w:val="33"/>
        </w:numPr>
        <w:spacing w:after="60" w:line="276" w:lineRule="auto"/>
        <w:jc w:val="both"/>
        <w:rPr>
          <w:rFonts w:cs="Arial"/>
        </w:rPr>
      </w:pPr>
      <w:r w:rsidRPr="000B715F">
        <w:rPr>
          <w:rFonts w:cs="Arial"/>
        </w:rPr>
        <w:t>(nachgewiesenes) ISMS nach ISO 27001 auf Basis IT-Grundschutz</w:t>
      </w:r>
    </w:p>
    <w:p w14:paraId="3A29606F" w14:textId="77777777" w:rsidR="000338AD" w:rsidRDefault="000338AD" w:rsidP="000B715F">
      <w:pPr>
        <w:pStyle w:val="Listenabsatz"/>
        <w:numPr>
          <w:ilvl w:val="0"/>
          <w:numId w:val="33"/>
        </w:numPr>
      </w:pPr>
      <w:r>
        <w:t>(nachgewiesenes) ISMS auf Basis von TISAX (nur gültig im Bereich Automobilhersteller/Zulieferer)</w:t>
      </w:r>
    </w:p>
    <w:p w14:paraId="60655395" w14:textId="77777777" w:rsidR="000338AD" w:rsidRDefault="000338AD" w:rsidP="000B715F">
      <w:pPr>
        <w:pStyle w:val="Listenabsatz"/>
        <w:numPr>
          <w:ilvl w:val="0"/>
          <w:numId w:val="33"/>
        </w:numPr>
      </w:pPr>
      <w:r>
        <w:t>(nachgewiesenes) ISMS auf Basis von ISO 27001 (nativ)</w:t>
      </w:r>
    </w:p>
    <w:p w14:paraId="2A4467C7" w14:textId="77777777" w:rsidR="000338AD" w:rsidRDefault="000338AD" w:rsidP="000338AD"/>
    <w:p w14:paraId="2A4C63DC" w14:textId="77777777" w:rsidR="000B715F" w:rsidRDefault="000338AD" w:rsidP="000338AD">
      <w:pPr>
        <w:pStyle w:val="Listenabsatz"/>
        <w:numPr>
          <w:ilvl w:val="0"/>
          <w:numId w:val="31"/>
        </w:numPr>
        <w:spacing w:after="60" w:line="276" w:lineRule="auto"/>
        <w:jc w:val="both"/>
        <w:rPr>
          <w:rFonts w:cs="Arial"/>
          <w:szCs w:val="22"/>
        </w:rPr>
      </w:pPr>
      <w:r w:rsidRPr="000B715F">
        <w:rPr>
          <w:rFonts w:cs="Arial"/>
          <w:szCs w:val="22"/>
        </w:rPr>
        <w:t>Auditrecht</w:t>
      </w:r>
    </w:p>
    <w:p w14:paraId="453FA63B" w14:textId="77777777" w:rsidR="000B715F" w:rsidRDefault="000338AD" w:rsidP="000B715F">
      <w:pPr>
        <w:pStyle w:val="Listenabsatz"/>
        <w:spacing w:after="60" w:line="276" w:lineRule="auto"/>
        <w:ind w:left="360"/>
        <w:jc w:val="both"/>
      </w:pPr>
      <w:r>
        <w:t>Die BA ist nach ISO 27001 auf Basis IT-Grundschutz zertifiziert. Des Weiteren ist die BA als Betreiber kritischer Infrastruktur verpflichtet, für einen sicheren und zuverlässigen Betrieb ihrer IT-Systeme und Einrichtungen zu sorgen und die Verfügbarkeit der kritischen Dienstleistungen uneingeschränkt zu gewährleisten.</w:t>
      </w:r>
    </w:p>
    <w:p w14:paraId="5CC19BD6" w14:textId="77777777" w:rsidR="000B715F" w:rsidRDefault="000B715F" w:rsidP="000B715F">
      <w:pPr>
        <w:pStyle w:val="Listenabsatz"/>
        <w:spacing w:after="60" w:line="276" w:lineRule="auto"/>
        <w:ind w:left="360"/>
        <w:jc w:val="both"/>
      </w:pPr>
      <w:r>
        <w:br/>
      </w:r>
      <w:r w:rsidR="000338AD">
        <w:t>Aus diesen Gründen ist eine Dienstleistersteuerung durch die BA notwendig. Die Umsetzung erfolgt in regelmäßigen Security-Reifegradaudits. Diese finden im Regelfall remote statt.</w:t>
      </w:r>
    </w:p>
    <w:p w14:paraId="11714DA5" w14:textId="77777777" w:rsidR="000B715F" w:rsidRDefault="000B715F" w:rsidP="000B715F">
      <w:pPr>
        <w:pStyle w:val="Listenabsatz"/>
        <w:spacing w:after="60" w:line="276" w:lineRule="auto"/>
        <w:ind w:left="360"/>
        <w:jc w:val="both"/>
      </w:pPr>
    </w:p>
    <w:p w14:paraId="6FCC57A2" w14:textId="77777777" w:rsidR="000B715F" w:rsidRDefault="000338AD" w:rsidP="000B715F">
      <w:pPr>
        <w:pStyle w:val="Listenabsatz"/>
        <w:spacing w:after="60" w:line="276" w:lineRule="auto"/>
        <w:ind w:left="360"/>
        <w:jc w:val="both"/>
      </w:pPr>
      <w:r>
        <w:t>Ziel soll es sein, dass die externen Dienstleistenden jährlich überprüft werden und Abweichungen frühzeitig dokumentiert und abgestellt werden können. Dadurch soll das erreichte Sicherheitsniveau der BA mindestens gehalten und sogar verbessert werden. Die Prüfgrundlage orientiert sich dabei an den vertraglich vereinbarten Sicherheitsanforderungen, den Anforderungen des IT-Grundschutz-Kompendiums in der aktuellen Edition, den Richtlinien zur Informationssicherheit der BA und weiteren, welche im Rahmen der Erbringung der externen Dienstleistung notwendig sein können.</w:t>
      </w:r>
    </w:p>
    <w:p w14:paraId="0A2B8327" w14:textId="77777777" w:rsidR="000B715F" w:rsidRDefault="000B715F" w:rsidP="000B715F">
      <w:pPr>
        <w:pStyle w:val="Listenabsatz"/>
        <w:spacing w:after="60" w:line="276" w:lineRule="auto"/>
        <w:ind w:left="360"/>
        <w:jc w:val="both"/>
      </w:pPr>
    </w:p>
    <w:p w14:paraId="718F264B" w14:textId="0D4AD073" w:rsidR="000338AD" w:rsidRDefault="000338AD" w:rsidP="000B715F">
      <w:pPr>
        <w:pStyle w:val="Listenabsatz"/>
        <w:spacing w:after="60" w:line="276" w:lineRule="auto"/>
        <w:ind w:left="360"/>
        <w:jc w:val="both"/>
      </w:pPr>
      <w:r>
        <w:t>Zur Durchführung der Audits erteilt der Auftragnehmer der BA ein Auditrecht in Bezug auf den Ausschreibungsgegenstand.</w:t>
      </w:r>
    </w:p>
    <w:p w14:paraId="675618F3" w14:textId="77777777" w:rsidR="000B715F" w:rsidRPr="000B715F" w:rsidRDefault="000B715F" w:rsidP="000B715F">
      <w:pPr>
        <w:pStyle w:val="Listenabsatz"/>
        <w:spacing w:after="60" w:line="276" w:lineRule="auto"/>
        <w:ind w:left="360"/>
        <w:jc w:val="both"/>
        <w:rPr>
          <w:rFonts w:cs="Arial"/>
          <w:szCs w:val="22"/>
        </w:rPr>
      </w:pPr>
    </w:p>
    <w:p w14:paraId="478C959A" w14:textId="42532B8F" w:rsidR="00AA6870" w:rsidRPr="00B709D8" w:rsidRDefault="00B709D8" w:rsidP="00B709D8">
      <w:pPr>
        <w:pStyle w:val="berschrift2"/>
      </w:pPr>
      <w:r>
        <w:t>10.3.</w:t>
      </w:r>
      <w:r w:rsidR="000338AD">
        <w:t>4</w:t>
      </w:r>
      <w:r>
        <w:tab/>
      </w:r>
      <w:r w:rsidR="00764E13" w:rsidRPr="00B709D8">
        <w:t>Technische und organisatorische Maßnahmen und deren Kontrolle</w:t>
      </w:r>
      <w:bookmarkEnd w:id="34"/>
    </w:p>
    <w:p w14:paraId="77541C7E" w14:textId="68E5A6F4" w:rsidR="00764E13" w:rsidRDefault="00764E13" w:rsidP="00FA7700">
      <w:pPr>
        <w:pStyle w:val="Listenabsatz"/>
        <w:numPr>
          <w:ilvl w:val="0"/>
          <w:numId w:val="21"/>
        </w:numPr>
        <w:spacing w:after="60" w:line="276" w:lineRule="auto"/>
        <w:ind w:left="426"/>
        <w:jc w:val="both"/>
        <w:rPr>
          <w:rFonts w:cs="Arial"/>
          <w:szCs w:val="22"/>
        </w:rPr>
      </w:pPr>
      <w:r w:rsidRPr="000E213F">
        <w:rPr>
          <w:rFonts w:cs="Arial"/>
          <w:szCs w:val="22"/>
        </w:rPr>
        <w:t xml:space="preserve">Der Auftragnehmer hat die Umsetzung der im Vorfeld der Auftragsvergabe dargelegten und erforderlichen technischen und organisatorischen Maßnahmen vor Beginn der Verarbeitung, insbesondere hinsichtlich der konkreten Auftragsdurchführung zu dokumentieren und dem Auftraggeber zur Prüfung zu übergeben. Bei Akzeptanz durch den Auftraggeber werden die dokumentierten Maßnahmen Grundlage des Auftrags. Die Vertragsparteien vereinbaren die in der Anlage </w:t>
      </w:r>
      <w:r w:rsidR="00906ED0">
        <w:rPr>
          <w:rFonts w:cs="Arial"/>
          <w:szCs w:val="22"/>
        </w:rPr>
        <w:t>3</w:t>
      </w:r>
      <w:r w:rsidRPr="000E213F">
        <w:rPr>
          <w:rFonts w:cs="Arial"/>
          <w:szCs w:val="22"/>
        </w:rPr>
        <w:t xml:space="preserve"> </w:t>
      </w:r>
      <w:r w:rsidR="001F7525">
        <w:rPr>
          <w:rFonts w:cs="Arial"/>
          <w:szCs w:val="22"/>
        </w:rPr>
        <w:t>„</w:t>
      </w:r>
      <w:r w:rsidR="001F7525" w:rsidRPr="001F7525">
        <w:rPr>
          <w:rFonts w:cs="Arial"/>
          <w:szCs w:val="22"/>
        </w:rPr>
        <w:t>Datenschutz – Technische und organisatorische Maßnahmen</w:t>
      </w:r>
      <w:r w:rsidR="001F7525">
        <w:rPr>
          <w:rFonts w:cs="Arial"/>
          <w:szCs w:val="22"/>
        </w:rPr>
        <w:t xml:space="preserve">“ </w:t>
      </w:r>
      <w:r w:rsidRPr="000E213F">
        <w:rPr>
          <w:rFonts w:cs="Arial"/>
          <w:szCs w:val="22"/>
        </w:rPr>
        <w:t>zu dieser Leistungsbeschreibung niedergelegten konkr</w:t>
      </w:r>
      <w:r w:rsidR="00D91F5E">
        <w:rPr>
          <w:rFonts w:cs="Arial"/>
          <w:szCs w:val="22"/>
        </w:rPr>
        <w:t>e</w:t>
      </w:r>
      <w:r w:rsidRPr="000E213F">
        <w:rPr>
          <w:rFonts w:cs="Arial"/>
          <w:szCs w:val="22"/>
        </w:rPr>
        <w:t xml:space="preserve">ten technischen und organisatorischen Sicherheitsmaßnahmen. Die Anlage </w:t>
      </w:r>
      <w:r w:rsidR="00906ED0">
        <w:rPr>
          <w:rFonts w:cs="Arial"/>
          <w:szCs w:val="22"/>
        </w:rPr>
        <w:t>3</w:t>
      </w:r>
      <w:r w:rsidRPr="000E213F">
        <w:rPr>
          <w:rFonts w:cs="Arial"/>
          <w:szCs w:val="22"/>
        </w:rPr>
        <w:t xml:space="preserve"> ist Gegenstand dieser Leistungsbeschreibung. Soweit die Prüfung/ein Audit des Auftraggebers einen Anpassungsbedarf ergibt, ist dieser einvernehmlich umzusetzen.</w:t>
      </w:r>
    </w:p>
    <w:p w14:paraId="70D60F06" w14:textId="77777777" w:rsidR="00AA6870" w:rsidRPr="000E213F" w:rsidRDefault="00AA6870" w:rsidP="00FA7700">
      <w:pPr>
        <w:pStyle w:val="Listenabsatz"/>
        <w:spacing w:after="60" w:line="276" w:lineRule="auto"/>
        <w:ind w:left="426"/>
        <w:jc w:val="both"/>
        <w:rPr>
          <w:rFonts w:cs="Arial"/>
          <w:szCs w:val="22"/>
        </w:rPr>
      </w:pPr>
    </w:p>
    <w:p w14:paraId="5F0B3FC1" w14:textId="31795F9B" w:rsidR="00764E13" w:rsidRDefault="00764E13" w:rsidP="00FA7700">
      <w:pPr>
        <w:pStyle w:val="Listenabsatz"/>
        <w:numPr>
          <w:ilvl w:val="0"/>
          <w:numId w:val="21"/>
        </w:numPr>
        <w:spacing w:after="60" w:line="276" w:lineRule="auto"/>
        <w:ind w:left="426"/>
        <w:jc w:val="both"/>
        <w:rPr>
          <w:rFonts w:cs="Arial"/>
          <w:szCs w:val="22"/>
        </w:rPr>
      </w:pPr>
      <w:r w:rsidRPr="000E213F">
        <w:rPr>
          <w:rFonts w:cs="Arial"/>
          <w:szCs w:val="22"/>
        </w:rPr>
        <w:t xml:space="preserve">Der Auftragnehmer hat die Sicherheit gem. Art. 28 Abs. 3 </w:t>
      </w:r>
      <w:proofErr w:type="spellStart"/>
      <w:r w:rsidRPr="000E213F">
        <w:rPr>
          <w:rFonts w:cs="Arial"/>
          <w:szCs w:val="22"/>
        </w:rPr>
        <w:t>lit</w:t>
      </w:r>
      <w:proofErr w:type="spellEnd"/>
      <w:r w:rsidRPr="000E213F">
        <w:rPr>
          <w:rFonts w:cs="Arial"/>
          <w:szCs w:val="22"/>
        </w:rPr>
        <w:t xml:space="preserve">. c, 32 DSGVO insbesondere in Verbindung mit Art. 5 Abs. 1, Abs. 2 DSGVO herzustellen. Insgesamt handelt es sich bei den zu treffenden Maßnahmen um Maßnahmen der Datensicherheit und zur Gewährleistung eines dem Risiko angemessenen Schutzniveaus hinsichtlich der Vertraulichkeit, der Integrität, der Verfügbarkeit sowie der Belastbarkeit der Systeme. Dabei sind der Stand der Technik, die Implementierungskosten und die Art, der Umfang und die Zwecke der Verarbeitung sowie die unterschiedliche Eintrittswahrscheinlichkeit und Schwere des Risikos für die Rechte und Freiheiten natürlicher Personen im Sinne von Art. 32 Abs. 1 </w:t>
      </w:r>
      <w:r w:rsidRPr="000E213F">
        <w:rPr>
          <w:rFonts w:cs="Arial"/>
          <w:szCs w:val="22"/>
        </w:rPr>
        <w:lastRenderedPageBreak/>
        <w:t>DSGVO zu berücksichtigen</w:t>
      </w:r>
      <w:r w:rsidR="00762111">
        <w:rPr>
          <w:rFonts w:cs="Arial"/>
          <w:szCs w:val="22"/>
        </w:rPr>
        <w:t xml:space="preserve"> (Einzelheiten in Anlage 3</w:t>
      </w:r>
      <w:r w:rsidR="001F7525">
        <w:rPr>
          <w:rFonts w:cs="Arial"/>
          <w:szCs w:val="22"/>
        </w:rPr>
        <w:t xml:space="preserve"> „</w:t>
      </w:r>
      <w:r w:rsidR="001F7525" w:rsidRPr="001F7525">
        <w:rPr>
          <w:rFonts w:cs="Arial"/>
          <w:szCs w:val="22"/>
        </w:rPr>
        <w:t>Datenschutz – Technische und organisatorische Maßnahmen</w:t>
      </w:r>
      <w:r w:rsidR="001F7525">
        <w:rPr>
          <w:rFonts w:cs="Arial"/>
          <w:szCs w:val="22"/>
        </w:rPr>
        <w:t>“</w:t>
      </w:r>
      <w:r w:rsidR="00762111">
        <w:rPr>
          <w:rFonts w:cs="Arial"/>
          <w:szCs w:val="22"/>
        </w:rPr>
        <w:t>)</w:t>
      </w:r>
      <w:r w:rsidRPr="000E213F">
        <w:rPr>
          <w:rFonts w:cs="Arial"/>
          <w:szCs w:val="22"/>
        </w:rPr>
        <w:t>.</w:t>
      </w:r>
    </w:p>
    <w:p w14:paraId="4D99C294" w14:textId="77777777" w:rsidR="00AA6870" w:rsidRPr="00AA6870" w:rsidRDefault="00AA6870" w:rsidP="00FA7700">
      <w:pPr>
        <w:spacing w:after="60" w:line="276" w:lineRule="auto"/>
        <w:ind w:left="426"/>
        <w:jc w:val="both"/>
        <w:rPr>
          <w:rFonts w:cs="Arial"/>
        </w:rPr>
      </w:pPr>
    </w:p>
    <w:p w14:paraId="1ECA7E16" w14:textId="1812E7C0" w:rsidR="00764E13" w:rsidRPr="000E213F" w:rsidRDefault="00764E13" w:rsidP="00FA7700">
      <w:pPr>
        <w:pStyle w:val="Listenabsatz"/>
        <w:numPr>
          <w:ilvl w:val="0"/>
          <w:numId w:val="21"/>
        </w:numPr>
        <w:spacing w:after="60" w:line="276" w:lineRule="auto"/>
        <w:ind w:left="426"/>
        <w:jc w:val="both"/>
        <w:rPr>
          <w:rFonts w:cs="Arial"/>
          <w:szCs w:val="22"/>
        </w:rPr>
      </w:pPr>
      <w:r w:rsidRPr="000E213F">
        <w:rPr>
          <w:rFonts w:cs="Arial"/>
          <w:szCs w:val="22"/>
        </w:rPr>
        <w:t xml:space="preserve">Technische und organisatorische Maßnahmen unterliegen dem technischen Fortschritt und der Weiterentwicklung. Insoweit ist es dem Auftragnehmer gestattet, alternative adäquate Maßnahmen umzusetzen. Dabei darf das Sicherheitsniveau der in der Anlage </w:t>
      </w:r>
      <w:r w:rsidR="00906ED0">
        <w:rPr>
          <w:rFonts w:cs="Arial"/>
          <w:szCs w:val="22"/>
        </w:rPr>
        <w:t>3</w:t>
      </w:r>
      <w:r w:rsidRPr="000E213F">
        <w:rPr>
          <w:rFonts w:cs="Arial"/>
          <w:szCs w:val="22"/>
        </w:rPr>
        <w:t xml:space="preserve"> </w:t>
      </w:r>
      <w:r w:rsidR="001F7525">
        <w:rPr>
          <w:rFonts w:cs="Arial"/>
          <w:szCs w:val="22"/>
        </w:rPr>
        <w:t>„</w:t>
      </w:r>
      <w:r w:rsidR="001F7525" w:rsidRPr="001F7525">
        <w:rPr>
          <w:rFonts w:cs="Arial"/>
          <w:szCs w:val="22"/>
        </w:rPr>
        <w:t>Datenschutz – Technische und organisatorische Maßnahmen</w:t>
      </w:r>
      <w:r w:rsidR="001F7525">
        <w:rPr>
          <w:rFonts w:cs="Arial"/>
          <w:szCs w:val="22"/>
        </w:rPr>
        <w:t xml:space="preserve">“ </w:t>
      </w:r>
      <w:r w:rsidRPr="000E213F">
        <w:rPr>
          <w:rFonts w:cs="Arial"/>
          <w:szCs w:val="22"/>
        </w:rPr>
        <w:t>festgelegten Maßnahmen nicht unterschritten werden. Wesentliche Änderungen sind zu dokumentieren.</w:t>
      </w:r>
    </w:p>
    <w:p w14:paraId="5953CF0F" w14:textId="77777777" w:rsidR="00764E13" w:rsidRPr="000E213F" w:rsidRDefault="00764E13" w:rsidP="000E213F">
      <w:pPr>
        <w:pStyle w:val="Listenabsatz"/>
        <w:spacing w:after="60" w:line="276" w:lineRule="auto"/>
        <w:jc w:val="both"/>
        <w:rPr>
          <w:rFonts w:cs="Arial"/>
          <w:szCs w:val="22"/>
        </w:rPr>
      </w:pPr>
    </w:p>
    <w:p w14:paraId="0F7EBC08" w14:textId="6995F7DD" w:rsidR="006C5A7B" w:rsidRDefault="006C5A7B" w:rsidP="006C5A7B">
      <w:pPr>
        <w:pStyle w:val="berschrift2"/>
      </w:pPr>
      <w:bookmarkStart w:id="35" w:name="_Toc235693633"/>
      <w:r>
        <w:t>10.3.</w:t>
      </w:r>
      <w:r w:rsidR="000338AD">
        <w:t>5</w:t>
      </w:r>
      <w:r>
        <w:t xml:space="preserve"> </w:t>
      </w:r>
      <w:r>
        <w:tab/>
        <w:t>Berichtigung, Einschränkung und Löschung von Daten</w:t>
      </w:r>
      <w:bookmarkEnd w:id="35"/>
      <w:r>
        <w:t xml:space="preserve"> </w:t>
      </w:r>
    </w:p>
    <w:p w14:paraId="16AB8D65" w14:textId="0C00450B" w:rsidR="006C5A7B" w:rsidRDefault="006C5A7B" w:rsidP="006C5A7B">
      <w:pPr>
        <w:spacing w:after="60" w:line="276" w:lineRule="auto"/>
        <w:jc w:val="both"/>
        <w:rPr>
          <w:rFonts w:cs="Arial"/>
        </w:rPr>
      </w:pPr>
      <w:r w:rsidRPr="006C5A7B">
        <w:rPr>
          <w:rFonts w:cs="Arial"/>
        </w:rPr>
        <w:t xml:space="preserve">Soweit vom Leistungsumfang umfasst, sind Löschkonzept, Recht auf Vergessenwerden, Berichtigung, </w:t>
      </w:r>
      <w:proofErr w:type="spellStart"/>
      <w:r w:rsidRPr="006C5A7B">
        <w:rPr>
          <w:rFonts w:cs="Arial"/>
        </w:rPr>
        <w:t>Datenportabilität</w:t>
      </w:r>
      <w:proofErr w:type="spellEnd"/>
      <w:r w:rsidRPr="006C5A7B">
        <w:rPr>
          <w:rFonts w:cs="Arial"/>
        </w:rPr>
        <w:t xml:space="preserve"> und Auskunft nach dokumentierter Weisung des Auftraggebers unmittelbar durch den Auftragnehmer sicherzustellen.</w:t>
      </w:r>
    </w:p>
    <w:p w14:paraId="21878811" w14:textId="77777777" w:rsidR="006C5A7B" w:rsidRPr="006C5A7B" w:rsidRDefault="006C5A7B" w:rsidP="006C5A7B">
      <w:pPr>
        <w:spacing w:after="60" w:line="276" w:lineRule="auto"/>
        <w:jc w:val="both"/>
        <w:rPr>
          <w:rFonts w:cs="Arial"/>
        </w:rPr>
      </w:pPr>
    </w:p>
    <w:p w14:paraId="7F3B4DB5" w14:textId="38F2F327" w:rsidR="00764E13" w:rsidRPr="000E213F" w:rsidRDefault="00B709D8" w:rsidP="00B709D8">
      <w:pPr>
        <w:pStyle w:val="berschrift2"/>
        <w:tabs>
          <w:tab w:val="clear" w:pos="576"/>
          <w:tab w:val="num" w:pos="1134"/>
        </w:tabs>
        <w:ind w:left="1134" w:hanging="1134"/>
      </w:pPr>
      <w:bookmarkStart w:id="36" w:name="_Toc235693634"/>
      <w:r>
        <w:t>10.3.</w:t>
      </w:r>
      <w:r w:rsidR="000338AD">
        <w:t>6</w:t>
      </w:r>
      <w:r>
        <w:tab/>
      </w:r>
      <w:r w:rsidR="00764E13" w:rsidRPr="000E213F">
        <w:t>Beachtung zwingender gesetzlicher Pflichten durch den Auftragnehmer</w:t>
      </w:r>
      <w:r>
        <w:t xml:space="preserve"> </w:t>
      </w:r>
      <w:r w:rsidR="00764E13" w:rsidRPr="000E213F">
        <w:t>/</w:t>
      </w:r>
      <w:r>
        <w:t xml:space="preserve"> </w:t>
      </w:r>
      <w:r w:rsidR="00764E13" w:rsidRPr="000E213F">
        <w:t>Qualitätssicherung und sonstige Pflichten</w:t>
      </w:r>
      <w:r w:rsidR="00B56D5C" w:rsidRPr="000E213F">
        <w:t xml:space="preserve"> des Auftragnehmers</w:t>
      </w:r>
      <w:bookmarkEnd w:id="36"/>
    </w:p>
    <w:p w14:paraId="2121221A" w14:textId="13648EE0" w:rsidR="00B56D5C" w:rsidRPr="000E213F" w:rsidRDefault="00B56D5C" w:rsidP="000E213F">
      <w:pPr>
        <w:spacing w:after="60" w:line="276" w:lineRule="auto"/>
        <w:jc w:val="both"/>
        <w:rPr>
          <w:rFonts w:cs="Arial"/>
        </w:rPr>
      </w:pPr>
      <w:r w:rsidRPr="000E213F">
        <w:rPr>
          <w:rFonts w:cs="Arial"/>
        </w:rPr>
        <w:t>Der Auftragnehmer hat zusätzlich zu der Einhaltung der Regelungen dieses Auftrags gesetzliche Pflichten gemäß Ar</w:t>
      </w:r>
      <w:r w:rsidR="00AA6870">
        <w:rPr>
          <w:rFonts w:cs="Arial"/>
        </w:rPr>
        <w:t>t</w:t>
      </w:r>
      <w:r w:rsidRPr="000E213F">
        <w:rPr>
          <w:rFonts w:cs="Arial"/>
        </w:rPr>
        <w:t>. 28 bis 33 DSGVO; insofern gewährleistet er insbesondere die Einhaltung folgender Vorgaben:</w:t>
      </w:r>
    </w:p>
    <w:p w14:paraId="0F25F0FA" w14:textId="2F577552" w:rsidR="00B56D5C" w:rsidRPr="000E213F" w:rsidRDefault="00B56D5C" w:rsidP="000E213F">
      <w:pPr>
        <w:pStyle w:val="Listenabsatz"/>
        <w:numPr>
          <w:ilvl w:val="0"/>
          <w:numId w:val="22"/>
        </w:numPr>
        <w:spacing w:after="60" w:line="276" w:lineRule="auto"/>
        <w:jc w:val="both"/>
        <w:rPr>
          <w:rFonts w:cs="Arial"/>
          <w:szCs w:val="22"/>
        </w:rPr>
      </w:pPr>
      <w:r w:rsidRPr="000E213F">
        <w:rPr>
          <w:rFonts w:cs="Arial"/>
          <w:szCs w:val="22"/>
        </w:rPr>
        <w:t xml:space="preserve">Die Umsetzung und Einhaltung aller für diesen Auftrag erforderlichen technischen und organisatorischen Maßnahmen gemäß Art. 28 Abs. 3 S. 2 </w:t>
      </w:r>
      <w:proofErr w:type="spellStart"/>
      <w:r w:rsidRPr="000E213F">
        <w:rPr>
          <w:rFonts w:cs="Arial"/>
          <w:szCs w:val="22"/>
        </w:rPr>
        <w:t>lit</w:t>
      </w:r>
      <w:proofErr w:type="spellEnd"/>
      <w:r w:rsidRPr="000E213F">
        <w:rPr>
          <w:rFonts w:cs="Arial"/>
          <w:szCs w:val="22"/>
        </w:rPr>
        <w:t xml:space="preserve">. c, 32 DSGVO (Einzelheiten in Anlage </w:t>
      </w:r>
      <w:r w:rsidR="00906ED0">
        <w:rPr>
          <w:rFonts w:cs="Arial"/>
          <w:szCs w:val="22"/>
        </w:rPr>
        <w:t>3</w:t>
      </w:r>
      <w:r w:rsidR="001F7525">
        <w:rPr>
          <w:rFonts w:cs="Arial"/>
          <w:szCs w:val="22"/>
        </w:rPr>
        <w:t xml:space="preserve"> „</w:t>
      </w:r>
      <w:r w:rsidR="001F7525" w:rsidRPr="001F7525">
        <w:rPr>
          <w:rFonts w:cs="Arial"/>
          <w:szCs w:val="22"/>
        </w:rPr>
        <w:t>Datenschutz – Technische und organisatorische Maßnahmen</w:t>
      </w:r>
      <w:r w:rsidR="001F7525">
        <w:rPr>
          <w:rFonts w:cs="Arial"/>
          <w:szCs w:val="22"/>
        </w:rPr>
        <w:t>“</w:t>
      </w:r>
      <w:r w:rsidRPr="000E213F">
        <w:rPr>
          <w:rFonts w:cs="Arial"/>
          <w:szCs w:val="22"/>
        </w:rPr>
        <w:t>).</w:t>
      </w:r>
    </w:p>
    <w:p w14:paraId="3D9A5CC5" w14:textId="77777777" w:rsidR="00B56D5C" w:rsidRPr="000E213F" w:rsidRDefault="00B56D5C" w:rsidP="000E213F">
      <w:pPr>
        <w:pStyle w:val="Listenabsatz"/>
        <w:numPr>
          <w:ilvl w:val="0"/>
          <w:numId w:val="22"/>
        </w:numPr>
        <w:spacing w:after="60" w:line="276" w:lineRule="auto"/>
        <w:jc w:val="both"/>
        <w:rPr>
          <w:rFonts w:cs="Arial"/>
          <w:szCs w:val="22"/>
        </w:rPr>
      </w:pPr>
      <w:r w:rsidRPr="000E213F">
        <w:rPr>
          <w:rFonts w:cs="Arial"/>
          <w:szCs w:val="22"/>
        </w:rPr>
        <w:t>Nachweisbarkeit der getroffenen technischen und organisatorischen Maßnahmen gegenüber dem Auftraggeber im Rahmen seiner Kontrollbefugnisse nach den vertraglichen Regelungen.</w:t>
      </w:r>
    </w:p>
    <w:p w14:paraId="65E5C303" w14:textId="77777777" w:rsidR="00B56D5C" w:rsidRPr="000E213F" w:rsidRDefault="00B56D5C" w:rsidP="000E213F">
      <w:pPr>
        <w:spacing w:after="60" w:line="276" w:lineRule="auto"/>
        <w:jc w:val="both"/>
        <w:rPr>
          <w:rFonts w:cs="Arial"/>
        </w:rPr>
      </w:pPr>
    </w:p>
    <w:p w14:paraId="3A7734F0" w14:textId="1962C847" w:rsidR="00B56D5C" w:rsidRPr="000E213F" w:rsidRDefault="00B709D8" w:rsidP="00B709D8">
      <w:pPr>
        <w:pStyle w:val="berschrift2"/>
      </w:pPr>
      <w:bookmarkStart w:id="37" w:name="_Toc235693635"/>
      <w:r>
        <w:t>10.3.</w:t>
      </w:r>
      <w:r w:rsidR="000338AD">
        <w:t>7</w:t>
      </w:r>
      <w:r>
        <w:tab/>
      </w:r>
      <w:r w:rsidR="00C31E80">
        <w:t xml:space="preserve"> </w:t>
      </w:r>
      <w:r w:rsidR="00B56D5C" w:rsidRPr="000E213F">
        <w:t>Mitteilung bei Verstößen des Auftragnehmers</w:t>
      </w:r>
      <w:bookmarkEnd w:id="37"/>
    </w:p>
    <w:p w14:paraId="0A36B5C8" w14:textId="41DDAEDE" w:rsidR="00B56D5C" w:rsidRPr="000E213F" w:rsidRDefault="00B56D5C" w:rsidP="000E213F">
      <w:pPr>
        <w:spacing w:after="60" w:line="276" w:lineRule="auto"/>
        <w:jc w:val="both"/>
        <w:rPr>
          <w:rFonts w:cs="Arial"/>
        </w:rPr>
      </w:pPr>
      <w:r w:rsidRPr="000E213F">
        <w:rPr>
          <w:rFonts w:cs="Arial"/>
        </w:rPr>
        <w:t>Der Auftragnehmer unterstützt den Auftraggeber bei der Einhaltung der in den Art. 32 bis 36 DSGVO genannten Pflichten zur Sicherheit personenbezogener Daten, Meldepflichten bei Datenpannen, Datenschutz-Folgenabschätzungen und vorherige Konsultationen. Hierzu gehören u.a.</w:t>
      </w:r>
    </w:p>
    <w:p w14:paraId="6FE85DEB" w14:textId="7AEB99D3" w:rsidR="00B56D5C" w:rsidRPr="000E213F" w:rsidRDefault="00B56D5C" w:rsidP="000E213F">
      <w:pPr>
        <w:pStyle w:val="Listenabsatz"/>
        <w:numPr>
          <w:ilvl w:val="0"/>
          <w:numId w:val="23"/>
        </w:numPr>
        <w:spacing w:after="60" w:line="276" w:lineRule="auto"/>
        <w:jc w:val="both"/>
        <w:rPr>
          <w:rFonts w:cs="Arial"/>
          <w:szCs w:val="22"/>
        </w:rPr>
      </w:pPr>
      <w:r w:rsidRPr="000E213F">
        <w:rPr>
          <w:rFonts w:cs="Arial"/>
          <w:szCs w:val="22"/>
        </w:rPr>
        <w:t>die Unterstützung des Auftraggebers für dessen Datenschutz-Folgenabschätzung</w:t>
      </w:r>
    </w:p>
    <w:p w14:paraId="789B3C5F" w14:textId="5B085802" w:rsidR="00FC5FAB" w:rsidRDefault="00B56D5C" w:rsidP="00FC5FAB">
      <w:pPr>
        <w:pStyle w:val="Listenabsatz"/>
        <w:numPr>
          <w:ilvl w:val="0"/>
          <w:numId w:val="23"/>
        </w:numPr>
        <w:spacing w:after="60" w:line="276" w:lineRule="auto"/>
        <w:jc w:val="both"/>
        <w:rPr>
          <w:rFonts w:cs="Arial"/>
          <w:szCs w:val="22"/>
        </w:rPr>
      </w:pPr>
      <w:r w:rsidRPr="000E213F">
        <w:rPr>
          <w:rFonts w:cs="Arial"/>
          <w:szCs w:val="22"/>
        </w:rPr>
        <w:t>die Unterstützung des Auftraggebers im Rahmen vorheriger Konsultationen mit der Aufsichtsbehörde.</w:t>
      </w:r>
    </w:p>
    <w:p w14:paraId="44E02512" w14:textId="77777777" w:rsidR="00FC5FAB" w:rsidRPr="00FC5FAB" w:rsidRDefault="00FC5FAB" w:rsidP="00FC5FAB">
      <w:pPr>
        <w:pStyle w:val="Listenabsatz"/>
        <w:spacing w:after="60" w:line="276" w:lineRule="auto"/>
        <w:jc w:val="both"/>
        <w:rPr>
          <w:rFonts w:cs="Arial"/>
          <w:szCs w:val="22"/>
        </w:rPr>
      </w:pPr>
    </w:p>
    <w:p w14:paraId="6E6CBC78" w14:textId="6EC27182" w:rsidR="00FC5FAB" w:rsidRPr="000E213F" w:rsidRDefault="00FC5FAB" w:rsidP="000338AD">
      <w:pPr>
        <w:pStyle w:val="berschrift2"/>
      </w:pPr>
      <w:bookmarkStart w:id="38" w:name="_Toc235693636"/>
      <w:r>
        <w:t>10.3.</w:t>
      </w:r>
      <w:r w:rsidR="000338AD">
        <w:t>8</w:t>
      </w:r>
      <w:r>
        <w:tab/>
        <w:t xml:space="preserve"> Remote-Zugriff</w:t>
      </w:r>
      <w:bookmarkEnd w:id="38"/>
    </w:p>
    <w:p w14:paraId="47CE92E5" w14:textId="2A40F15F" w:rsidR="00FC5FAB" w:rsidRPr="00FC5FAB" w:rsidRDefault="00FC5FAB" w:rsidP="00FC5FAB">
      <w:pPr>
        <w:spacing w:after="60" w:line="276" w:lineRule="auto"/>
        <w:jc w:val="both"/>
        <w:rPr>
          <w:rFonts w:cs="Arial"/>
        </w:rPr>
      </w:pPr>
      <w:r>
        <w:rPr>
          <w:rFonts w:cs="Arial"/>
        </w:rPr>
        <w:t>Der Auftraggeber schließt im Rahmen der Leistungserb</w:t>
      </w:r>
      <w:r w:rsidR="002D0214">
        <w:rPr>
          <w:rFonts w:cs="Arial"/>
        </w:rPr>
        <w:t>r</w:t>
      </w:r>
      <w:r>
        <w:rPr>
          <w:rFonts w:cs="Arial"/>
        </w:rPr>
        <w:t>ingung einen Remote-Zugriff</w:t>
      </w:r>
      <w:r w:rsidR="002D0214">
        <w:rPr>
          <w:rFonts w:cs="Arial"/>
        </w:rPr>
        <w:t xml:space="preserve"> explizit aus.</w:t>
      </w:r>
    </w:p>
    <w:p w14:paraId="706C5ED6" w14:textId="77777777" w:rsidR="009263D9" w:rsidRPr="000E213F" w:rsidRDefault="009263D9" w:rsidP="000E213F">
      <w:pPr>
        <w:spacing w:line="276" w:lineRule="auto"/>
        <w:jc w:val="both"/>
        <w:rPr>
          <w:rFonts w:cs="Arial"/>
        </w:rPr>
      </w:pPr>
    </w:p>
    <w:p w14:paraId="087F33FA" w14:textId="77777777" w:rsidR="009263D9" w:rsidRPr="000E213F" w:rsidRDefault="009263D9" w:rsidP="000E213F">
      <w:pPr>
        <w:spacing w:line="276" w:lineRule="auto"/>
        <w:jc w:val="both"/>
        <w:rPr>
          <w:rFonts w:cs="Arial"/>
        </w:rPr>
      </w:pPr>
    </w:p>
    <w:p w14:paraId="12F9B798" w14:textId="77777777" w:rsidR="00984EC4" w:rsidRPr="000E213F" w:rsidRDefault="00984EC4" w:rsidP="000E213F">
      <w:pPr>
        <w:pStyle w:val="berschrift2"/>
        <w:spacing w:line="276" w:lineRule="auto"/>
        <w:jc w:val="both"/>
      </w:pPr>
      <w:bookmarkStart w:id="39" w:name="_Toc235693637"/>
      <w:r w:rsidRPr="00712C70">
        <w:t>11.</w:t>
      </w:r>
      <w:r w:rsidRPr="00712C70">
        <w:tab/>
        <w:t>Vertragsüberwachung / Statistik</w:t>
      </w:r>
      <w:bookmarkEnd w:id="39"/>
    </w:p>
    <w:p w14:paraId="1104F76C" w14:textId="75AE1FA3" w:rsidR="009263D9" w:rsidRPr="000E213F" w:rsidRDefault="009263D9" w:rsidP="000E213F">
      <w:pPr>
        <w:spacing w:line="276" w:lineRule="auto"/>
        <w:jc w:val="both"/>
        <w:rPr>
          <w:rFonts w:cs="Arial"/>
        </w:rPr>
      </w:pPr>
      <w:r w:rsidRPr="000E213F">
        <w:rPr>
          <w:rFonts w:cs="Arial"/>
        </w:rPr>
        <w:t xml:space="preserve">Der </w:t>
      </w:r>
      <w:r w:rsidR="009E2E73" w:rsidRPr="000E213F">
        <w:rPr>
          <w:rFonts w:cs="Arial"/>
        </w:rPr>
        <w:t>Auftragnehmer liefert</w:t>
      </w:r>
      <w:r w:rsidR="00431714">
        <w:rPr>
          <w:rFonts w:cs="Arial"/>
        </w:rPr>
        <w:t xml:space="preserve"> </w:t>
      </w:r>
      <w:r w:rsidR="009E2E73" w:rsidRPr="000E213F">
        <w:rPr>
          <w:rFonts w:cs="Arial"/>
        </w:rPr>
        <w:t>für jedes Quartal per E-Mail eine Statistik</w:t>
      </w:r>
      <w:r w:rsidR="00431714">
        <w:rPr>
          <w:rFonts w:cs="Arial"/>
        </w:rPr>
        <w:t xml:space="preserve"> an den</w:t>
      </w:r>
      <w:r w:rsidR="00712C70">
        <w:rPr>
          <w:rFonts w:cs="Arial"/>
        </w:rPr>
        <w:t xml:space="preserve"> jeweiligen</w:t>
      </w:r>
      <w:r w:rsidR="00431714">
        <w:rPr>
          <w:rFonts w:cs="Arial"/>
        </w:rPr>
        <w:t xml:space="preserve"> Internen Service</w:t>
      </w:r>
      <w:r w:rsidR="00712C70">
        <w:rPr>
          <w:rFonts w:cs="Arial"/>
        </w:rPr>
        <w:t xml:space="preserve"> (gemäß Ansprechpartner-Angaben in den losbezogenen Anlagen)</w:t>
      </w:r>
      <w:r w:rsidR="009E2E73" w:rsidRPr="000E213F">
        <w:rPr>
          <w:rFonts w:cs="Arial"/>
        </w:rPr>
        <w:t>. Die Übermittlung der Statistik an den Auftraggeber erfolgt spätestens einen Monat nach Ablauf eines Quartals mit den Daten des abgelaufenen Quartals.</w:t>
      </w:r>
    </w:p>
    <w:p w14:paraId="06949C5E" w14:textId="77777777" w:rsidR="009E2E73" w:rsidRPr="000E213F" w:rsidRDefault="009E2E73" w:rsidP="000E213F">
      <w:pPr>
        <w:spacing w:line="276" w:lineRule="auto"/>
        <w:jc w:val="both"/>
        <w:rPr>
          <w:rFonts w:cs="Arial"/>
        </w:rPr>
      </w:pPr>
    </w:p>
    <w:p w14:paraId="0E3F631F" w14:textId="77777777" w:rsidR="009E2E73" w:rsidRPr="000E213F" w:rsidRDefault="009E2E73" w:rsidP="000E213F">
      <w:pPr>
        <w:spacing w:line="276" w:lineRule="auto"/>
        <w:jc w:val="both"/>
        <w:rPr>
          <w:rFonts w:cs="Arial"/>
        </w:rPr>
      </w:pPr>
      <w:r w:rsidRPr="000E213F">
        <w:rPr>
          <w:rFonts w:cs="Arial"/>
        </w:rPr>
        <w:t>Das Reporting beinhaltet je Los</w:t>
      </w:r>
    </w:p>
    <w:p w14:paraId="30CA4CBE" w14:textId="67D75292" w:rsidR="009E2E73" w:rsidRPr="000E213F" w:rsidRDefault="009E2E73" w:rsidP="000E213F">
      <w:pPr>
        <w:pStyle w:val="Listenabsatz"/>
        <w:numPr>
          <w:ilvl w:val="0"/>
          <w:numId w:val="24"/>
        </w:numPr>
        <w:spacing w:line="276" w:lineRule="auto"/>
        <w:jc w:val="both"/>
        <w:rPr>
          <w:rFonts w:cs="Arial"/>
          <w:szCs w:val="22"/>
        </w:rPr>
      </w:pPr>
      <w:r w:rsidRPr="000E213F">
        <w:rPr>
          <w:rFonts w:cs="Arial"/>
          <w:szCs w:val="22"/>
        </w:rPr>
        <w:t xml:space="preserve">die Anzahl der bereitgestellten </w:t>
      </w:r>
      <w:r w:rsidR="00C4101F">
        <w:rPr>
          <w:rFonts w:cs="Arial"/>
          <w:szCs w:val="22"/>
        </w:rPr>
        <w:t>Container</w:t>
      </w:r>
      <w:r w:rsidR="00C4101F" w:rsidRPr="000E213F">
        <w:rPr>
          <w:rFonts w:cs="Arial"/>
          <w:szCs w:val="22"/>
        </w:rPr>
        <w:t xml:space="preserve"> </w:t>
      </w:r>
      <w:r w:rsidRPr="000E213F">
        <w:rPr>
          <w:rFonts w:cs="Arial"/>
          <w:szCs w:val="22"/>
        </w:rPr>
        <w:t>je Containerformat je Liegenschaft,</w:t>
      </w:r>
    </w:p>
    <w:p w14:paraId="5BEEDC81" w14:textId="77777777" w:rsidR="009E2E73" w:rsidRPr="000E213F" w:rsidRDefault="009E2E73" w:rsidP="000E213F">
      <w:pPr>
        <w:pStyle w:val="Listenabsatz"/>
        <w:numPr>
          <w:ilvl w:val="0"/>
          <w:numId w:val="24"/>
        </w:numPr>
        <w:spacing w:line="276" w:lineRule="auto"/>
        <w:jc w:val="both"/>
        <w:rPr>
          <w:rFonts w:cs="Arial"/>
          <w:szCs w:val="22"/>
        </w:rPr>
      </w:pPr>
      <w:r w:rsidRPr="000E213F">
        <w:rPr>
          <w:rFonts w:cs="Arial"/>
          <w:szCs w:val="22"/>
        </w:rPr>
        <w:t>die Anzahl der Tauschvorgänge je Containerformat je Liegenschaft,</w:t>
      </w:r>
    </w:p>
    <w:p w14:paraId="758E25A4" w14:textId="77777777" w:rsidR="009E2E73" w:rsidRPr="00712C70" w:rsidRDefault="009E2E73" w:rsidP="000E213F">
      <w:pPr>
        <w:pStyle w:val="Listenabsatz"/>
        <w:numPr>
          <w:ilvl w:val="0"/>
          <w:numId w:val="24"/>
        </w:numPr>
        <w:spacing w:line="276" w:lineRule="auto"/>
        <w:jc w:val="both"/>
        <w:rPr>
          <w:rFonts w:cs="Arial"/>
          <w:szCs w:val="22"/>
        </w:rPr>
      </w:pPr>
      <w:r w:rsidRPr="00712C70">
        <w:rPr>
          <w:rFonts w:cs="Arial"/>
          <w:szCs w:val="22"/>
        </w:rPr>
        <w:t>die Gesamtkosten und</w:t>
      </w:r>
    </w:p>
    <w:p w14:paraId="6946EA2E" w14:textId="77777777" w:rsidR="009E2E73" w:rsidRPr="00712C70" w:rsidRDefault="009E2E73" w:rsidP="000E213F">
      <w:pPr>
        <w:pStyle w:val="Listenabsatz"/>
        <w:numPr>
          <w:ilvl w:val="0"/>
          <w:numId w:val="24"/>
        </w:numPr>
        <w:spacing w:line="276" w:lineRule="auto"/>
        <w:jc w:val="both"/>
        <w:rPr>
          <w:rFonts w:cs="Arial"/>
          <w:szCs w:val="22"/>
        </w:rPr>
      </w:pPr>
      <w:r w:rsidRPr="00712C70">
        <w:rPr>
          <w:rFonts w:cs="Arial"/>
          <w:szCs w:val="22"/>
        </w:rPr>
        <w:t>den Rückvergütungswert.</w:t>
      </w:r>
    </w:p>
    <w:p w14:paraId="6092CC3D" w14:textId="77777777" w:rsidR="00984EC4" w:rsidRPr="000E213F" w:rsidRDefault="00984EC4" w:rsidP="000E213F">
      <w:pPr>
        <w:spacing w:line="276" w:lineRule="auto"/>
        <w:jc w:val="both"/>
        <w:rPr>
          <w:rFonts w:cs="Arial"/>
        </w:rPr>
      </w:pPr>
    </w:p>
    <w:p w14:paraId="7AB21EB7" w14:textId="4A878DCB" w:rsidR="009263D9" w:rsidRDefault="009263D9" w:rsidP="000E213F">
      <w:pPr>
        <w:spacing w:line="276" w:lineRule="auto"/>
        <w:jc w:val="both"/>
        <w:rPr>
          <w:rFonts w:cs="Arial"/>
        </w:rPr>
      </w:pPr>
      <w:r w:rsidRPr="000F540E">
        <w:rPr>
          <w:rFonts w:cs="Arial"/>
        </w:rPr>
        <w:t>Für die Statistik ist zwingend die</w:t>
      </w:r>
      <w:r w:rsidR="00F6656E">
        <w:rPr>
          <w:rFonts w:cs="Arial"/>
        </w:rPr>
        <w:t xml:space="preserve"> Struktur der </w:t>
      </w:r>
      <w:r w:rsidR="00F6656E" w:rsidRPr="001F7525">
        <w:rPr>
          <w:rFonts w:cs="Arial"/>
        </w:rPr>
        <w:t>als</w:t>
      </w:r>
      <w:r w:rsidRPr="001F7525">
        <w:rPr>
          <w:rFonts w:cs="Arial"/>
        </w:rPr>
        <w:t xml:space="preserve"> Anlage</w:t>
      </w:r>
      <w:r w:rsidR="00AD3A41" w:rsidRPr="001F7525">
        <w:rPr>
          <w:rFonts w:cs="Arial"/>
        </w:rPr>
        <w:t xml:space="preserve"> </w:t>
      </w:r>
      <w:r w:rsidR="00906ED0" w:rsidRPr="001F7525">
        <w:rPr>
          <w:rFonts w:cs="Arial"/>
        </w:rPr>
        <w:t>4</w:t>
      </w:r>
      <w:r w:rsidRPr="001F7525">
        <w:rPr>
          <w:rFonts w:cs="Arial"/>
        </w:rPr>
        <w:t xml:space="preserve"> „</w:t>
      </w:r>
      <w:r w:rsidR="00F6656E" w:rsidRPr="001F7525">
        <w:rPr>
          <w:rFonts w:cs="Arial"/>
        </w:rPr>
        <w:t>Musterstatistik</w:t>
      </w:r>
      <w:r w:rsidRPr="00F860A0">
        <w:rPr>
          <w:rFonts w:cs="Arial"/>
          <w:u w:val="single"/>
        </w:rPr>
        <w:t>“</w:t>
      </w:r>
      <w:r w:rsidR="001F7525">
        <w:rPr>
          <w:rFonts w:cs="Arial"/>
        </w:rPr>
        <w:t xml:space="preserve"> </w:t>
      </w:r>
      <w:r w:rsidRPr="000F540E">
        <w:rPr>
          <w:rFonts w:cs="Arial"/>
        </w:rPr>
        <w:t>beigefügte</w:t>
      </w:r>
      <w:r w:rsidR="00F6656E">
        <w:rPr>
          <w:rFonts w:cs="Arial"/>
        </w:rPr>
        <w:t>n</w:t>
      </w:r>
      <w:r w:rsidRPr="000F540E">
        <w:rPr>
          <w:rFonts w:cs="Arial"/>
        </w:rPr>
        <w:t xml:space="preserve"> Excel-Tabelle zu verwenden.</w:t>
      </w:r>
    </w:p>
    <w:p w14:paraId="1E515B87" w14:textId="77777777" w:rsidR="0008514A" w:rsidRDefault="0008514A" w:rsidP="000E213F">
      <w:pPr>
        <w:spacing w:line="276" w:lineRule="auto"/>
        <w:jc w:val="both"/>
        <w:rPr>
          <w:rFonts w:cs="Arial"/>
        </w:rPr>
      </w:pPr>
    </w:p>
    <w:p w14:paraId="32310610" w14:textId="77777777" w:rsidR="0008514A" w:rsidRPr="000E213F" w:rsidRDefault="0008514A" w:rsidP="000E213F">
      <w:pPr>
        <w:spacing w:line="276" w:lineRule="auto"/>
        <w:jc w:val="both"/>
        <w:rPr>
          <w:rFonts w:cs="Arial"/>
        </w:rPr>
      </w:pPr>
    </w:p>
    <w:p w14:paraId="1DC25A3F" w14:textId="77777777" w:rsidR="001C6D04" w:rsidRPr="000E213F" w:rsidRDefault="001C6D04" w:rsidP="000E213F">
      <w:pPr>
        <w:pStyle w:val="berschrift2"/>
        <w:spacing w:line="276" w:lineRule="auto"/>
        <w:jc w:val="both"/>
      </w:pPr>
      <w:bookmarkStart w:id="40" w:name="_Toc235693638"/>
      <w:r w:rsidRPr="00712C70">
        <w:t>1</w:t>
      </w:r>
      <w:r w:rsidR="009247FB" w:rsidRPr="00712C70">
        <w:t>2</w:t>
      </w:r>
      <w:r w:rsidRPr="00712C70">
        <w:t>.</w:t>
      </w:r>
      <w:r w:rsidRPr="00712C70">
        <w:tab/>
        <w:t>Rückvergütung nach EUWID-Wert</w:t>
      </w:r>
      <w:bookmarkEnd w:id="40"/>
    </w:p>
    <w:p w14:paraId="56BD699E" w14:textId="77777777" w:rsidR="00D369A0" w:rsidRPr="00D369A0" w:rsidRDefault="00D369A0" w:rsidP="00D369A0">
      <w:pPr>
        <w:spacing w:before="240" w:line="276" w:lineRule="auto"/>
        <w:contextualSpacing/>
        <w:jc w:val="both"/>
        <w:rPr>
          <w:rFonts w:cs="Arial"/>
        </w:rPr>
      </w:pPr>
      <w:r w:rsidRPr="00D369A0">
        <w:rPr>
          <w:rFonts w:cs="Arial"/>
        </w:rPr>
        <w:t>Die durch die Entsorgung des Datenmaterials erzielten Rohstoffpreise werden dem Auftraggeber vom Auftragnehmer in Form eines Rückvergütungspreises vergütet. Der jeweilige Rückvergütungspreis bestimmt sich nach der Entwicklung des Altpapierpreises für gemischte Ballen (1.02 ehem. B12), veröffentlicht in EUWID – Branchendienst (Papier und Zellstoff) – Europäischer Wirtschaftsdienst GmbH, Redaktion EUWID Papier und Zellstoff, Postfach 1332, 76586 Gernsbach Der Rohstoffpreis kann sich auch in den negativen Bereich entwickeln. In diesem Fall werden die Kosten der Entsorgung vom Auftraggeber in Form einer Zuzahlung vergütet.</w:t>
      </w:r>
    </w:p>
    <w:p w14:paraId="3B89C796" w14:textId="77777777" w:rsidR="00D369A0" w:rsidRPr="00D369A0" w:rsidRDefault="00D369A0" w:rsidP="00D369A0">
      <w:pPr>
        <w:spacing w:before="240" w:line="276" w:lineRule="auto"/>
        <w:contextualSpacing/>
        <w:jc w:val="both"/>
        <w:rPr>
          <w:rFonts w:cs="Arial"/>
        </w:rPr>
      </w:pPr>
    </w:p>
    <w:p w14:paraId="2FBAA2A1" w14:textId="77777777" w:rsidR="00D369A0" w:rsidRPr="00D369A0" w:rsidRDefault="00D369A0" w:rsidP="00D369A0">
      <w:pPr>
        <w:spacing w:before="240" w:line="276" w:lineRule="auto"/>
        <w:contextualSpacing/>
        <w:jc w:val="both"/>
        <w:rPr>
          <w:rFonts w:cs="Arial"/>
        </w:rPr>
      </w:pPr>
      <w:r w:rsidRPr="00D369A0">
        <w:rPr>
          <w:rFonts w:cs="Arial"/>
        </w:rPr>
        <w:t xml:space="preserve">Die vertraglich vereinbarten Festpreise je Container werden dabei nicht um den jeweils geltenden Rückvergütungspreis gekürzt, sondern die Gutschrift als eigenständiger Buchungsvorgang unter Berücksichtigung der Rechtskreistrennung behandelt. Für die Kleincontainer berechnet sich der Rückvergütungspreis je Container ausschließlich auf Basis der Containergröße (das in kg umgerechnete Füllvolumen) unabhängig von der tatsächlichen Füllmenge. </w:t>
      </w:r>
    </w:p>
    <w:p w14:paraId="25FDCBDD" w14:textId="77777777" w:rsidR="00D369A0" w:rsidRPr="00D369A0" w:rsidRDefault="00D369A0" w:rsidP="00D369A0">
      <w:pPr>
        <w:spacing w:before="240" w:line="276" w:lineRule="auto"/>
        <w:contextualSpacing/>
        <w:jc w:val="both"/>
        <w:rPr>
          <w:rFonts w:cs="Arial"/>
        </w:rPr>
      </w:pPr>
    </w:p>
    <w:p w14:paraId="14829ACE" w14:textId="77777777" w:rsidR="00D369A0" w:rsidRPr="00D369A0" w:rsidRDefault="00D369A0" w:rsidP="00D369A0">
      <w:pPr>
        <w:spacing w:before="240" w:line="276" w:lineRule="auto"/>
        <w:contextualSpacing/>
        <w:jc w:val="both"/>
        <w:rPr>
          <w:rFonts w:cs="Arial"/>
        </w:rPr>
      </w:pPr>
      <w:r w:rsidRPr="00D369A0">
        <w:rPr>
          <w:rFonts w:cs="Arial"/>
        </w:rPr>
        <w:t xml:space="preserve">Die Berechnung des Rückvergütungspreises erfolgt quartalsweise jeweils zum 01.01., 01.04., 01.07. und 01.10. auf der Grundlage des EUWID-Preises. Dabei wird ein Mittelwert aus den Preisen von 3 vorangegangenen Monaten gebildet. Da der EUWID-Preis zum 15. des jeweiligen Folgemonats veröffentlicht wird, werden die Vormonate wie folgt berücksichtigt: </w:t>
      </w:r>
    </w:p>
    <w:p w14:paraId="7179892E" w14:textId="77777777" w:rsidR="00D369A0" w:rsidRPr="00D369A0" w:rsidRDefault="00D369A0" w:rsidP="00D369A0">
      <w:pPr>
        <w:spacing w:before="240" w:line="276" w:lineRule="auto"/>
        <w:contextualSpacing/>
        <w:jc w:val="both"/>
        <w:rPr>
          <w:rFonts w:cs="Arial"/>
        </w:rPr>
      </w:pPr>
    </w:p>
    <w:p w14:paraId="5E909A54" w14:textId="77777777" w:rsidR="00D369A0" w:rsidRPr="00D369A0" w:rsidRDefault="00D369A0" w:rsidP="00D369A0">
      <w:pPr>
        <w:spacing w:before="240" w:line="276" w:lineRule="auto"/>
        <w:contextualSpacing/>
        <w:jc w:val="both"/>
        <w:rPr>
          <w:rFonts w:cs="Arial"/>
        </w:rPr>
      </w:pPr>
      <w:r w:rsidRPr="00D369A0">
        <w:rPr>
          <w:rFonts w:cs="Arial"/>
        </w:rPr>
        <w:t xml:space="preserve">Für das 1. Quartal (ab 01.01.): Monate September, Oktober, November </w:t>
      </w:r>
    </w:p>
    <w:p w14:paraId="6C7D62A7" w14:textId="77777777" w:rsidR="00D369A0" w:rsidRPr="00D369A0" w:rsidRDefault="00D369A0" w:rsidP="00D369A0">
      <w:pPr>
        <w:spacing w:before="240" w:line="276" w:lineRule="auto"/>
        <w:contextualSpacing/>
        <w:jc w:val="both"/>
        <w:rPr>
          <w:rFonts w:cs="Arial"/>
        </w:rPr>
      </w:pPr>
      <w:r w:rsidRPr="00D369A0">
        <w:rPr>
          <w:rFonts w:cs="Arial"/>
        </w:rPr>
        <w:t>Für das 2. Quartal (ab 01.04.): Monate Dezember, Januar, Februar</w:t>
      </w:r>
    </w:p>
    <w:p w14:paraId="213E8E37" w14:textId="77777777" w:rsidR="00D369A0" w:rsidRPr="00D369A0" w:rsidRDefault="00D369A0" w:rsidP="00D369A0">
      <w:pPr>
        <w:spacing w:before="240" w:line="276" w:lineRule="auto"/>
        <w:contextualSpacing/>
        <w:jc w:val="both"/>
        <w:rPr>
          <w:rFonts w:cs="Arial"/>
        </w:rPr>
      </w:pPr>
      <w:r w:rsidRPr="00D369A0">
        <w:rPr>
          <w:rFonts w:cs="Arial"/>
        </w:rPr>
        <w:t>Für das 3. Quartal (ab 01.07.): Monate März, April, Mai</w:t>
      </w:r>
    </w:p>
    <w:p w14:paraId="77E29D08" w14:textId="392209D7" w:rsidR="00D369A0" w:rsidRDefault="00D369A0" w:rsidP="00D369A0">
      <w:pPr>
        <w:spacing w:before="240" w:line="276" w:lineRule="auto"/>
        <w:contextualSpacing/>
        <w:jc w:val="both"/>
        <w:rPr>
          <w:rFonts w:cs="Arial"/>
        </w:rPr>
      </w:pPr>
      <w:r w:rsidRPr="00D369A0">
        <w:rPr>
          <w:rFonts w:cs="Arial"/>
        </w:rPr>
        <w:t>Für das 4. Quartal (ab 01.10.): Monate Juni, Juli, August</w:t>
      </w:r>
    </w:p>
    <w:p w14:paraId="69E054D8" w14:textId="5E23D735" w:rsidR="00D369A0" w:rsidRDefault="00D369A0" w:rsidP="00D369A0">
      <w:pPr>
        <w:spacing w:before="240" w:line="276" w:lineRule="auto"/>
        <w:contextualSpacing/>
        <w:jc w:val="both"/>
        <w:rPr>
          <w:rFonts w:cs="Arial"/>
        </w:rPr>
      </w:pPr>
    </w:p>
    <w:p w14:paraId="2003E5F2" w14:textId="77777777" w:rsidR="00D369A0" w:rsidRPr="00D369A0" w:rsidRDefault="00D369A0" w:rsidP="00D369A0">
      <w:pPr>
        <w:spacing w:before="240" w:line="276" w:lineRule="auto"/>
        <w:contextualSpacing/>
        <w:jc w:val="both"/>
        <w:rPr>
          <w:rFonts w:cs="Arial"/>
        </w:rPr>
      </w:pPr>
    </w:p>
    <w:p w14:paraId="4BAF3FEE" w14:textId="77777777" w:rsidR="00D369A0" w:rsidRPr="00D369A0" w:rsidRDefault="00D369A0" w:rsidP="00D369A0">
      <w:pPr>
        <w:spacing w:before="240" w:line="276" w:lineRule="auto"/>
        <w:contextualSpacing/>
        <w:jc w:val="both"/>
        <w:rPr>
          <w:rFonts w:cs="Arial"/>
        </w:rPr>
      </w:pPr>
    </w:p>
    <w:p w14:paraId="7EBC4305" w14:textId="19BB53DB" w:rsidR="00D369A0" w:rsidRPr="00D369A0" w:rsidRDefault="00D369A0" w:rsidP="00D369A0">
      <w:pPr>
        <w:spacing w:before="240" w:line="276" w:lineRule="auto"/>
        <w:contextualSpacing/>
        <w:jc w:val="both"/>
        <w:rPr>
          <w:rFonts w:cs="Arial"/>
        </w:rPr>
      </w:pPr>
      <w:r w:rsidRPr="00D369A0">
        <w:rPr>
          <w:rFonts w:cs="Arial"/>
        </w:rPr>
        <w:t xml:space="preserve">Beispiel: </w:t>
      </w:r>
    </w:p>
    <w:p w14:paraId="17641646" w14:textId="77777777" w:rsidR="00D369A0" w:rsidRPr="00D369A0" w:rsidRDefault="00D369A0" w:rsidP="00D369A0">
      <w:pPr>
        <w:spacing w:before="240" w:line="276" w:lineRule="auto"/>
        <w:contextualSpacing/>
        <w:jc w:val="both"/>
        <w:rPr>
          <w:rFonts w:cs="Arial"/>
        </w:rPr>
      </w:pPr>
      <w:r w:rsidRPr="00D369A0">
        <w:rPr>
          <w:rFonts w:cs="Arial"/>
        </w:rPr>
        <w:t>EUWID Altpapierpreis für gemischte Ballen (1.02)</w:t>
      </w:r>
    </w:p>
    <w:p w14:paraId="75B72DDA" w14:textId="7C241B86" w:rsidR="00D369A0" w:rsidRPr="00D369A0" w:rsidRDefault="00D369A0" w:rsidP="00D369A0">
      <w:pPr>
        <w:spacing w:before="240" w:line="276" w:lineRule="auto"/>
        <w:contextualSpacing/>
        <w:jc w:val="both"/>
        <w:rPr>
          <w:rFonts w:cs="Arial"/>
        </w:rPr>
      </w:pPr>
      <w:r w:rsidRPr="00D369A0">
        <w:rPr>
          <w:rFonts w:cs="Arial"/>
        </w:rPr>
        <w:t xml:space="preserve">September </w:t>
      </w:r>
      <w:r>
        <w:rPr>
          <w:rFonts w:cs="Arial"/>
        </w:rPr>
        <w:t xml:space="preserve">     </w:t>
      </w:r>
      <w:r w:rsidRPr="00D369A0">
        <w:rPr>
          <w:rFonts w:cs="Arial"/>
        </w:rPr>
        <w:t xml:space="preserve">25,69 Euro/Tonne, </w:t>
      </w:r>
    </w:p>
    <w:p w14:paraId="0F670DC4" w14:textId="77777777" w:rsidR="00D369A0" w:rsidRPr="00D369A0" w:rsidRDefault="00D369A0" w:rsidP="00D369A0">
      <w:pPr>
        <w:spacing w:before="240" w:line="276" w:lineRule="auto"/>
        <w:contextualSpacing/>
        <w:jc w:val="both"/>
        <w:rPr>
          <w:rFonts w:cs="Arial"/>
        </w:rPr>
      </w:pPr>
      <w:r w:rsidRPr="00D369A0">
        <w:rPr>
          <w:rFonts w:cs="Arial"/>
        </w:rPr>
        <w:t xml:space="preserve">Oktober </w:t>
      </w:r>
      <w:r w:rsidRPr="00D369A0">
        <w:rPr>
          <w:rFonts w:cs="Arial"/>
        </w:rPr>
        <w:tab/>
        <w:t xml:space="preserve">36,19 Euro/Tonne, </w:t>
      </w:r>
    </w:p>
    <w:p w14:paraId="7F87DE8F" w14:textId="2981A08A" w:rsidR="00D369A0" w:rsidRPr="00D369A0" w:rsidRDefault="00D369A0" w:rsidP="00D369A0">
      <w:pPr>
        <w:spacing w:before="240" w:line="276" w:lineRule="auto"/>
        <w:contextualSpacing/>
        <w:jc w:val="both"/>
        <w:rPr>
          <w:rFonts w:cs="Arial"/>
        </w:rPr>
      </w:pPr>
      <w:r w:rsidRPr="00D369A0">
        <w:rPr>
          <w:rFonts w:cs="Arial"/>
        </w:rPr>
        <w:t xml:space="preserve">November </w:t>
      </w:r>
      <w:r w:rsidRPr="00D369A0">
        <w:rPr>
          <w:rFonts w:cs="Arial"/>
        </w:rPr>
        <w:tab/>
        <w:t>39,69 Euro/Tonne</w:t>
      </w:r>
      <w:r>
        <w:rPr>
          <w:rFonts w:cs="Arial"/>
        </w:rPr>
        <w:t>,</w:t>
      </w:r>
    </w:p>
    <w:p w14:paraId="1A72034C" w14:textId="6CF8A413" w:rsidR="00D369A0" w:rsidRPr="00D369A0" w:rsidRDefault="00D369A0" w:rsidP="00D369A0">
      <w:pPr>
        <w:spacing w:before="240" w:line="276" w:lineRule="auto"/>
        <w:contextualSpacing/>
        <w:jc w:val="both"/>
        <w:rPr>
          <w:rFonts w:cs="Arial"/>
        </w:rPr>
      </w:pPr>
      <w:r w:rsidRPr="00D369A0">
        <w:rPr>
          <w:rFonts w:cs="Arial"/>
        </w:rPr>
        <w:t>Mittelwert</w:t>
      </w:r>
      <w:r w:rsidRPr="00D369A0">
        <w:rPr>
          <w:rFonts w:cs="Arial"/>
        </w:rPr>
        <w:tab/>
        <w:t>33,86 Euro/Tonne</w:t>
      </w:r>
      <w:r>
        <w:rPr>
          <w:rFonts w:cs="Arial"/>
        </w:rPr>
        <w:t>.</w:t>
      </w:r>
    </w:p>
    <w:p w14:paraId="22F52B17" w14:textId="77777777" w:rsidR="00D369A0" w:rsidRPr="00D369A0" w:rsidRDefault="00D369A0" w:rsidP="00D369A0">
      <w:pPr>
        <w:spacing w:before="240" w:line="276" w:lineRule="auto"/>
        <w:contextualSpacing/>
        <w:jc w:val="both"/>
        <w:rPr>
          <w:rFonts w:cs="Arial"/>
        </w:rPr>
      </w:pPr>
    </w:p>
    <w:p w14:paraId="3282D8D7" w14:textId="77777777" w:rsidR="00D369A0" w:rsidRPr="00D369A0" w:rsidRDefault="00D369A0" w:rsidP="00D369A0">
      <w:pPr>
        <w:spacing w:before="240" w:line="276" w:lineRule="auto"/>
        <w:contextualSpacing/>
        <w:jc w:val="both"/>
        <w:rPr>
          <w:rFonts w:cs="Arial"/>
        </w:rPr>
      </w:pPr>
      <w:r w:rsidRPr="00D369A0">
        <w:rPr>
          <w:rFonts w:cs="Arial"/>
        </w:rPr>
        <w:t xml:space="preserve">Aus dem errechneten Mittelwert pro Tonne ergibt sich ein Kilopreis in Höhe von 0,03386 Euro. Die durchschnittliche Füllmenge je Container ist mit 25 kg je 100 l Containervolumen festgelegt </w:t>
      </w:r>
      <w:r w:rsidRPr="00D369A0">
        <w:rPr>
          <w:rFonts w:cs="Arial"/>
        </w:rPr>
        <w:lastRenderedPageBreak/>
        <w:t>(Ziffer 6.2 der LB). Daraus folgt eine Rückvergütung in Höhe von 0,8465 Euro (25x0,03386) je 100 l Containervolumen. Für die ausgeschriebenen Container ergeben sich aus diesem Beispiel nachstehende Rückvergütungen. Die Beträge für die Rückvergütung je Containeraustausch sind kaufmännisch auf die zweite Nachkommastelle gerundet.</w:t>
      </w:r>
    </w:p>
    <w:p w14:paraId="60C56E85" w14:textId="77777777" w:rsidR="00D369A0" w:rsidRPr="00D369A0" w:rsidRDefault="00D369A0" w:rsidP="00D369A0">
      <w:pPr>
        <w:spacing w:before="240" w:line="276" w:lineRule="auto"/>
        <w:contextualSpacing/>
        <w:jc w:val="both"/>
        <w:rPr>
          <w:rFonts w:cs="Arial"/>
        </w:rPr>
      </w:pPr>
    </w:p>
    <w:p w14:paraId="112DC9EC" w14:textId="77777777" w:rsidR="00D369A0" w:rsidRPr="00D369A0" w:rsidRDefault="00D369A0" w:rsidP="00D369A0">
      <w:pPr>
        <w:spacing w:before="240" w:line="276" w:lineRule="auto"/>
        <w:contextualSpacing/>
        <w:jc w:val="both"/>
        <w:rPr>
          <w:rFonts w:cs="Arial"/>
        </w:rPr>
      </w:pPr>
      <w:r w:rsidRPr="00D369A0">
        <w:rPr>
          <w:rFonts w:cs="Arial"/>
        </w:rPr>
        <w:t>Containervolumen in Liter</w:t>
      </w:r>
      <w:r w:rsidRPr="00D369A0">
        <w:rPr>
          <w:rFonts w:cs="Arial"/>
        </w:rPr>
        <w:tab/>
        <w:t>Rechenweg</w:t>
      </w:r>
      <w:r w:rsidRPr="00D369A0">
        <w:rPr>
          <w:rFonts w:cs="Arial"/>
        </w:rPr>
        <w:tab/>
        <w:t xml:space="preserve">Rückvergütung je Containertausch </w:t>
      </w:r>
    </w:p>
    <w:p w14:paraId="24A821E7" w14:textId="77777777" w:rsidR="00D369A0" w:rsidRPr="00D369A0" w:rsidRDefault="00D369A0" w:rsidP="00D369A0">
      <w:pPr>
        <w:spacing w:before="240" w:line="276" w:lineRule="auto"/>
        <w:contextualSpacing/>
        <w:jc w:val="both"/>
        <w:rPr>
          <w:rFonts w:cs="Arial"/>
        </w:rPr>
      </w:pPr>
      <w:r w:rsidRPr="00D369A0">
        <w:rPr>
          <w:rFonts w:cs="Arial"/>
        </w:rPr>
        <w:t>70</w:t>
      </w:r>
      <w:r w:rsidRPr="00D369A0">
        <w:rPr>
          <w:rFonts w:cs="Arial"/>
        </w:rPr>
        <w:tab/>
        <w:t>0,</w:t>
      </w:r>
      <w:proofErr w:type="gramStart"/>
      <w:r w:rsidRPr="00D369A0">
        <w:rPr>
          <w:rFonts w:cs="Arial"/>
        </w:rPr>
        <w:t>8465 :</w:t>
      </w:r>
      <w:proofErr w:type="gramEnd"/>
      <w:r w:rsidRPr="00D369A0">
        <w:rPr>
          <w:rFonts w:cs="Arial"/>
        </w:rPr>
        <w:t xml:space="preserve"> 100 x  70</w:t>
      </w:r>
      <w:r w:rsidRPr="00D369A0">
        <w:rPr>
          <w:rFonts w:cs="Arial"/>
        </w:rPr>
        <w:tab/>
        <w:t>0,59 Euro</w:t>
      </w:r>
    </w:p>
    <w:p w14:paraId="6129531D" w14:textId="77777777" w:rsidR="00D369A0" w:rsidRPr="00D369A0" w:rsidRDefault="00D369A0" w:rsidP="00D369A0">
      <w:pPr>
        <w:spacing w:before="240" w:line="276" w:lineRule="auto"/>
        <w:contextualSpacing/>
        <w:jc w:val="both"/>
        <w:rPr>
          <w:rFonts w:cs="Arial"/>
        </w:rPr>
      </w:pPr>
      <w:r w:rsidRPr="00D369A0">
        <w:rPr>
          <w:rFonts w:cs="Arial"/>
        </w:rPr>
        <w:t>240</w:t>
      </w:r>
      <w:r w:rsidRPr="00D369A0">
        <w:rPr>
          <w:rFonts w:cs="Arial"/>
        </w:rPr>
        <w:tab/>
        <w:t>0,</w:t>
      </w:r>
      <w:proofErr w:type="gramStart"/>
      <w:r w:rsidRPr="00D369A0">
        <w:rPr>
          <w:rFonts w:cs="Arial"/>
        </w:rPr>
        <w:t>8465 :</w:t>
      </w:r>
      <w:proofErr w:type="gramEnd"/>
      <w:r w:rsidRPr="00D369A0">
        <w:rPr>
          <w:rFonts w:cs="Arial"/>
        </w:rPr>
        <w:t xml:space="preserve"> 100 x  240</w:t>
      </w:r>
      <w:r w:rsidRPr="00D369A0">
        <w:rPr>
          <w:rFonts w:cs="Arial"/>
        </w:rPr>
        <w:tab/>
        <w:t>2,03 Euro</w:t>
      </w:r>
    </w:p>
    <w:p w14:paraId="09666238" w14:textId="77777777" w:rsidR="00D369A0" w:rsidRPr="00D369A0" w:rsidRDefault="00D369A0" w:rsidP="00D369A0">
      <w:pPr>
        <w:spacing w:before="240" w:line="276" w:lineRule="auto"/>
        <w:contextualSpacing/>
        <w:jc w:val="both"/>
        <w:rPr>
          <w:rFonts w:cs="Arial"/>
        </w:rPr>
      </w:pPr>
      <w:r w:rsidRPr="00D369A0">
        <w:rPr>
          <w:rFonts w:cs="Arial"/>
        </w:rPr>
        <w:t>350</w:t>
      </w:r>
      <w:r w:rsidRPr="00D369A0">
        <w:rPr>
          <w:rFonts w:cs="Arial"/>
        </w:rPr>
        <w:tab/>
        <w:t>0,</w:t>
      </w:r>
      <w:proofErr w:type="gramStart"/>
      <w:r w:rsidRPr="00D369A0">
        <w:rPr>
          <w:rFonts w:cs="Arial"/>
        </w:rPr>
        <w:t>8465 :</w:t>
      </w:r>
      <w:proofErr w:type="gramEnd"/>
      <w:r w:rsidRPr="00D369A0">
        <w:rPr>
          <w:rFonts w:cs="Arial"/>
        </w:rPr>
        <w:t xml:space="preserve"> 100 x  350</w:t>
      </w:r>
      <w:r w:rsidRPr="00D369A0">
        <w:rPr>
          <w:rFonts w:cs="Arial"/>
        </w:rPr>
        <w:tab/>
        <w:t>2,96 Euro</w:t>
      </w:r>
    </w:p>
    <w:p w14:paraId="37D2BA4A" w14:textId="77777777" w:rsidR="00D369A0" w:rsidRPr="00D369A0" w:rsidRDefault="00D369A0" w:rsidP="00D369A0">
      <w:pPr>
        <w:spacing w:before="240" w:line="276" w:lineRule="auto"/>
        <w:contextualSpacing/>
        <w:jc w:val="both"/>
        <w:rPr>
          <w:rFonts w:cs="Arial"/>
        </w:rPr>
      </w:pPr>
      <w:r w:rsidRPr="00D369A0">
        <w:rPr>
          <w:rFonts w:cs="Arial"/>
        </w:rPr>
        <w:t>500</w:t>
      </w:r>
      <w:r w:rsidRPr="00D369A0">
        <w:rPr>
          <w:rFonts w:cs="Arial"/>
        </w:rPr>
        <w:tab/>
        <w:t>0,</w:t>
      </w:r>
      <w:proofErr w:type="gramStart"/>
      <w:r w:rsidRPr="00D369A0">
        <w:rPr>
          <w:rFonts w:cs="Arial"/>
        </w:rPr>
        <w:t>8465 :</w:t>
      </w:r>
      <w:proofErr w:type="gramEnd"/>
      <w:r w:rsidRPr="00D369A0">
        <w:rPr>
          <w:rFonts w:cs="Arial"/>
        </w:rPr>
        <w:t xml:space="preserve"> 100 x  500</w:t>
      </w:r>
      <w:r w:rsidRPr="00D369A0">
        <w:rPr>
          <w:rFonts w:cs="Arial"/>
        </w:rPr>
        <w:tab/>
        <w:t>4,23 Euro</w:t>
      </w:r>
    </w:p>
    <w:p w14:paraId="2A416859" w14:textId="77777777" w:rsidR="00D369A0" w:rsidRPr="00D369A0" w:rsidRDefault="00D369A0" w:rsidP="00D369A0">
      <w:pPr>
        <w:spacing w:before="240" w:line="276" w:lineRule="auto"/>
        <w:contextualSpacing/>
        <w:jc w:val="both"/>
        <w:rPr>
          <w:rFonts w:cs="Arial"/>
        </w:rPr>
      </w:pPr>
      <w:r w:rsidRPr="00D369A0">
        <w:rPr>
          <w:rFonts w:cs="Arial"/>
        </w:rPr>
        <w:t>660</w:t>
      </w:r>
      <w:r w:rsidRPr="00D369A0">
        <w:rPr>
          <w:rFonts w:cs="Arial"/>
        </w:rPr>
        <w:tab/>
        <w:t>0,</w:t>
      </w:r>
      <w:proofErr w:type="gramStart"/>
      <w:r w:rsidRPr="00D369A0">
        <w:rPr>
          <w:rFonts w:cs="Arial"/>
        </w:rPr>
        <w:t>8465 :</w:t>
      </w:r>
      <w:proofErr w:type="gramEnd"/>
      <w:r w:rsidRPr="00D369A0">
        <w:rPr>
          <w:rFonts w:cs="Arial"/>
        </w:rPr>
        <w:t xml:space="preserve"> 100 x  660</w:t>
      </w:r>
      <w:r w:rsidRPr="00D369A0">
        <w:rPr>
          <w:rFonts w:cs="Arial"/>
        </w:rPr>
        <w:tab/>
        <w:t>5,59 Euro</w:t>
      </w:r>
    </w:p>
    <w:p w14:paraId="2A4CF267" w14:textId="77777777" w:rsidR="00D369A0" w:rsidRPr="00D369A0" w:rsidRDefault="00D369A0" w:rsidP="00D369A0">
      <w:pPr>
        <w:spacing w:before="240" w:line="276" w:lineRule="auto"/>
        <w:contextualSpacing/>
        <w:jc w:val="both"/>
        <w:rPr>
          <w:rFonts w:cs="Arial"/>
        </w:rPr>
      </w:pPr>
    </w:p>
    <w:p w14:paraId="4D71175D" w14:textId="509938A6" w:rsidR="00712C70" w:rsidRDefault="00D369A0" w:rsidP="00D369A0">
      <w:pPr>
        <w:spacing w:before="240" w:line="276" w:lineRule="auto"/>
        <w:contextualSpacing/>
        <w:jc w:val="both"/>
        <w:rPr>
          <w:rFonts w:cs="Arial"/>
        </w:rPr>
      </w:pPr>
      <w:r w:rsidRPr="00D369A0">
        <w:rPr>
          <w:rFonts w:cs="Arial"/>
        </w:rPr>
        <w:t>Der Auftragnehmer stellt sicher, dass Rechnungen, Lieferscheine und Gutschriften durch einheitliche Angaben eindeutig zugeordnet werden können. Lieferscheine sind der Rechnung als Anlage beizufügen.</w:t>
      </w:r>
    </w:p>
    <w:p w14:paraId="211F19F0" w14:textId="77777777" w:rsidR="00D369A0" w:rsidRDefault="00D369A0" w:rsidP="00D369A0">
      <w:pPr>
        <w:spacing w:before="240" w:line="276" w:lineRule="auto"/>
        <w:contextualSpacing/>
        <w:jc w:val="both"/>
        <w:rPr>
          <w:rFonts w:cs="Arial"/>
        </w:rPr>
      </w:pPr>
    </w:p>
    <w:p w14:paraId="76939E39" w14:textId="77777777" w:rsidR="00A51E43" w:rsidRPr="000E213F" w:rsidRDefault="00A51E43" w:rsidP="00D369A0">
      <w:pPr>
        <w:spacing w:before="240" w:line="276" w:lineRule="auto"/>
        <w:contextualSpacing/>
        <w:jc w:val="both"/>
        <w:rPr>
          <w:rFonts w:cs="Arial"/>
        </w:rPr>
      </w:pPr>
    </w:p>
    <w:p w14:paraId="10B78F4F" w14:textId="77777777" w:rsidR="009247FB" w:rsidRPr="000E213F" w:rsidRDefault="009247FB" w:rsidP="000E213F">
      <w:pPr>
        <w:pStyle w:val="berschrift2"/>
        <w:spacing w:line="276" w:lineRule="auto"/>
        <w:jc w:val="both"/>
      </w:pPr>
      <w:bookmarkStart w:id="41" w:name="_Toc235693639"/>
      <w:r w:rsidRPr="000E213F">
        <w:t>1</w:t>
      </w:r>
      <w:r w:rsidR="004F2DE6" w:rsidRPr="000E213F">
        <w:t>3</w:t>
      </w:r>
      <w:r w:rsidRPr="000E213F">
        <w:t>.</w:t>
      </w:r>
      <w:r w:rsidRPr="000E213F">
        <w:tab/>
        <w:t xml:space="preserve">Allgemeine Anforderungen an </w:t>
      </w:r>
      <w:r w:rsidR="004F7317" w:rsidRPr="000E213F">
        <w:t xml:space="preserve">den Auftragnehmer </w:t>
      </w:r>
      <w:r w:rsidRPr="000E213F">
        <w:t>und sein Personal</w:t>
      </w:r>
      <w:bookmarkEnd w:id="41"/>
    </w:p>
    <w:p w14:paraId="6D01857D" w14:textId="77777777" w:rsidR="009263D9" w:rsidRPr="000E213F" w:rsidRDefault="009263D9" w:rsidP="000E213F">
      <w:pPr>
        <w:spacing w:before="240" w:line="276" w:lineRule="auto"/>
        <w:contextualSpacing/>
        <w:jc w:val="both"/>
        <w:rPr>
          <w:rFonts w:cs="Arial"/>
        </w:rPr>
      </w:pPr>
      <w:r w:rsidRPr="000E213F">
        <w:rPr>
          <w:rFonts w:cs="Arial"/>
        </w:rPr>
        <w:t xml:space="preserve">Der </w:t>
      </w:r>
      <w:r w:rsidR="004F7317" w:rsidRPr="000E213F">
        <w:rPr>
          <w:rFonts w:cs="Arial"/>
        </w:rPr>
        <w:t xml:space="preserve">Auftragnehmer </w:t>
      </w:r>
      <w:r w:rsidRPr="000E213F">
        <w:rPr>
          <w:rFonts w:cs="Arial"/>
        </w:rPr>
        <w:t>muss auf Grund seiner technischen, fachlichen und personellen Voraussetzungen in der Lage sein, die geforderte Leistung während der gesamten Vertragslaufzeit zu erbringen.</w:t>
      </w:r>
    </w:p>
    <w:p w14:paraId="6E6B0AA9" w14:textId="77777777" w:rsidR="005C3191" w:rsidRPr="000E213F" w:rsidRDefault="005C3191" w:rsidP="000E213F">
      <w:pPr>
        <w:spacing w:before="240" w:line="276" w:lineRule="auto"/>
        <w:contextualSpacing/>
        <w:jc w:val="both"/>
        <w:rPr>
          <w:rFonts w:cs="Arial"/>
        </w:rPr>
      </w:pPr>
    </w:p>
    <w:p w14:paraId="1B84F826" w14:textId="77777777" w:rsidR="009263D9" w:rsidRPr="000E213F" w:rsidRDefault="009263D9" w:rsidP="000E213F">
      <w:pPr>
        <w:spacing w:line="276" w:lineRule="auto"/>
        <w:contextualSpacing/>
        <w:jc w:val="both"/>
        <w:rPr>
          <w:rFonts w:cs="Arial"/>
        </w:rPr>
      </w:pPr>
      <w:r w:rsidRPr="000E213F">
        <w:rPr>
          <w:rFonts w:cs="Arial"/>
          <w:u w:val="single"/>
        </w:rPr>
        <w:t xml:space="preserve">Hausrecht des </w:t>
      </w:r>
      <w:r w:rsidR="004F7317" w:rsidRPr="000E213F">
        <w:rPr>
          <w:rFonts w:cs="Arial"/>
          <w:u w:val="single"/>
        </w:rPr>
        <w:t>Auftraggebers</w:t>
      </w:r>
      <w:r w:rsidR="005C3191" w:rsidRPr="000E213F">
        <w:rPr>
          <w:rFonts w:cs="Arial"/>
        </w:rPr>
        <w:t>:</w:t>
      </w:r>
    </w:p>
    <w:p w14:paraId="57307BEE" w14:textId="77777777" w:rsidR="009263D9" w:rsidRPr="000E213F" w:rsidRDefault="009263D9" w:rsidP="000E213F">
      <w:pPr>
        <w:spacing w:before="240" w:line="276" w:lineRule="auto"/>
        <w:contextualSpacing/>
        <w:jc w:val="both"/>
        <w:rPr>
          <w:rFonts w:cs="Arial"/>
        </w:rPr>
      </w:pPr>
      <w:r w:rsidRPr="000E213F">
        <w:rPr>
          <w:rFonts w:cs="Arial"/>
        </w:rPr>
        <w:t>Es haben ausschließlich das Personal</w:t>
      </w:r>
      <w:r w:rsidR="004F7317" w:rsidRPr="000E213F">
        <w:rPr>
          <w:rFonts w:cs="Arial"/>
        </w:rPr>
        <w:t xml:space="preserve"> bzw. die </w:t>
      </w:r>
      <w:r w:rsidRPr="000E213F">
        <w:rPr>
          <w:rFonts w:cs="Arial"/>
        </w:rPr>
        <w:t xml:space="preserve">Aufsichtspersonen des </w:t>
      </w:r>
      <w:r w:rsidR="004F7317" w:rsidRPr="000E213F">
        <w:rPr>
          <w:rFonts w:cs="Arial"/>
        </w:rPr>
        <w:t xml:space="preserve">Auftragnehmers </w:t>
      </w:r>
      <w:r w:rsidRPr="000E213F">
        <w:rPr>
          <w:rFonts w:cs="Arial"/>
        </w:rPr>
        <w:t xml:space="preserve">Zutritt zu den von der Leistungserbringung betroffenen Objekten. Der </w:t>
      </w:r>
      <w:r w:rsidR="004F7317" w:rsidRPr="000E213F">
        <w:rPr>
          <w:rFonts w:cs="Arial"/>
        </w:rPr>
        <w:t xml:space="preserve">Auftragnehmer </w:t>
      </w:r>
      <w:r w:rsidRPr="000E213F">
        <w:rPr>
          <w:rFonts w:cs="Arial"/>
        </w:rPr>
        <w:t xml:space="preserve">stellt sicher, dass von seinen </w:t>
      </w:r>
      <w:r w:rsidR="007A6B7E">
        <w:rPr>
          <w:rFonts w:cs="Arial"/>
        </w:rPr>
        <w:t>Beschäftigten</w:t>
      </w:r>
      <w:r w:rsidR="007A6B7E" w:rsidRPr="000E213F">
        <w:rPr>
          <w:rFonts w:cs="Arial"/>
        </w:rPr>
        <w:t xml:space="preserve"> </w:t>
      </w:r>
      <w:r w:rsidRPr="000E213F">
        <w:rPr>
          <w:rFonts w:cs="Arial"/>
        </w:rPr>
        <w:t>keine betriebsfremden Personen in das Objekt mitgebracht werden.</w:t>
      </w:r>
    </w:p>
    <w:p w14:paraId="7A0F4727" w14:textId="77777777" w:rsidR="009263D9" w:rsidRDefault="009263D9" w:rsidP="000E213F">
      <w:pPr>
        <w:spacing w:before="240" w:line="276" w:lineRule="auto"/>
        <w:contextualSpacing/>
        <w:jc w:val="both"/>
        <w:rPr>
          <w:rFonts w:cs="Arial"/>
        </w:rPr>
      </w:pPr>
      <w:r w:rsidRPr="000E213F">
        <w:rPr>
          <w:rFonts w:cs="Arial"/>
        </w:rPr>
        <w:t xml:space="preserve">In allen Räumlichkeiten des </w:t>
      </w:r>
      <w:r w:rsidR="004F7317" w:rsidRPr="000E213F">
        <w:rPr>
          <w:rFonts w:cs="Arial"/>
        </w:rPr>
        <w:t xml:space="preserve">Auftraggebers </w:t>
      </w:r>
      <w:r w:rsidRPr="000E213F">
        <w:rPr>
          <w:rFonts w:cs="Arial"/>
        </w:rPr>
        <w:t xml:space="preserve">besteht absolutes Alkohol- und Rauchverbot. Dies gilt auch für das vom </w:t>
      </w:r>
      <w:r w:rsidR="004F7317" w:rsidRPr="000E213F">
        <w:rPr>
          <w:rFonts w:cs="Arial"/>
        </w:rPr>
        <w:t xml:space="preserve">Auftragnehmer </w:t>
      </w:r>
      <w:r w:rsidRPr="000E213F">
        <w:rPr>
          <w:rFonts w:cs="Arial"/>
        </w:rPr>
        <w:t>zur Leistungserbringung in den Dienststellen eingesetzte Personal.</w:t>
      </w:r>
    </w:p>
    <w:p w14:paraId="3729A060" w14:textId="77777777" w:rsidR="00DF1B24" w:rsidRDefault="00DF1B24" w:rsidP="000E213F">
      <w:pPr>
        <w:spacing w:before="240" w:line="276" w:lineRule="auto"/>
        <w:contextualSpacing/>
        <w:jc w:val="both"/>
        <w:rPr>
          <w:rFonts w:cs="Arial"/>
        </w:rPr>
      </w:pPr>
    </w:p>
    <w:p w14:paraId="52FA4A6E" w14:textId="4D578E05" w:rsidR="00DF1B24" w:rsidRDefault="00DF1B24" w:rsidP="000E213F">
      <w:pPr>
        <w:spacing w:before="240" w:line="276" w:lineRule="auto"/>
        <w:contextualSpacing/>
        <w:jc w:val="both"/>
        <w:rPr>
          <w:rFonts w:cs="Arial"/>
        </w:rPr>
      </w:pPr>
      <w:r>
        <w:rPr>
          <w:rFonts w:cs="Arial"/>
        </w:rPr>
        <w:t xml:space="preserve">Während der </w:t>
      </w:r>
      <w:r w:rsidRPr="00DF1B24">
        <w:rPr>
          <w:rFonts w:cs="Arial"/>
        </w:rPr>
        <w:t>Anwesenheit des Auftragnehmers in den Räumlichkeiten des Auftraggebers</w:t>
      </w:r>
      <w:r>
        <w:rPr>
          <w:rFonts w:cs="Arial"/>
        </w:rPr>
        <w:t xml:space="preserve"> </w:t>
      </w:r>
      <w:r w:rsidRPr="00DF1B24">
        <w:rPr>
          <w:rFonts w:cs="Arial"/>
        </w:rPr>
        <w:t xml:space="preserve">sind die Regelungen zur </w:t>
      </w:r>
      <w:r w:rsidRPr="00F860A0">
        <w:rPr>
          <w:rFonts w:cs="Arial"/>
        </w:rPr>
        <w:t xml:space="preserve">Hausordnung des Auftraggebers (Anlage </w:t>
      </w:r>
      <w:r w:rsidR="009C555D">
        <w:rPr>
          <w:rFonts w:cs="Arial"/>
        </w:rPr>
        <w:t>1</w:t>
      </w:r>
      <w:r w:rsidR="001F7525">
        <w:rPr>
          <w:rFonts w:cs="Arial"/>
        </w:rPr>
        <w:t xml:space="preserve"> „Hausordnung“</w:t>
      </w:r>
      <w:r w:rsidRPr="00F860A0">
        <w:rPr>
          <w:rFonts w:cs="Arial"/>
        </w:rPr>
        <w:t xml:space="preserve">) </w:t>
      </w:r>
      <w:r w:rsidRPr="00DF1B24">
        <w:rPr>
          <w:rFonts w:cs="Arial"/>
        </w:rPr>
        <w:t xml:space="preserve">zwingend zu beachten und durch die zum Einsatz kommenden Mitarbeiter des Auftragnehmers zu unterzeichnen. </w:t>
      </w:r>
    </w:p>
    <w:p w14:paraId="20105360" w14:textId="77777777" w:rsidR="00CB26A9" w:rsidRDefault="00CB26A9" w:rsidP="000E213F">
      <w:pPr>
        <w:spacing w:before="240" w:line="276" w:lineRule="auto"/>
        <w:contextualSpacing/>
        <w:jc w:val="both"/>
        <w:rPr>
          <w:rFonts w:cs="Arial"/>
        </w:rPr>
      </w:pPr>
    </w:p>
    <w:p w14:paraId="5EF65477" w14:textId="1DB70739" w:rsidR="00CB26A9" w:rsidRPr="000E213F" w:rsidRDefault="00CB26A9" w:rsidP="00CB26A9">
      <w:pPr>
        <w:pStyle w:val="berschrift2"/>
        <w:spacing w:line="276" w:lineRule="auto"/>
        <w:jc w:val="both"/>
      </w:pPr>
      <w:bookmarkStart w:id="42" w:name="_Toc235693640"/>
      <w:bookmarkStart w:id="43" w:name="_Hlk235693645"/>
      <w:r w:rsidRPr="000E213F">
        <w:t>14.</w:t>
      </w:r>
      <w:r w:rsidRPr="000E213F">
        <w:tab/>
      </w:r>
      <w:r>
        <w:t>Unethisches Verhalten</w:t>
      </w:r>
      <w:bookmarkEnd w:id="42"/>
    </w:p>
    <w:bookmarkEnd w:id="43"/>
    <w:p w14:paraId="70E88332" w14:textId="199D551A" w:rsidR="00CB26A9" w:rsidRPr="00CB26A9" w:rsidRDefault="00CB26A9" w:rsidP="00CB26A9">
      <w:pPr>
        <w:spacing w:before="240" w:line="276" w:lineRule="auto"/>
        <w:contextualSpacing/>
        <w:jc w:val="both"/>
        <w:rPr>
          <w:rFonts w:cs="Arial"/>
        </w:rPr>
      </w:pPr>
      <w:r w:rsidRPr="00CB26A9">
        <w:rPr>
          <w:rFonts w:cs="Arial"/>
        </w:rPr>
        <w:t>Die BA ist als eine der größten Sozialbehörden Europas lebendiger Teil der freiheitlich demo-</w:t>
      </w:r>
      <w:proofErr w:type="spellStart"/>
      <w:r w:rsidRPr="00CB26A9">
        <w:rPr>
          <w:rFonts w:cs="Arial"/>
        </w:rPr>
        <w:t>kratischen</w:t>
      </w:r>
      <w:proofErr w:type="spellEnd"/>
      <w:r w:rsidRPr="00CB26A9">
        <w:rPr>
          <w:rFonts w:cs="Arial"/>
        </w:rPr>
        <w:t xml:space="preserve"> Grundordnung der Bundesrepublik Deutschland. Alle Mitglieder und Angehörigen der BA bekennen sich zur freiheitlich demokratischen Grundordnung der Bundesrepublik Deutschland. Dieses Bekenntnis setzt sich in allen Phasen der Beschaffung von Leistungen gegenüber sämtlichen Teilnehmern am Wirtschaftsleben fort. Zu diesem Bekenntnis gehört insbesondere auch, dass die BA von ihren Leistungserbringern (Auftragnehmern) ebenfalls das Bekenntnis zur freiheitlich demokratischen Grundordnung erwartet. Die BA duldet insbesondere weder eine verfassungsfeindliche noch eine antisemitische Geisteshaltung.</w:t>
      </w:r>
    </w:p>
    <w:p w14:paraId="22FE0915" w14:textId="77777777" w:rsidR="00CB26A9" w:rsidRPr="00CB26A9" w:rsidRDefault="00CB26A9" w:rsidP="00CB26A9">
      <w:pPr>
        <w:spacing w:before="240" w:line="276" w:lineRule="auto"/>
        <w:contextualSpacing/>
        <w:jc w:val="both"/>
        <w:rPr>
          <w:rFonts w:cs="Arial"/>
        </w:rPr>
      </w:pPr>
    </w:p>
    <w:p w14:paraId="06AF1E1C" w14:textId="77777777" w:rsidR="00CB26A9" w:rsidRPr="00CB26A9" w:rsidRDefault="00CB26A9" w:rsidP="00CB26A9">
      <w:pPr>
        <w:spacing w:before="240" w:line="276" w:lineRule="auto"/>
        <w:contextualSpacing/>
        <w:jc w:val="both"/>
        <w:rPr>
          <w:rFonts w:cs="Arial"/>
        </w:rPr>
      </w:pPr>
      <w:r w:rsidRPr="00CB26A9">
        <w:rPr>
          <w:rFonts w:cs="Arial"/>
        </w:rPr>
        <w:lastRenderedPageBreak/>
        <w:t>Darüber hinaus setzt die BA beim AN und dem von ihm eingesetzten Personal zusätzlich ein für die Leistungserbringung erforderliches Maß an sozialer Kompetenz voraus, dass sich in den folgenden Anforderungen an ein ethisches Verhalten während sämtlicher Tätigkeiten bei der Leistungserbringung realisiert. Dies kommt auch in den Anforderungen der „Kernarbeits-</w:t>
      </w:r>
      <w:proofErr w:type="spellStart"/>
      <w:r w:rsidRPr="00CB26A9">
        <w:rPr>
          <w:rFonts w:cs="Arial"/>
        </w:rPr>
        <w:t>normen</w:t>
      </w:r>
      <w:proofErr w:type="spellEnd"/>
      <w:r w:rsidRPr="00CB26A9">
        <w:rPr>
          <w:rFonts w:cs="Arial"/>
        </w:rPr>
        <w:t xml:space="preserve"> der Internationalen Arbeitsorganisation (ILO)“ bzw. der Vorschriften, mit denen die Kernarbeitsnormen der ILO in nationales Recht umgesetzt worden sind, zum Ausdruck. </w:t>
      </w:r>
    </w:p>
    <w:p w14:paraId="0722C37C" w14:textId="77777777" w:rsidR="00CB26A9" w:rsidRPr="00CB26A9" w:rsidRDefault="00CB26A9" w:rsidP="00CB26A9">
      <w:pPr>
        <w:spacing w:before="240" w:line="276" w:lineRule="auto"/>
        <w:contextualSpacing/>
        <w:jc w:val="both"/>
        <w:rPr>
          <w:rFonts w:cs="Arial"/>
        </w:rPr>
      </w:pPr>
    </w:p>
    <w:p w14:paraId="5BB21F12" w14:textId="77777777" w:rsidR="00CB26A9" w:rsidRPr="00CB26A9" w:rsidRDefault="00CB26A9" w:rsidP="00CB26A9">
      <w:pPr>
        <w:spacing w:before="240" w:line="276" w:lineRule="auto"/>
        <w:contextualSpacing/>
        <w:jc w:val="both"/>
        <w:rPr>
          <w:rFonts w:cs="Arial"/>
        </w:rPr>
      </w:pPr>
      <w:r w:rsidRPr="00CB26A9">
        <w:rPr>
          <w:rFonts w:cs="Arial"/>
        </w:rPr>
        <w:t xml:space="preserve">Der AN und seine Einsatzkräfte haben jegliche verfassungsfeindliche Verhaltensweise zu unterlassen. Einsatzkraft ist dabei jede natürliche Person, die als AN oder aufgrund einer rechtlichen Verpflichtung zu dem AN, zu einem Subunternehmer oder zu einem weiteren Sub-unternehmer Leistungen im Zusammenhang mit diesem Vertrag schuldet. </w:t>
      </w:r>
    </w:p>
    <w:p w14:paraId="5B5EEA20" w14:textId="77777777" w:rsidR="00CB26A9" w:rsidRPr="00CB26A9" w:rsidRDefault="00CB26A9" w:rsidP="00CB26A9">
      <w:pPr>
        <w:spacing w:before="240" w:line="276" w:lineRule="auto"/>
        <w:contextualSpacing/>
        <w:jc w:val="both"/>
        <w:rPr>
          <w:rFonts w:cs="Arial"/>
        </w:rPr>
      </w:pPr>
    </w:p>
    <w:p w14:paraId="6348BFBD" w14:textId="43D693D9" w:rsidR="00CB26A9" w:rsidRPr="00CB26A9" w:rsidRDefault="00CB26A9" w:rsidP="00CB26A9">
      <w:pPr>
        <w:spacing w:before="240" w:line="276" w:lineRule="auto"/>
        <w:contextualSpacing/>
        <w:jc w:val="both"/>
        <w:rPr>
          <w:rFonts w:cs="Arial"/>
        </w:rPr>
      </w:pPr>
      <w:r w:rsidRPr="00CB26A9">
        <w:rPr>
          <w:rFonts w:cs="Arial"/>
        </w:rPr>
        <w:t>Verfassungsfeindlich sind namentlich Verhaltensweisen, die ein Eintreten gegen die freiheit-</w:t>
      </w:r>
      <w:proofErr w:type="spellStart"/>
      <w:r w:rsidRPr="00CB26A9">
        <w:rPr>
          <w:rFonts w:cs="Arial"/>
        </w:rPr>
        <w:t>lich</w:t>
      </w:r>
      <w:proofErr w:type="spellEnd"/>
      <w:r w:rsidRPr="00CB26A9">
        <w:rPr>
          <w:rFonts w:cs="Arial"/>
        </w:rPr>
        <w:t xml:space="preserve"> demokratische Grundordnung der Bundesrepublik Deutschland, das Eintreten, das Unter-stützen oder das geistige Teilen verfassungsfeindlicher Ziele sowie das Befürworten eines absoluten Alleinanspruchs einer Religion oder Weltanschauung oder eine antisemitische Geisteshaltung erkennen lassen. In gleichem Umfang </w:t>
      </w:r>
      <w:proofErr w:type="gramStart"/>
      <w:r w:rsidRPr="00CB26A9">
        <w:rPr>
          <w:rFonts w:cs="Arial"/>
        </w:rPr>
        <w:t>unterlassen</w:t>
      </w:r>
      <w:proofErr w:type="gramEnd"/>
      <w:r w:rsidRPr="00CB26A9">
        <w:rPr>
          <w:rFonts w:cs="Arial"/>
        </w:rPr>
        <w:t xml:space="preserve"> der AN und die von ihm eingesetzten Personen ähnliche Verhaltensweisen. Ähnliche Verhaltensweisen sind namentlich Verhaltensweisen, die sich gegen die soziale und rechtliche Gleichheit nach dem Grund-gesetz, namentlich dessen Art. 3, richten oder antipluralistische Ziele oder eine homogene und identitäre Sozialordnung befürworten.</w:t>
      </w:r>
    </w:p>
    <w:p w14:paraId="78F0A7FF" w14:textId="19F2B7AA" w:rsidR="00CB26A9" w:rsidRPr="00CB26A9" w:rsidRDefault="00CB26A9" w:rsidP="00CB26A9">
      <w:pPr>
        <w:spacing w:before="240" w:line="276" w:lineRule="auto"/>
        <w:contextualSpacing/>
        <w:jc w:val="both"/>
        <w:rPr>
          <w:rFonts w:cs="Arial"/>
        </w:rPr>
      </w:pPr>
      <w:r w:rsidRPr="00CB26A9">
        <w:rPr>
          <w:rFonts w:cs="Arial"/>
        </w:rPr>
        <w:t xml:space="preserve">Die Besorgnis eines Zuwiderhandelns oder das tatsächliche Zuwiderhandeln gegen das oben beschriebene Unterlassen kann zur Abmahnung des AN oder zum Austausch der betroffenen Einsatzkraft des AN führen. Bei dem Vorliegen erheblicher oder gravierender Gründe in Bezug auf einen Verstoß gegen die Anforderungen an ein ethisches Verhalten können dem AN und seiner Einsatzkraft weitere Rechtsfolgen drohen. Ein Grund ist dann erheblich, wenn er den Verdacht einer Ordnungswidrigkeit oder Straftat begründet. Ein Grund ist auch erheblich, wenn nach einer bereits abgemahnten Verhaltensweise eine andere Einsatzkraft des AN erstmalig die vorgenannte Besorgnis begründet. Ein Grund ist insbesondere gravierend, wenn er den Verdacht einer – auch nur versuchten – Straftat gegen die öffentliche Ordnung, insbesondere gemäß §§ 84 ff., 130, 130a StGB, gegen Leib und Leben oder gegen die körperliche Unversehrtheit begründet. </w:t>
      </w:r>
    </w:p>
    <w:p w14:paraId="4369E8E2" w14:textId="77777777" w:rsidR="00CB26A9" w:rsidRPr="00CB26A9" w:rsidRDefault="00CB26A9" w:rsidP="00CB26A9">
      <w:pPr>
        <w:spacing w:before="240" w:line="276" w:lineRule="auto"/>
        <w:contextualSpacing/>
        <w:jc w:val="both"/>
        <w:rPr>
          <w:rFonts w:cs="Arial"/>
        </w:rPr>
      </w:pPr>
    </w:p>
    <w:p w14:paraId="5117FAB2" w14:textId="77777777" w:rsidR="00CB26A9" w:rsidRPr="00CB26A9" w:rsidRDefault="00CB26A9" w:rsidP="00CB26A9">
      <w:pPr>
        <w:spacing w:before="240" w:line="276" w:lineRule="auto"/>
        <w:contextualSpacing/>
        <w:jc w:val="both"/>
        <w:rPr>
          <w:rFonts w:cs="Arial"/>
        </w:rPr>
      </w:pPr>
      <w:r w:rsidRPr="00CB26A9">
        <w:rPr>
          <w:rFonts w:cs="Arial"/>
        </w:rPr>
        <w:t xml:space="preserve">Sowohl der AN als auch die BA streben regelmäßig zunächst eine einvernehmliche Lösung im Rahmen von Abwicklungsmeetings, Lieferantengesprächen oder anderen Gesprächen auf Projekt- bzw. Fachebene an, sobald auch nur die Besorgnis der Zuwiderhandlung gegen die oben beschriebenen Maßstäbe an ein ethisches Verhalten aufkommt. </w:t>
      </w:r>
    </w:p>
    <w:p w14:paraId="2338D5BF" w14:textId="1FF95B47" w:rsidR="00CB26A9" w:rsidRPr="000E213F" w:rsidRDefault="00CB26A9" w:rsidP="00CB26A9">
      <w:pPr>
        <w:spacing w:before="240" w:line="276" w:lineRule="auto"/>
        <w:contextualSpacing/>
        <w:jc w:val="both"/>
        <w:rPr>
          <w:rFonts w:cs="Arial"/>
        </w:rPr>
      </w:pPr>
      <w:r w:rsidRPr="00CB26A9">
        <w:rPr>
          <w:rFonts w:cs="Arial"/>
        </w:rPr>
        <w:t>Die Sanktionierung im Rahmen vertraglicher und gesetzlicher Bestimmungen bleibt jedoch in jedem Fall unbenommen.</w:t>
      </w:r>
    </w:p>
    <w:p w14:paraId="670649B5" w14:textId="77777777" w:rsidR="009263D9" w:rsidRPr="000E213F" w:rsidRDefault="009263D9" w:rsidP="000E213F">
      <w:pPr>
        <w:spacing w:line="276" w:lineRule="auto"/>
        <w:contextualSpacing/>
        <w:jc w:val="both"/>
        <w:rPr>
          <w:rFonts w:cs="Arial"/>
        </w:rPr>
      </w:pPr>
    </w:p>
    <w:p w14:paraId="7746863C" w14:textId="77777777" w:rsidR="009263D9" w:rsidRPr="000E213F" w:rsidRDefault="009263D9" w:rsidP="000E213F">
      <w:pPr>
        <w:spacing w:line="276" w:lineRule="auto"/>
        <w:contextualSpacing/>
        <w:jc w:val="both"/>
        <w:rPr>
          <w:rFonts w:cs="Arial"/>
        </w:rPr>
      </w:pPr>
    </w:p>
    <w:p w14:paraId="679891B2" w14:textId="045E951E" w:rsidR="004F2DE6" w:rsidRPr="000E213F" w:rsidRDefault="004F2DE6" w:rsidP="000E213F">
      <w:pPr>
        <w:pStyle w:val="berschrift2"/>
        <w:spacing w:line="276" w:lineRule="auto"/>
        <w:jc w:val="both"/>
      </w:pPr>
      <w:bookmarkStart w:id="44" w:name="_Toc235693641"/>
      <w:bookmarkStart w:id="45" w:name="_Hlk235693432"/>
      <w:r w:rsidRPr="000E213F">
        <w:t>1</w:t>
      </w:r>
      <w:r w:rsidR="00CB26A9">
        <w:t>5</w:t>
      </w:r>
      <w:r w:rsidRPr="000E213F">
        <w:t>.</w:t>
      </w:r>
      <w:r w:rsidRPr="000E213F">
        <w:tab/>
        <w:t>Hinweise zum Preisblatt (im Leistungsverzeichnis)</w:t>
      </w:r>
      <w:bookmarkEnd w:id="44"/>
    </w:p>
    <w:bookmarkEnd w:id="45"/>
    <w:p w14:paraId="631A5B10" w14:textId="77777777" w:rsidR="009263D9" w:rsidRPr="000E213F" w:rsidRDefault="009263D9" w:rsidP="000E213F">
      <w:pPr>
        <w:spacing w:before="240" w:line="276" w:lineRule="auto"/>
        <w:contextualSpacing/>
        <w:jc w:val="both"/>
        <w:rPr>
          <w:rFonts w:cs="Arial"/>
        </w:rPr>
      </w:pPr>
      <w:r w:rsidRPr="000E213F">
        <w:rPr>
          <w:rFonts w:cs="Arial"/>
        </w:rPr>
        <w:t xml:space="preserve">Der </w:t>
      </w:r>
      <w:r w:rsidR="004F7317" w:rsidRPr="000E213F">
        <w:rPr>
          <w:rFonts w:cs="Arial"/>
        </w:rPr>
        <w:t xml:space="preserve">Bieter </w:t>
      </w:r>
      <w:r w:rsidRPr="000E213F">
        <w:rPr>
          <w:rFonts w:cs="Arial"/>
        </w:rPr>
        <w:t xml:space="preserve">versichert, dass er sich vor Abgabe seines Angebotes kundig gemacht hat, ob im Rahmen einer späteren Leistungserbringung ein für allgemeinverbindlich erklärter Tarifvertrag Anwendung findet. Der </w:t>
      </w:r>
      <w:r w:rsidR="004F7317" w:rsidRPr="000E213F">
        <w:rPr>
          <w:rFonts w:cs="Arial"/>
        </w:rPr>
        <w:t xml:space="preserve">Bieter </w:t>
      </w:r>
      <w:r w:rsidRPr="000E213F">
        <w:rPr>
          <w:rFonts w:cs="Arial"/>
        </w:rPr>
        <w:t>versichert</w:t>
      </w:r>
      <w:r w:rsidR="008723C1" w:rsidRPr="000E213F">
        <w:rPr>
          <w:rFonts w:cs="Arial"/>
        </w:rPr>
        <w:t xml:space="preserve"> mit Abgabe seines Angebotes</w:t>
      </w:r>
      <w:r w:rsidRPr="000E213F">
        <w:rPr>
          <w:rFonts w:cs="Arial"/>
        </w:rPr>
        <w:t xml:space="preserve"> weiter, dass er das Ergebnis bei seiner Preis</w:t>
      </w:r>
      <w:r w:rsidR="005C3191" w:rsidRPr="000E213F">
        <w:rPr>
          <w:rFonts w:cs="Arial"/>
        </w:rPr>
        <w:t>kalkulation berücksichtigt hat.</w:t>
      </w:r>
    </w:p>
    <w:p w14:paraId="05246941" w14:textId="77777777" w:rsidR="009263D9" w:rsidRPr="000E213F" w:rsidRDefault="009263D9" w:rsidP="000E213F">
      <w:pPr>
        <w:spacing w:before="240" w:line="276" w:lineRule="auto"/>
        <w:contextualSpacing/>
        <w:jc w:val="both"/>
        <w:rPr>
          <w:rFonts w:cs="Arial"/>
        </w:rPr>
      </w:pPr>
    </w:p>
    <w:p w14:paraId="70085E07" w14:textId="77777777" w:rsidR="009263D9" w:rsidRPr="000E213F" w:rsidRDefault="009263D9" w:rsidP="000E213F">
      <w:pPr>
        <w:spacing w:line="276" w:lineRule="auto"/>
        <w:jc w:val="both"/>
        <w:rPr>
          <w:rFonts w:cs="Arial"/>
        </w:rPr>
      </w:pPr>
      <w:r w:rsidRPr="000E213F">
        <w:rPr>
          <w:rFonts w:cs="Arial"/>
        </w:rPr>
        <w:lastRenderedPageBreak/>
        <w:t xml:space="preserve">Die im Preisblatt (Leistungsverzeichnis) genannten Angebotspreise sind Festpreise. Diese umfassen den gesamten Vertragszeitraum und gelten auch für hinzukommende Liegenschaften. Die Preise sind grundsätzlich für die gesamte Dauer der Vertragslaufzeit zu kalkulieren und anzubieten. </w:t>
      </w:r>
      <w:r w:rsidRPr="007F3A11">
        <w:rPr>
          <w:rFonts w:cs="Arial"/>
        </w:rPr>
        <w:t xml:space="preserve">Preisanpassungen sind nur nach den in </w:t>
      </w:r>
      <w:r w:rsidR="000F540E" w:rsidRPr="007F3A11">
        <w:rPr>
          <w:rFonts w:cs="Arial"/>
        </w:rPr>
        <w:t xml:space="preserve">dieser Leistungsbeschreibung und </w:t>
      </w:r>
      <w:r w:rsidRPr="007F3A11">
        <w:rPr>
          <w:rFonts w:cs="Arial"/>
        </w:rPr>
        <w:t>der Vertragsurkunde genannten Bedingungen möglich. In</w:t>
      </w:r>
      <w:r w:rsidRPr="000E213F">
        <w:rPr>
          <w:rFonts w:cs="Arial"/>
        </w:rPr>
        <w:t xml:space="preserve"> den Angebotspreisen sind </w:t>
      </w:r>
      <w:r w:rsidRPr="000E213F">
        <w:rPr>
          <w:rFonts w:cs="Arial"/>
          <w:u w:val="single"/>
        </w:rPr>
        <w:t>alle Nebenkosten</w:t>
      </w:r>
      <w:r w:rsidRPr="000E213F">
        <w:rPr>
          <w:rFonts w:cs="Arial"/>
        </w:rPr>
        <w:t>, insbesondere Einrichtungs-/ Materialkosten, Maschinen-/ Gerätekosten, Ausstattungskosten, Fracht</w:t>
      </w:r>
      <w:r w:rsidR="007A6B7E">
        <w:rPr>
          <w:rFonts w:cs="Arial"/>
        </w:rPr>
        <w:t>kosten</w:t>
      </w:r>
      <w:r w:rsidRPr="000E213F">
        <w:rPr>
          <w:rFonts w:cs="Arial"/>
        </w:rPr>
        <w:t xml:space="preserve">, Kosten der Qualitätssicherung, Reise- und Fahrtkosten, Wegzeitkosten, Auslösung, Schmutzzulagen, Erschwerniszulagen, Lohn- und Gehaltskosten, Lohn-/Gehaltsnebenkosten </w:t>
      </w:r>
      <w:r w:rsidRPr="000E213F">
        <w:rPr>
          <w:rFonts w:cs="Arial"/>
          <w:u w:val="single"/>
        </w:rPr>
        <w:t>einzurechnen</w:t>
      </w:r>
      <w:r w:rsidRPr="000E213F">
        <w:rPr>
          <w:rFonts w:cs="Arial"/>
        </w:rPr>
        <w:t>. Insofern sind die Kosten für Containergestellungen, Abholung, Transport, Vernichtung und Entsorgung enthalten.</w:t>
      </w:r>
    </w:p>
    <w:p w14:paraId="0C0C3166" w14:textId="77777777" w:rsidR="009263D9" w:rsidRPr="000E213F" w:rsidRDefault="009263D9" w:rsidP="000E213F">
      <w:pPr>
        <w:spacing w:line="276" w:lineRule="auto"/>
        <w:jc w:val="both"/>
        <w:rPr>
          <w:rFonts w:cs="Arial"/>
        </w:rPr>
      </w:pPr>
    </w:p>
    <w:p w14:paraId="4ACFDD76" w14:textId="77777777" w:rsidR="009263D9" w:rsidRPr="000E213F" w:rsidRDefault="009263D9" w:rsidP="000E213F">
      <w:pPr>
        <w:spacing w:line="276" w:lineRule="auto"/>
        <w:jc w:val="both"/>
        <w:rPr>
          <w:rFonts w:cs="Arial"/>
        </w:rPr>
      </w:pPr>
      <w:r w:rsidRPr="000E213F">
        <w:rPr>
          <w:rFonts w:cs="Arial"/>
        </w:rPr>
        <w:t>Der Gesamtpreis je Los berechnet sich wie im Leistungsverzeichnis dargestellt. Dabei werden die optionalen Leistungen mit dem Faktor 1 (=</w:t>
      </w:r>
      <w:r w:rsidR="00F27ADA" w:rsidRPr="000E213F">
        <w:rPr>
          <w:rFonts w:cs="Arial"/>
        </w:rPr>
        <w:t xml:space="preserve"> </w:t>
      </w:r>
      <w:r w:rsidRPr="000E213F">
        <w:rPr>
          <w:rFonts w:cs="Arial"/>
        </w:rPr>
        <w:t>1 Austausch während der Vertragslaufzeit) in die Wertung einbezogen.</w:t>
      </w:r>
    </w:p>
    <w:p w14:paraId="236FD5AE" w14:textId="77777777" w:rsidR="009263D9" w:rsidRPr="000E213F" w:rsidRDefault="009263D9" w:rsidP="000E213F">
      <w:pPr>
        <w:spacing w:line="276" w:lineRule="auto"/>
        <w:jc w:val="both"/>
        <w:rPr>
          <w:rFonts w:cs="Arial"/>
        </w:rPr>
      </w:pPr>
    </w:p>
    <w:p w14:paraId="14653793" w14:textId="3CB82A49" w:rsidR="009263D9" w:rsidRPr="00F860A0" w:rsidRDefault="009263D9" w:rsidP="000E213F">
      <w:pPr>
        <w:spacing w:line="276" w:lineRule="auto"/>
        <w:jc w:val="both"/>
        <w:rPr>
          <w:rFonts w:cs="Arial"/>
        </w:rPr>
      </w:pPr>
      <w:r w:rsidRPr="00F860A0">
        <w:rPr>
          <w:rFonts w:cs="Arial"/>
        </w:rPr>
        <w:t xml:space="preserve">In die Wertung ebenfalls miteinbezogen werden die Kosten für die Prüfung des </w:t>
      </w:r>
      <w:r w:rsidR="00F27ADA" w:rsidRPr="00F860A0">
        <w:rPr>
          <w:rFonts w:cs="Arial"/>
        </w:rPr>
        <w:t xml:space="preserve">Bieters bzw. Auftragnehmers </w:t>
      </w:r>
      <w:r w:rsidRPr="00F860A0">
        <w:rPr>
          <w:rFonts w:cs="Arial"/>
        </w:rPr>
        <w:t xml:space="preserve">sowie seiner Subunternehmen und der für den Datenverarbeitungs-/Vernichtungsprozess relevanten Betriebstätten nach § 80 SGBX vor Auftragserteilung und während der Vertragsdauer. Die Kosten werden mit einer Pauschale in Höhe von </w:t>
      </w:r>
      <w:r w:rsidR="006A680D">
        <w:rPr>
          <w:rFonts w:cs="Arial"/>
        </w:rPr>
        <w:t>1152</w:t>
      </w:r>
      <w:r w:rsidR="004C70A8" w:rsidRPr="00F860A0">
        <w:rPr>
          <w:rFonts w:cs="Arial"/>
        </w:rPr>
        <w:t xml:space="preserve">,- </w:t>
      </w:r>
      <w:proofErr w:type="gramStart"/>
      <w:r w:rsidR="004C70A8" w:rsidRPr="00F860A0">
        <w:rPr>
          <w:rFonts w:cs="Arial"/>
        </w:rPr>
        <w:t xml:space="preserve">€ </w:t>
      </w:r>
      <w:r w:rsidRPr="00F860A0">
        <w:rPr>
          <w:rFonts w:cs="Arial"/>
        </w:rPr>
        <w:t xml:space="preserve"> *</w:t>
      </w:r>
      <w:proofErr w:type="gramEnd"/>
      <w:r w:rsidRPr="00F860A0">
        <w:rPr>
          <w:rFonts w:cs="Arial"/>
        </w:rPr>
        <w:t xml:space="preserve"> je Betriebsstätte in die Wertung einbezogen (eine Prüfung vor Auftragsbeginn, mindestens eine weitere Prüfung während der Vertragslaufzeit). </w:t>
      </w:r>
    </w:p>
    <w:p w14:paraId="0A11C132" w14:textId="297DAA55" w:rsidR="009263D9" w:rsidRPr="00F860A0" w:rsidRDefault="00B50822" w:rsidP="000E213F">
      <w:pPr>
        <w:spacing w:line="276" w:lineRule="auto"/>
        <w:jc w:val="both"/>
        <w:rPr>
          <w:rFonts w:cs="Arial"/>
        </w:rPr>
      </w:pPr>
      <w:r w:rsidRPr="00F860A0">
        <w:rPr>
          <w:rFonts w:cs="Arial"/>
        </w:rPr>
        <w:t xml:space="preserve">* </w:t>
      </w:r>
      <w:r w:rsidR="009263D9" w:rsidRPr="00F860A0">
        <w:rPr>
          <w:rFonts w:cs="Arial"/>
        </w:rPr>
        <w:t xml:space="preserve">rechnerische Ermittlung Personal- und Sachkostenkosten je Mitarbeiter bzw. Beauftragter des </w:t>
      </w:r>
      <w:r w:rsidR="00F27ADA" w:rsidRPr="00F860A0">
        <w:rPr>
          <w:rFonts w:cs="Arial"/>
        </w:rPr>
        <w:t xml:space="preserve">Auftraggebers </w:t>
      </w:r>
      <w:r w:rsidR="009263D9" w:rsidRPr="00F860A0">
        <w:rPr>
          <w:rFonts w:cs="Arial"/>
        </w:rPr>
        <w:t xml:space="preserve">in Höhe von: </w:t>
      </w:r>
      <w:r w:rsidR="006A680D">
        <w:rPr>
          <w:rFonts w:cs="Arial"/>
        </w:rPr>
        <w:t>96</w:t>
      </w:r>
      <w:r w:rsidR="00D156BF" w:rsidRPr="00F860A0">
        <w:rPr>
          <w:rFonts w:cs="Arial"/>
        </w:rPr>
        <w:t>,-</w:t>
      </w:r>
      <w:r w:rsidR="007A6B7E" w:rsidRPr="00F860A0">
        <w:rPr>
          <w:rFonts w:cs="Arial"/>
        </w:rPr>
        <w:t xml:space="preserve"> </w:t>
      </w:r>
      <w:r w:rsidR="009263D9" w:rsidRPr="00F860A0">
        <w:rPr>
          <w:rFonts w:cs="Arial"/>
        </w:rPr>
        <w:t>€/Stunde x 3 Stunden x 2 Mitarbeiter x 2 Prüfungen</w:t>
      </w:r>
    </w:p>
    <w:p w14:paraId="662D56E1" w14:textId="77777777" w:rsidR="009263D9" w:rsidRPr="000E213F" w:rsidRDefault="009263D9" w:rsidP="000E213F">
      <w:pPr>
        <w:spacing w:line="276" w:lineRule="auto"/>
        <w:jc w:val="both"/>
        <w:rPr>
          <w:rFonts w:cs="Arial"/>
        </w:rPr>
      </w:pPr>
    </w:p>
    <w:p w14:paraId="746AED05" w14:textId="77777777" w:rsidR="009263D9" w:rsidRPr="000E213F" w:rsidRDefault="009263D9" w:rsidP="000E213F">
      <w:pPr>
        <w:spacing w:line="276" w:lineRule="auto"/>
        <w:jc w:val="both"/>
        <w:rPr>
          <w:rFonts w:cs="Arial"/>
        </w:rPr>
      </w:pPr>
    </w:p>
    <w:p w14:paraId="4513DF9D" w14:textId="6B6097AA" w:rsidR="00F27ADA" w:rsidRPr="000E213F" w:rsidRDefault="00F27ADA" w:rsidP="000E213F">
      <w:pPr>
        <w:pStyle w:val="berschrift2"/>
        <w:spacing w:line="276" w:lineRule="auto"/>
        <w:jc w:val="both"/>
      </w:pPr>
      <w:bookmarkStart w:id="46" w:name="_Toc235693642"/>
      <w:r w:rsidRPr="000E213F">
        <w:t>1</w:t>
      </w:r>
      <w:r w:rsidR="00CB26A9">
        <w:t>6</w:t>
      </w:r>
      <w:r w:rsidRPr="000E213F">
        <w:t>.</w:t>
      </w:r>
      <w:r w:rsidRPr="000E213F">
        <w:tab/>
      </w:r>
      <w:r w:rsidR="009C555D">
        <w:t>E</w:t>
      </w:r>
      <w:r w:rsidR="008346EF">
        <w:t>-Rechnung</w:t>
      </w:r>
      <w:bookmarkEnd w:id="46"/>
    </w:p>
    <w:p w14:paraId="746461CD" w14:textId="1A90249A" w:rsidR="004A70EA" w:rsidRPr="004A70EA" w:rsidRDefault="004A70EA" w:rsidP="004A70EA">
      <w:pPr>
        <w:widowControl w:val="0"/>
        <w:autoSpaceDE w:val="0"/>
        <w:autoSpaceDN w:val="0"/>
        <w:adjustRightInd w:val="0"/>
        <w:spacing w:after="120"/>
        <w:jc w:val="both"/>
        <w:rPr>
          <w:rFonts w:cs="Arial"/>
        </w:rPr>
      </w:pPr>
      <w:r w:rsidRPr="009E4263">
        <w:rPr>
          <w:rFonts w:cs="Arial"/>
        </w:rPr>
        <w:t>Seit dem 27. November 2020 sind Rechnungen gem. der Verord</w:t>
      </w:r>
      <w:r w:rsidRPr="004A70EA">
        <w:rPr>
          <w:rFonts w:cs="Arial"/>
        </w:rPr>
        <w:t>nung über die elektronische Rechnungsstellung im öffentlichen Auftragswesen des Bundes (</w:t>
      </w:r>
      <w:r w:rsidR="009C555D">
        <w:rPr>
          <w:rFonts w:cs="Arial"/>
        </w:rPr>
        <w:t>E</w:t>
      </w:r>
      <w:r w:rsidRPr="004A70EA">
        <w:rPr>
          <w:rFonts w:cs="Arial"/>
        </w:rPr>
        <w:t xml:space="preserve">-Rechnungsverordnung - </w:t>
      </w:r>
      <w:proofErr w:type="spellStart"/>
      <w:r w:rsidRPr="004A70EA">
        <w:rPr>
          <w:rFonts w:cs="Arial"/>
        </w:rPr>
        <w:t>ERechV</w:t>
      </w:r>
      <w:proofErr w:type="spellEnd"/>
      <w:r w:rsidRPr="004A70EA">
        <w:rPr>
          <w:rFonts w:cs="Arial"/>
        </w:rPr>
        <w:t>) ausschließlich in elektronischer Form zu stellen.</w:t>
      </w:r>
    </w:p>
    <w:p w14:paraId="4A08F081" w14:textId="26D8E4B7" w:rsidR="004A70EA" w:rsidRPr="004A70EA" w:rsidRDefault="004A70EA" w:rsidP="004A70EA">
      <w:pPr>
        <w:autoSpaceDE w:val="0"/>
        <w:autoSpaceDN w:val="0"/>
        <w:jc w:val="both"/>
        <w:rPr>
          <w:rFonts w:cs="Arial"/>
        </w:rPr>
      </w:pPr>
      <w:r w:rsidRPr="004A70EA">
        <w:rPr>
          <w:rFonts w:cs="Arial"/>
        </w:rPr>
        <w:t>Einzelheiten zu den Voraussetzungen und dem Ablauf entnehmen Sie bitte der Anlage 2</w:t>
      </w:r>
      <w:r w:rsidR="009C555D">
        <w:rPr>
          <w:rFonts w:cs="Arial"/>
        </w:rPr>
        <w:t xml:space="preserve"> </w:t>
      </w:r>
      <w:proofErr w:type="spellStart"/>
      <w:r w:rsidR="009C555D">
        <w:rPr>
          <w:rFonts w:cs="Arial"/>
        </w:rPr>
        <w:t>eRechnung</w:t>
      </w:r>
      <w:proofErr w:type="spellEnd"/>
      <w:r w:rsidRPr="004A70EA">
        <w:rPr>
          <w:rFonts w:cs="Arial"/>
        </w:rPr>
        <w:t xml:space="preserve"> zur Leistungsbeschreibung.</w:t>
      </w:r>
    </w:p>
    <w:p w14:paraId="53FF6898" w14:textId="77777777" w:rsidR="004A70EA" w:rsidRPr="004A70EA" w:rsidRDefault="004A70EA" w:rsidP="004A70EA">
      <w:pPr>
        <w:autoSpaceDE w:val="0"/>
        <w:autoSpaceDN w:val="0"/>
        <w:jc w:val="both"/>
        <w:rPr>
          <w:rFonts w:cs="Arial"/>
        </w:rPr>
      </w:pPr>
    </w:p>
    <w:p w14:paraId="085C5FFF" w14:textId="77777777" w:rsidR="004A70EA" w:rsidRPr="004A70EA" w:rsidRDefault="004A70EA" w:rsidP="004A70EA">
      <w:pPr>
        <w:widowControl w:val="0"/>
        <w:autoSpaceDE w:val="0"/>
        <w:autoSpaceDN w:val="0"/>
        <w:adjustRightInd w:val="0"/>
        <w:spacing w:after="120"/>
        <w:jc w:val="both"/>
        <w:rPr>
          <w:rFonts w:cs="Arial"/>
        </w:rPr>
      </w:pPr>
      <w:r w:rsidRPr="004A70EA">
        <w:rPr>
          <w:rFonts w:cs="Arial"/>
        </w:rPr>
        <w:t>Die notwendigen Angaben zur Leitweg-ID und teamspezifischen Bestellnummer werden dem Auftragnehmer nach Zuschlagserteilung durch den fachlichen Ansprechpartner gesondert mitgeteilt.</w:t>
      </w:r>
    </w:p>
    <w:p w14:paraId="5ADB65C5" w14:textId="77777777" w:rsidR="004A70EA" w:rsidRPr="004A70EA" w:rsidRDefault="004A70EA" w:rsidP="004A70EA">
      <w:pPr>
        <w:widowControl w:val="0"/>
        <w:autoSpaceDE w:val="0"/>
        <w:autoSpaceDN w:val="0"/>
        <w:adjustRightInd w:val="0"/>
        <w:spacing w:after="120"/>
        <w:jc w:val="both"/>
        <w:rPr>
          <w:rFonts w:cs="Arial"/>
        </w:rPr>
      </w:pPr>
      <w:r w:rsidRPr="004A70EA">
        <w:rPr>
          <w:rFonts w:cs="Arial"/>
        </w:rPr>
        <w:t xml:space="preserve">Weitere Informationen rund um das Thema „E-Rechnung“ finden Sie auch unter </w:t>
      </w:r>
      <w:hyperlink r:id="rId8" w:history="1">
        <w:r w:rsidRPr="004A70EA">
          <w:rPr>
            <w:rFonts w:cs="Arial"/>
            <w:color w:val="0000FF"/>
            <w:u w:val="single"/>
          </w:rPr>
          <w:t>https://www.arbeitsagentur.de/ueber-uns/e-rechnung</w:t>
        </w:r>
      </w:hyperlink>
      <w:r w:rsidRPr="004A70EA">
        <w:rPr>
          <w:rFonts w:cs="Arial"/>
        </w:rPr>
        <w:t>.</w:t>
      </w:r>
    </w:p>
    <w:p w14:paraId="2DDC0FE2" w14:textId="77777777" w:rsidR="004A70EA" w:rsidRPr="004A70EA" w:rsidRDefault="004A70EA" w:rsidP="004A70EA">
      <w:pPr>
        <w:jc w:val="both"/>
        <w:rPr>
          <w:rFonts w:cs="Arial"/>
        </w:rPr>
      </w:pPr>
      <w:r w:rsidRPr="004A70EA">
        <w:rPr>
          <w:rFonts w:cs="Arial"/>
        </w:rPr>
        <w:t>Der AG beabsichtigt möglicherweise innerhalb der Vertragsdauer den Abruf der Leistungen auf ein elektronisches Bestellsystem umzustellen. Die Umstellung sieht auch die Möglichkeit der elektronischen Rechnungsstellung mit direktem Bestellbezug vor. Dies kann zu Änderungen im Zahlungslauf führen. Über die Umstellung wird der AN rechtzeitig vor Einführung über die sich ergebenden Änderungen informiert.</w:t>
      </w:r>
    </w:p>
    <w:p w14:paraId="2DBB8D00" w14:textId="18983D9C" w:rsidR="00F27ADA" w:rsidRPr="000E213F" w:rsidRDefault="00F27ADA" w:rsidP="00B709D8">
      <w:pPr>
        <w:spacing w:line="276" w:lineRule="auto"/>
        <w:jc w:val="both"/>
        <w:rPr>
          <w:rFonts w:cs="Arial"/>
        </w:rPr>
      </w:pPr>
    </w:p>
    <w:sectPr w:rsidR="00F27ADA" w:rsidRPr="000E213F" w:rsidSect="00043A60">
      <w:headerReference w:type="default" r:id="rId9"/>
      <w:footerReference w:type="default" r:id="rId10"/>
      <w:pgSz w:w="11906" w:h="16838" w:code="9"/>
      <w:pgMar w:top="1418" w:right="1418" w:bottom="851" w:left="1418" w:header="720"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9A253" w14:textId="77777777" w:rsidR="00C6007F" w:rsidRDefault="00C6007F" w:rsidP="005A7057">
      <w:r>
        <w:separator/>
      </w:r>
    </w:p>
  </w:endnote>
  <w:endnote w:type="continuationSeparator" w:id="0">
    <w:p w14:paraId="4FF8B5DB" w14:textId="77777777" w:rsidR="00C6007F" w:rsidRDefault="00C6007F" w:rsidP="005A7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Fet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vantGarde Md BT">
    <w:altName w:val="Calibri"/>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3EA8B" w14:textId="0E3F0BDB" w:rsidR="00A554F6" w:rsidRPr="005F5BE4" w:rsidRDefault="00A554F6" w:rsidP="00A554F6">
    <w:pPr>
      <w:rPr>
        <w:sz w:val="16"/>
        <w:szCs w:val="16"/>
      </w:rPr>
    </w:pPr>
    <w:r w:rsidRPr="005F5BE4">
      <w:rPr>
        <w:sz w:val="16"/>
        <w:szCs w:val="16"/>
      </w:rPr>
      <w:t xml:space="preserve">POE 43 / AZ 1238, </w:t>
    </w:r>
    <w:bookmarkStart w:id="47" w:name="_Hlk230852076"/>
    <w:r w:rsidRPr="005F5BE4">
      <w:rPr>
        <w:sz w:val="16"/>
        <w:szCs w:val="16"/>
      </w:rPr>
      <w:t xml:space="preserve">Leistungsbeschreibung </w:t>
    </w:r>
    <w:r w:rsidR="00A975AC">
      <w:rPr>
        <w:sz w:val="16"/>
        <w:szCs w:val="16"/>
      </w:rPr>
      <w:t>„</w:t>
    </w:r>
    <w:r w:rsidRPr="005F5BE4">
      <w:rPr>
        <w:sz w:val="16"/>
        <w:szCs w:val="16"/>
      </w:rPr>
      <w:t>Entsorgung von datenschutzwürdigem Schriftgut</w:t>
    </w:r>
    <w:bookmarkEnd w:id="47"/>
    <w:r w:rsidR="00BD2E8A">
      <w:rPr>
        <w:sz w:val="16"/>
        <w:szCs w:val="16"/>
      </w:rPr>
      <w:t xml:space="preserve"> </w:t>
    </w:r>
    <w:r w:rsidR="00BD2E8A" w:rsidRPr="00BD2E8A">
      <w:rPr>
        <w:sz w:val="16"/>
        <w:szCs w:val="16"/>
      </w:rPr>
      <w:t>der Bundesagentur für Arbeit</w:t>
    </w:r>
    <w:r w:rsidR="00A975AC">
      <w:rPr>
        <w:sz w:val="16"/>
        <w:szCs w:val="16"/>
      </w:rPr>
      <w:t>“</w:t>
    </w:r>
  </w:p>
  <w:p w14:paraId="2B5A9A99" w14:textId="7DFBA864" w:rsidR="00C6007F" w:rsidRPr="006C5151" w:rsidRDefault="00C6007F" w:rsidP="006C5151">
    <w:pPr>
      <w:pStyle w:val="Fuzeile"/>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9C746" w14:textId="77777777" w:rsidR="00C6007F" w:rsidRDefault="00C6007F" w:rsidP="005A7057">
      <w:r>
        <w:separator/>
      </w:r>
    </w:p>
  </w:footnote>
  <w:footnote w:type="continuationSeparator" w:id="0">
    <w:p w14:paraId="23888969" w14:textId="77777777" w:rsidR="00C6007F" w:rsidRDefault="00C6007F" w:rsidP="005A70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AAFEE" w14:textId="77777777" w:rsidR="00C6007F" w:rsidRPr="00791EC3" w:rsidRDefault="00C6007F" w:rsidP="00AD7A0F">
    <w:pPr>
      <w:pBdr>
        <w:top w:val="single" w:sz="4" w:space="1" w:color="auto"/>
        <w:left w:val="single" w:sz="4" w:space="4" w:color="auto"/>
        <w:bottom w:val="single" w:sz="4" w:space="1" w:color="auto"/>
        <w:right w:val="single" w:sz="4" w:space="2" w:color="auto"/>
      </w:pBdr>
      <w:tabs>
        <w:tab w:val="left" w:pos="709"/>
        <w:tab w:val="left" w:pos="1418"/>
        <w:tab w:val="left" w:pos="2127"/>
        <w:tab w:val="left" w:pos="2836"/>
        <w:tab w:val="left" w:pos="3545"/>
        <w:tab w:val="left" w:pos="4254"/>
        <w:tab w:val="left" w:pos="4963"/>
        <w:tab w:val="left" w:pos="5672"/>
        <w:tab w:val="left" w:pos="6381"/>
        <w:tab w:val="left" w:pos="7090"/>
        <w:tab w:val="right" w:pos="9354"/>
      </w:tabs>
      <w:jc w:val="center"/>
      <w:rPr>
        <w:sz w:val="20"/>
        <w:szCs w:val="20"/>
      </w:rPr>
    </w:pPr>
    <w:r>
      <w:rPr>
        <w:noProof/>
        <w:sz w:val="20"/>
        <w:szCs w:val="20"/>
      </w:rPr>
      <mc:AlternateContent>
        <mc:Choice Requires="wpc">
          <w:drawing>
            <wp:anchor distT="0" distB="0" distL="114300" distR="114300" simplePos="0" relativeHeight="251658240" behindDoc="1" locked="0" layoutInCell="1" allowOverlap="1" wp14:anchorId="1644236D" wp14:editId="4F0FBB6D">
              <wp:simplePos x="0" y="0"/>
              <wp:positionH relativeFrom="column">
                <wp:align>center</wp:align>
              </wp:positionH>
              <wp:positionV relativeFrom="paragraph">
                <wp:posOffset>85090</wp:posOffset>
              </wp:positionV>
              <wp:extent cx="1058545" cy="230505"/>
              <wp:effectExtent l="9525" t="8890" r="8255" b="8255"/>
              <wp:wrapNone/>
              <wp:docPr id="14" name="Zeichenbereich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Freeform 3"/>
                      <wps:cNvSpPr>
                        <a:spLocks/>
                      </wps:cNvSpPr>
                      <wps:spPr bwMode="auto">
                        <a:xfrm>
                          <a:off x="321672" y="70443"/>
                          <a:ext cx="64569" cy="89619"/>
                        </a:xfrm>
                        <a:custGeom>
                          <a:avLst/>
                          <a:gdLst>
                            <a:gd name="T0" fmla="*/ 160 w 165"/>
                            <a:gd name="T1" fmla="*/ 70 h 229"/>
                            <a:gd name="T2" fmla="*/ 150 w 165"/>
                            <a:gd name="T3" fmla="*/ 30 h 229"/>
                            <a:gd name="T4" fmla="*/ 135 w 165"/>
                            <a:gd name="T5" fmla="*/ 15 h 229"/>
                            <a:gd name="T6" fmla="*/ 105 w 165"/>
                            <a:gd name="T7" fmla="*/ 0 h 229"/>
                            <a:gd name="T8" fmla="*/ 85 w 165"/>
                            <a:gd name="T9" fmla="*/ 0 h 229"/>
                            <a:gd name="T10" fmla="*/ 30 w 165"/>
                            <a:gd name="T11" fmla="*/ 20 h 229"/>
                            <a:gd name="T12" fmla="*/ 10 w 165"/>
                            <a:gd name="T13" fmla="*/ 65 h 229"/>
                            <a:gd name="T14" fmla="*/ 15 w 165"/>
                            <a:gd name="T15" fmla="*/ 85 h 229"/>
                            <a:gd name="T16" fmla="*/ 25 w 165"/>
                            <a:gd name="T17" fmla="*/ 105 h 229"/>
                            <a:gd name="T18" fmla="*/ 70 w 165"/>
                            <a:gd name="T19" fmla="*/ 129 h 229"/>
                            <a:gd name="T20" fmla="*/ 110 w 165"/>
                            <a:gd name="T21" fmla="*/ 144 h 229"/>
                            <a:gd name="T22" fmla="*/ 120 w 165"/>
                            <a:gd name="T23" fmla="*/ 154 h 229"/>
                            <a:gd name="T24" fmla="*/ 125 w 165"/>
                            <a:gd name="T25" fmla="*/ 169 h 229"/>
                            <a:gd name="T26" fmla="*/ 115 w 165"/>
                            <a:gd name="T27" fmla="*/ 184 h 229"/>
                            <a:gd name="T28" fmla="*/ 90 w 165"/>
                            <a:gd name="T29" fmla="*/ 189 h 229"/>
                            <a:gd name="T30" fmla="*/ 70 w 165"/>
                            <a:gd name="T31" fmla="*/ 189 h 229"/>
                            <a:gd name="T32" fmla="*/ 45 w 165"/>
                            <a:gd name="T33" fmla="*/ 169 h 229"/>
                            <a:gd name="T34" fmla="*/ 0 w 165"/>
                            <a:gd name="T35" fmla="*/ 149 h 229"/>
                            <a:gd name="T36" fmla="*/ 10 w 165"/>
                            <a:gd name="T37" fmla="*/ 184 h 229"/>
                            <a:gd name="T38" fmla="*/ 25 w 165"/>
                            <a:gd name="T39" fmla="*/ 209 h 229"/>
                            <a:gd name="T40" fmla="*/ 50 w 165"/>
                            <a:gd name="T41" fmla="*/ 224 h 229"/>
                            <a:gd name="T42" fmla="*/ 90 w 165"/>
                            <a:gd name="T43" fmla="*/ 229 h 229"/>
                            <a:gd name="T44" fmla="*/ 145 w 165"/>
                            <a:gd name="T45" fmla="*/ 209 h 229"/>
                            <a:gd name="T46" fmla="*/ 160 w 165"/>
                            <a:gd name="T47" fmla="*/ 189 h 229"/>
                            <a:gd name="T48" fmla="*/ 165 w 165"/>
                            <a:gd name="T49" fmla="*/ 159 h 229"/>
                            <a:gd name="T50" fmla="*/ 150 w 165"/>
                            <a:gd name="T51" fmla="*/ 119 h 229"/>
                            <a:gd name="T52" fmla="*/ 135 w 165"/>
                            <a:gd name="T53" fmla="*/ 110 h 229"/>
                            <a:gd name="T54" fmla="*/ 100 w 165"/>
                            <a:gd name="T55" fmla="*/ 90 h 229"/>
                            <a:gd name="T56" fmla="*/ 65 w 165"/>
                            <a:gd name="T57" fmla="*/ 75 h 229"/>
                            <a:gd name="T58" fmla="*/ 50 w 165"/>
                            <a:gd name="T59" fmla="*/ 60 h 229"/>
                            <a:gd name="T60" fmla="*/ 55 w 165"/>
                            <a:gd name="T61" fmla="*/ 50 h 229"/>
                            <a:gd name="T62" fmla="*/ 70 w 165"/>
                            <a:gd name="T63" fmla="*/ 40 h 229"/>
                            <a:gd name="T64" fmla="*/ 85 w 165"/>
                            <a:gd name="T65" fmla="*/ 35 h 229"/>
                            <a:gd name="T66" fmla="*/ 110 w 165"/>
                            <a:gd name="T67" fmla="*/ 45 h 229"/>
                            <a:gd name="T68" fmla="*/ 120 w 165"/>
                            <a:gd name="T69" fmla="*/ 70 h 229"/>
                            <a:gd name="T70" fmla="*/ 160 w 165"/>
                            <a:gd name="T71" fmla="*/ 70 h 2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65" h="229">
                              <a:moveTo>
                                <a:pt x="160" y="70"/>
                              </a:moveTo>
                              <a:lnTo>
                                <a:pt x="160" y="70"/>
                              </a:lnTo>
                              <a:lnTo>
                                <a:pt x="155" y="45"/>
                              </a:lnTo>
                              <a:lnTo>
                                <a:pt x="150" y="30"/>
                              </a:lnTo>
                              <a:lnTo>
                                <a:pt x="135" y="15"/>
                              </a:lnTo>
                              <a:lnTo>
                                <a:pt x="120" y="10"/>
                              </a:lnTo>
                              <a:lnTo>
                                <a:pt x="105" y="0"/>
                              </a:lnTo>
                              <a:lnTo>
                                <a:pt x="85" y="0"/>
                              </a:lnTo>
                              <a:lnTo>
                                <a:pt x="55" y="5"/>
                              </a:lnTo>
                              <a:lnTo>
                                <a:pt x="30" y="20"/>
                              </a:lnTo>
                              <a:lnTo>
                                <a:pt x="15" y="40"/>
                              </a:lnTo>
                              <a:lnTo>
                                <a:pt x="10" y="65"/>
                              </a:lnTo>
                              <a:lnTo>
                                <a:pt x="15" y="85"/>
                              </a:lnTo>
                              <a:lnTo>
                                <a:pt x="25" y="105"/>
                              </a:lnTo>
                              <a:lnTo>
                                <a:pt x="40" y="115"/>
                              </a:lnTo>
                              <a:lnTo>
                                <a:pt x="70" y="129"/>
                              </a:lnTo>
                              <a:lnTo>
                                <a:pt x="110" y="144"/>
                              </a:lnTo>
                              <a:lnTo>
                                <a:pt x="120" y="154"/>
                              </a:lnTo>
                              <a:lnTo>
                                <a:pt x="125" y="169"/>
                              </a:lnTo>
                              <a:lnTo>
                                <a:pt x="120" y="179"/>
                              </a:lnTo>
                              <a:lnTo>
                                <a:pt x="115" y="184"/>
                              </a:lnTo>
                              <a:lnTo>
                                <a:pt x="100" y="189"/>
                              </a:lnTo>
                              <a:lnTo>
                                <a:pt x="90" y="189"/>
                              </a:lnTo>
                              <a:lnTo>
                                <a:pt x="70" y="189"/>
                              </a:lnTo>
                              <a:lnTo>
                                <a:pt x="55" y="179"/>
                              </a:lnTo>
                              <a:lnTo>
                                <a:pt x="45" y="169"/>
                              </a:lnTo>
                              <a:lnTo>
                                <a:pt x="45" y="149"/>
                              </a:lnTo>
                              <a:lnTo>
                                <a:pt x="0" y="149"/>
                              </a:lnTo>
                              <a:lnTo>
                                <a:pt x="10" y="184"/>
                              </a:lnTo>
                              <a:lnTo>
                                <a:pt x="15" y="194"/>
                              </a:lnTo>
                              <a:lnTo>
                                <a:pt x="25" y="209"/>
                              </a:lnTo>
                              <a:lnTo>
                                <a:pt x="35" y="214"/>
                              </a:lnTo>
                              <a:lnTo>
                                <a:pt x="50" y="224"/>
                              </a:lnTo>
                              <a:lnTo>
                                <a:pt x="90" y="229"/>
                              </a:lnTo>
                              <a:lnTo>
                                <a:pt x="120" y="224"/>
                              </a:lnTo>
                              <a:lnTo>
                                <a:pt x="145" y="209"/>
                              </a:lnTo>
                              <a:lnTo>
                                <a:pt x="155" y="199"/>
                              </a:lnTo>
                              <a:lnTo>
                                <a:pt x="160" y="189"/>
                              </a:lnTo>
                              <a:lnTo>
                                <a:pt x="165" y="159"/>
                              </a:lnTo>
                              <a:lnTo>
                                <a:pt x="165" y="139"/>
                              </a:lnTo>
                              <a:lnTo>
                                <a:pt x="150" y="119"/>
                              </a:lnTo>
                              <a:lnTo>
                                <a:pt x="135" y="110"/>
                              </a:lnTo>
                              <a:lnTo>
                                <a:pt x="100" y="90"/>
                              </a:lnTo>
                              <a:lnTo>
                                <a:pt x="65" y="75"/>
                              </a:lnTo>
                              <a:lnTo>
                                <a:pt x="55" y="70"/>
                              </a:lnTo>
                              <a:lnTo>
                                <a:pt x="50" y="60"/>
                              </a:lnTo>
                              <a:lnTo>
                                <a:pt x="55" y="50"/>
                              </a:lnTo>
                              <a:lnTo>
                                <a:pt x="60" y="45"/>
                              </a:lnTo>
                              <a:lnTo>
                                <a:pt x="70" y="40"/>
                              </a:lnTo>
                              <a:lnTo>
                                <a:pt x="85" y="35"/>
                              </a:lnTo>
                              <a:lnTo>
                                <a:pt x="100" y="40"/>
                              </a:lnTo>
                              <a:lnTo>
                                <a:pt x="110" y="45"/>
                              </a:lnTo>
                              <a:lnTo>
                                <a:pt x="115" y="55"/>
                              </a:lnTo>
                              <a:lnTo>
                                <a:pt x="120" y="70"/>
                              </a:lnTo>
                              <a:lnTo>
                                <a:pt x="160" y="70"/>
                              </a:lnTo>
                              <a:close/>
                            </a:path>
                          </a:pathLst>
                        </a:custGeom>
                        <a:solidFill>
                          <a:srgbClr val="1413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 name="Freeform 4"/>
                      <wps:cNvSpPr>
                        <a:spLocks noEditPoints="1"/>
                      </wps:cNvSpPr>
                      <wps:spPr bwMode="auto">
                        <a:xfrm>
                          <a:off x="396025" y="95881"/>
                          <a:ext cx="56743" cy="64181"/>
                        </a:xfrm>
                        <a:custGeom>
                          <a:avLst/>
                          <a:gdLst>
                            <a:gd name="T0" fmla="*/ 145 w 145"/>
                            <a:gd name="T1" fmla="*/ 89 h 164"/>
                            <a:gd name="T2" fmla="*/ 145 w 145"/>
                            <a:gd name="T3" fmla="*/ 84 h 164"/>
                            <a:gd name="T4" fmla="*/ 145 w 145"/>
                            <a:gd name="T5" fmla="*/ 84 h 164"/>
                            <a:gd name="T6" fmla="*/ 140 w 145"/>
                            <a:gd name="T7" fmla="*/ 50 h 164"/>
                            <a:gd name="T8" fmla="*/ 135 w 145"/>
                            <a:gd name="T9" fmla="*/ 35 h 164"/>
                            <a:gd name="T10" fmla="*/ 125 w 145"/>
                            <a:gd name="T11" fmla="*/ 20 h 164"/>
                            <a:gd name="T12" fmla="*/ 115 w 145"/>
                            <a:gd name="T13" fmla="*/ 10 h 164"/>
                            <a:gd name="T14" fmla="*/ 105 w 145"/>
                            <a:gd name="T15" fmla="*/ 5 h 164"/>
                            <a:gd name="T16" fmla="*/ 90 w 145"/>
                            <a:gd name="T17" fmla="*/ 0 h 164"/>
                            <a:gd name="T18" fmla="*/ 75 w 145"/>
                            <a:gd name="T19" fmla="*/ 0 h 164"/>
                            <a:gd name="T20" fmla="*/ 75 w 145"/>
                            <a:gd name="T21" fmla="*/ 0 h 164"/>
                            <a:gd name="T22" fmla="*/ 60 w 145"/>
                            <a:gd name="T23" fmla="*/ 0 h 164"/>
                            <a:gd name="T24" fmla="*/ 45 w 145"/>
                            <a:gd name="T25" fmla="*/ 5 h 164"/>
                            <a:gd name="T26" fmla="*/ 30 w 145"/>
                            <a:gd name="T27" fmla="*/ 10 h 164"/>
                            <a:gd name="T28" fmla="*/ 20 w 145"/>
                            <a:gd name="T29" fmla="*/ 20 h 164"/>
                            <a:gd name="T30" fmla="*/ 10 w 145"/>
                            <a:gd name="T31" fmla="*/ 35 h 164"/>
                            <a:gd name="T32" fmla="*/ 5 w 145"/>
                            <a:gd name="T33" fmla="*/ 50 h 164"/>
                            <a:gd name="T34" fmla="*/ 0 w 145"/>
                            <a:gd name="T35" fmla="*/ 84 h 164"/>
                            <a:gd name="T36" fmla="*/ 0 w 145"/>
                            <a:gd name="T37" fmla="*/ 84 h 164"/>
                            <a:gd name="T38" fmla="*/ 5 w 145"/>
                            <a:gd name="T39" fmla="*/ 114 h 164"/>
                            <a:gd name="T40" fmla="*/ 10 w 145"/>
                            <a:gd name="T41" fmla="*/ 129 h 164"/>
                            <a:gd name="T42" fmla="*/ 20 w 145"/>
                            <a:gd name="T43" fmla="*/ 139 h 164"/>
                            <a:gd name="T44" fmla="*/ 30 w 145"/>
                            <a:gd name="T45" fmla="*/ 149 h 164"/>
                            <a:gd name="T46" fmla="*/ 45 w 145"/>
                            <a:gd name="T47" fmla="*/ 159 h 164"/>
                            <a:gd name="T48" fmla="*/ 60 w 145"/>
                            <a:gd name="T49" fmla="*/ 159 h 164"/>
                            <a:gd name="T50" fmla="*/ 75 w 145"/>
                            <a:gd name="T51" fmla="*/ 164 h 164"/>
                            <a:gd name="T52" fmla="*/ 75 w 145"/>
                            <a:gd name="T53" fmla="*/ 164 h 164"/>
                            <a:gd name="T54" fmla="*/ 100 w 145"/>
                            <a:gd name="T55" fmla="*/ 159 h 164"/>
                            <a:gd name="T56" fmla="*/ 120 w 145"/>
                            <a:gd name="T57" fmla="*/ 149 h 164"/>
                            <a:gd name="T58" fmla="*/ 135 w 145"/>
                            <a:gd name="T59" fmla="*/ 134 h 164"/>
                            <a:gd name="T60" fmla="*/ 145 w 145"/>
                            <a:gd name="T61" fmla="*/ 114 h 164"/>
                            <a:gd name="T62" fmla="*/ 110 w 145"/>
                            <a:gd name="T63" fmla="*/ 114 h 164"/>
                            <a:gd name="T64" fmla="*/ 110 w 145"/>
                            <a:gd name="T65" fmla="*/ 114 h 164"/>
                            <a:gd name="T66" fmla="*/ 95 w 145"/>
                            <a:gd name="T67" fmla="*/ 124 h 164"/>
                            <a:gd name="T68" fmla="*/ 75 w 145"/>
                            <a:gd name="T69" fmla="*/ 129 h 164"/>
                            <a:gd name="T70" fmla="*/ 75 w 145"/>
                            <a:gd name="T71" fmla="*/ 129 h 164"/>
                            <a:gd name="T72" fmla="*/ 60 w 145"/>
                            <a:gd name="T73" fmla="*/ 129 h 164"/>
                            <a:gd name="T74" fmla="*/ 50 w 145"/>
                            <a:gd name="T75" fmla="*/ 119 h 164"/>
                            <a:gd name="T76" fmla="*/ 45 w 145"/>
                            <a:gd name="T77" fmla="*/ 109 h 164"/>
                            <a:gd name="T78" fmla="*/ 40 w 145"/>
                            <a:gd name="T79" fmla="*/ 89 h 164"/>
                            <a:gd name="T80" fmla="*/ 145 w 145"/>
                            <a:gd name="T81" fmla="*/ 89 h 164"/>
                            <a:gd name="T82" fmla="*/ 145 w 145"/>
                            <a:gd name="T83" fmla="*/ 89 h 164"/>
                            <a:gd name="T84" fmla="*/ 40 w 145"/>
                            <a:gd name="T85" fmla="*/ 59 h 164"/>
                            <a:gd name="T86" fmla="*/ 40 w 145"/>
                            <a:gd name="T87" fmla="*/ 59 h 164"/>
                            <a:gd name="T88" fmla="*/ 45 w 145"/>
                            <a:gd name="T89" fmla="*/ 45 h 164"/>
                            <a:gd name="T90" fmla="*/ 55 w 145"/>
                            <a:gd name="T91" fmla="*/ 35 h 164"/>
                            <a:gd name="T92" fmla="*/ 65 w 145"/>
                            <a:gd name="T93" fmla="*/ 30 h 164"/>
                            <a:gd name="T94" fmla="*/ 75 w 145"/>
                            <a:gd name="T95" fmla="*/ 30 h 164"/>
                            <a:gd name="T96" fmla="*/ 75 w 145"/>
                            <a:gd name="T97" fmla="*/ 30 h 164"/>
                            <a:gd name="T98" fmla="*/ 85 w 145"/>
                            <a:gd name="T99" fmla="*/ 30 h 164"/>
                            <a:gd name="T100" fmla="*/ 95 w 145"/>
                            <a:gd name="T101" fmla="*/ 35 h 164"/>
                            <a:gd name="T102" fmla="*/ 100 w 145"/>
                            <a:gd name="T103" fmla="*/ 45 h 164"/>
                            <a:gd name="T104" fmla="*/ 105 w 145"/>
                            <a:gd name="T105" fmla="*/ 59 h 164"/>
                            <a:gd name="T106" fmla="*/ 40 w 145"/>
                            <a:gd name="T107" fmla="*/ 59 h 164"/>
                            <a:gd name="T108" fmla="*/ 40 w 145"/>
                            <a:gd name="T109" fmla="*/ 59 h 1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45" h="164">
                              <a:moveTo>
                                <a:pt x="145" y="89"/>
                              </a:moveTo>
                              <a:lnTo>
                                <a:pt x="145" y="84"/>
                              </a:lnTo>
                              <a:lnTo>
                                <a:pt x="140" y="50"/>
                              </a:lnTo>
                              <a:lnTo>
                                <a:pt x="135" y="35"/>
                              </a:lnTo>
                              <a:lnTo>
                                <a:pt x="125" y="20"/>
                              </a:lnTo>
                              <a:lnTo>
                                <a:pt x="115" y="10"/>
                              </a:lnTo>
                              <a:lnTo>
                                <a:pt x="105" y="5"/>
                              </a:lnTo>
                              <a:lnTo>
                                <a:pt x="90" y="0"/>
                              </a:lnTo>
                              <a:lnTo>
                                <a:pt x="75" y="0"/>
                              </a:lnTo>
                              <a:lnTo>
                                <a:pt x="60" y="0"/>
                              </a:lnTo>
                              <a:lnTo>
                                <a:pt x="45" y="5"/>
                              </a:lnTo>
                              <a:lnTo>
                                <a:pt x="30" y="10"/>
                              </a:lnTo>
                              <a:lnTo>
                                <a:pt x="20" y="20"/>
                              </a:lnTo>
                              <a:lnTo>
                                <a:pt x="10" y="35"/>
                              </a:lnTo>
                              <a:lnTo>
                                <a:pt x="5" y="50"/>
                              </a:lnTo>
                              <a:lnTo>
                                <a:pt x="0" y="84"/>
                              </a:lnTo>
                              <a:lnTo>
                                <a:pt x="5" y="114"/>
                              </a:lnTo>
                              <a:lnTo>
                                <a:pt x="10" y="129"/>
                              </a:lnTo>
                              <a:lnTo>
                                <a:pt x="20" y="139"/>
                              </a:lnTo>
                              <a:lnTo>
                                <a:pt x="30" y="149"/>
                              </a:lnTo>
                              <a:lnTo>
                                <a:pt x="45" y="159"/>
                              </a:lnTo>
                              <a:lnTo>
                                <a:pt x="60" y="159"/>
                              </a:lnTo>
                              <a:lnTo>
                                <a:pt x="75" y="164"/>
                              </a:lnTo>
                              <a:lnTo>
                                <a:pt x="100" y="159"/>
                              </a:lnTo>
                              <a:lnTo>
                                <a:pt x="120" y="149"/>
                              </a:lnTo>
                              <a:lnTo>
                                <a:pt x="135" y="134"/>
                              </a:lnTo>
                              <a:lnTo>
                                <a:pt x="145" y="114"/>
                              </a:lnTo>
                              <a:lnTo>
                                <a:pt x="110" y="114"/>
                              </a:lnTo>
                              <a:lnTo>
                                <a:pt x="95" y="124"/>
                              </a:lnTo>
                              <a:lnTo>
                                <a:pt x="75" y="129"/>
                              </a:lnTo>
                              <a:lnTo>
                                <a:pt x="60" y="129"/>
                              </a:lnTo>
                              <a:lnTo>
                                <a:pt x="50" y="119"/>
                              </a:lnTo>
                              <a:lnTo>
                                <a:pt x="45" y="109"/>
                              </a:lnTo>
                              <a:lnTo>
                                <a:pt x="40" y="89"/>
                              </a:lnTo>
                              <a:lnTo>
                                <a:pt x="145" y="89"/>
                              </a:lnTo>
                              <a:close/>
                              <a:moveTo>
                                <a:pt x="40" y="59"/>
                              </a:moveTo>
                              <a:lnTo>
                                <a:pt x="40" y="59"/>
                              </a:lnTo>
                              <a:lnTo>
                                <a:pt x="45" y="45"/>
                              </a:lnTo>
                              <a:lnTo>
                                <a:pt x="55" y="35"/>
                              </a:lnTo>
                              <a:lnTo>
                                <a:pt x="65" y="30"/>
                              </a:lnTo>
                              <a:lnTo>
                                <a:pt x="75" y="30"/>
                              </a:lnTo>
                              <a:lnTo>
                                <a:pt x="85" y="30"/>
                              </a:lnTo>
                              <a:lnTo>
                                <a:pt x="95" y="35"/>
                              </a:lnTo>
                              <a:lnTo>
                                <a:pt x="100" y="45"/>
                              </a:lnTo>
                              <a:lnTo>
                                <a:pt x="105" y="59"/>
                              </a:lnTo>
                              <a:lnTo>
                                <a:pt x="40" y="59"/>
                              </a:lnTo>
                              <a:close/>
                            </a:path>
                          </a:pathLst>
                        </a:custGeom>
                        <a:solidFill>
                          <a:srgbClr val="1413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reeform 5"/>
                      <wps:cNvSpPr>
                        <a:spLocks/>
                      </wps:cNvSpPr>
                      <wps:spPr bwMode="auto">
                        <a:xfrm>
                          <a:off x="466464" y="95881"/>
                          <a:ext cx="37176" cy="62225"/>
                        </a:xfrm>
                        <a:custGeom>
                          <a:avLst/>
                          <a:gdLst>
                            <a:gd name="T0" fmla="*/ 0 w 95"/>
                            <a:gd name="T1" fmla="*/ 5 h 159"/>
                            <a:gd name="T2" fmla="*/ 0 w 95"/>
                            <a:gd name="T3" fmla="*/ 5 h 159"/>
                            <a:gd name="T4" fmla="*/ 0 w 95"/>
                            <a:gd name="T5" fmla="*/ 25 h 159"/>
                            <a:gd name="T6" fmla="*/ 0 w 95"/>
                            <a:gd name="T7" fmla="*/ 25 h 159"/>
                            <a:gd name="T8" fmla="*/ 0 w 95"/>
                            <a:gd name="T9" fmla="*/ 50 h 159"/>
                            <a:gd name="T10" fmla="*/ 0 w 95"/>
                            <a:gd name="T11" fmla="*/ 159 h 159"/>
                            <a:gd name="T12" fmla="*/ 40 w 95"/>
                            <a:gd name="T13" fmla="*/ 159 h 159"/>
                            <a:gd name="T14" fmla="*/ 40 w 95"/>
                            <a:gd name="T15" fmla="*/ 84 h 159"/>
                            <a:gd name="T16" fmla="*/ 40 w 95"/>
                            <a:gd name="T17" fmla="*/ 84 h 159"/>
                            <a:gd name="T18" fmla="*/ 45 w 95"/>
                            <a:gd name="T19" fmla="*/ 64 h 159"/>
                            <a:gd name="T20" fmla="*/ 50 w 95"/>
                            <a:gd name="T21" fmla="*/ 50 h 159"/>
                            <a:gd name="T22" fmla="*/ 60 w 95"/>
                            <a:gd name="T23" fmla="*/ 40 h 159"/>
                            <a:gd name="T24" fmla="*/ 70 w 95"/>
                            <a:gd name="T25" fmla="*/ 35 h 159"/>
                            <a:gd name="T26" fmla="*/ 70 w 95"/>
                            <a:gd name="T27" fmla="*/ 35 h 159"/>
                            <a:gd name="T28" fmla="*/ 85 w 95"/>
                            <a:gd name="T29" fmla="*/ 35 h 159"/>
                            <a:gd name="T30" fmla="*/ 95 w 95"/>
                            <a:gd name="T31" fmla="*/ 45 h 159"/>
                            <a:gd name="T32" fmla="*/ 95 w 95"/>
                            <a:gd name="T33" fmla="*/ 0 h 159"/>
                            <a:gd name="T34" fmla="*/ 95 w 95"/>
                            <a:gd name="T35" fmla="*/ 0 h 159"/>
                            <a:gd name="T36" fmla="*/ 85 w 95"/>
                            <a:gd name="T37" fmla="*/ 0 h 159"/>
                            <a:gd name="T38" fmla="*/ 85 w 95"/>
                            <a:gd name="T39" fmla="*/ 0 h 159"/>
                            <a:gd name="T40" fmla="*/ 70 w 95"/>
                            <a:gd name="T41" fmla="*/ 0 h 159"/>
                            <a:gd name="T42" fmla="*/ 60 w 95"/>
                            <a:gd name="T43" fmla="*/ 10 h 159"/>
                            <a:gd name="T44" fmla="*/ 50 w 95"/>
                            <a:gd name="T45" fmla="*/ 20 h 159"/>
                            <a:gd name="T46" fmla="*/ 40 w 95"/>
                            <a:gd name="T47" fmla="*/ 35 h 159"/>
                            <a:gd name="T48" fmla="*/ 40 w 95"/>
                            <a:gd name="T49" fmla="*/ 35 h 159"/>
                            <a:gd name="T50" fmla="*/ 40 w 95"/>
                            <a:gd name="T51" fmla="*/ 25 h 159"/>
                            <a:gd name="T52" fmla="*/ 40 w 95"/>
                            <a:gd name="T53" fmla="*/ 25 h 159"/>
                            <a:gd name="T54" fmla="*/ 35 w 95"/>
                            <a:gd name="T55" fmla="*/ 5 h 159"/>
                            <a:gd name="T56" fmla="*/ 0 w 95"/>
                            <a:gd name="T57" fmla="*/ 5 h 159"/>
                            <a:gd name="T58" fmla="*/ 0 w 95"/>
                            <a:gd name="T59" fmla="*/ 5 h 1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95" h="159">
                              <a:moveTo>
                                <a:pt x="0" y="5"/>
                              </a:moveTo>
                              <a:lnTo>
                                <a:pt x="0" y="5"/>
                              </a:lnTo>
                              <a:lnTo>
                                <a:pt x="0" y="25"/>
                              </a:lnTo>
                              <a:lnTo>
                                <a:pt x="0" y="50"/>
                              </a:lnTo>
                              <a:lnTo>
                                <a:pt x="0" y="159"/>
                              </a:lnTo>
                              <a:lnTo>
                                <a:pt x="40" y="159"/>
                              </a:lnTo>
                              <a:lnTo>
                                <a:pt x="40" y="84"/>
                              </a:lnTo>
                              <a:lnTo>
                                <a:pt x="45" y="64"/>
                              </a:lnTo>
                              <a:lnTo>
                                <a:pt x="50" y="50"/>
                              </a:lnTo>
                              <a:lnTo>
                                <a:pt x="60" y="40"/>
                              </a:lnTo>
                              <a:lnTo>
                                <a:pt x="70" y="35"/>
                              </a:lnTo>
                              <a:lnTo>
                                <a:pt x="85" y="35"/>
                              </a:lnTo>
                              <a:lnTo>
                                <a:pt x="95" y="45"/>
                              </a:lnTo>
                              <a:lnTo>
                                <a:pt x="95" y="0"/>
                              </a:lnTo>
                              <a:lnTo>
                                <a:pt x="85" y="0"/>
                              </a:lnTo>
                              <a:lnTo>
                                <a:pt x="70" y="0"/>
                              </a:lnTo>
                              <a:lnTo>
                                <a:pt x="60" y="10"/>
                              </a:lnTo>
                              <a:lnTo>
                                <a:pt x="50" y="20"/>
                              </a:lnTo>
                              <a:lnTo>
                                <a:pt x="40" y="35"/>
                              </a:lnTo>
                              <a:lnTo>
                                <a:pt x="40" y="25"/>
                              </a:lnTo>
                              <a:lnTo>
                                <a:pt x="35" y="5"/>
                              </a:lnTo>
                              <a:lnTo>
                                <a:pt x="0" y="5"/>
                              </a:lnTo>
                              <a:close/>
                            </a:path>
                          </a:pathLst>
                        </a:custGeom>
                        <a:solidFill>
                          <a:srgbClr val="1413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6"/>
                      <wps:cNvSpPr>
                        <a:spLocks/>
                      </wps:cNvSpPr>
                      <wps:spPr bwMode="auto">
                        <a:xfrm>
                          <a:off x="509510" y="97837"/>
                          <a:ext cx="63004" cy="60268"/>
                        </a:xfrm>
                        <a:custGeom>
                          <a:avLst/>
                          <a:gdLst>
                            <a:gd name="T0" fmla="*/ 0 w 161"/>
                            <a:gd name="T1" fmla="*/ 0 h 154"/>
                            <a:gd name="T2" fmla="*/ 56 w 161"/>
                            <a:gd name="T3" fmla="*/ 154 h 154"/>
                            <a:gd name="T4" fmla="*/ 101 w 161"/>
                            <a:gd name="T5" fmla="*/ 154 h 154"/>
                            <a:gd name="T6" fmla="*/ 161 w 161"/>
                            <a:gd name="T7" fmla="*/ 0 h 154"/>
                            <a:gd name="T8" fmla="*/ 116 w 161"/>
                            <a:gd name="T9" fmla="*/ 0 h 154"/>
                            <a:gd name="T10" fmla="*/ 81 w 161"/>
                            <a:gd name="T11" fmla="*/ 109 h 154"/>
                            <a:gd name="T12" fmla="*/ 45 w 161"/>
                            <a:gd name="T13" fmla="*/ 0 h 154"/>
                            <a:gd name="T14" fmla="*/ 0 w 161"/>
                            <a:gd name="T15" fmla="*/ 0 h 154"/>
                            <a:gd name="T16" fmla="*/ 0 w 161"/>
                            <a:gd name="T17" fmla="*/ 0 h 1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61" h="154">
                              <a:moveTo>
                                <a:pt x="0" y="0"/>
                              </a:moveTo>
                              <a:lnTo>
                                <a:pt x="56" y="154"/>
                              </a:lnTo>
                              <a:lnTo>
                                <a:pt x="101" y="154"/>
                              </a:lnTo>
                              <a:lnTo>
                                <a:pt x="161" y="0"/>
                              </a:lnTo>
                              <a:lnTo>
                                <a:pt x="116" y="0"/>
                              </a:lnTo>
                              <a:lnTo>
                                <a:pt x="81" y="109"/>
                              </a:lnTo>
                              <a:lnTo>
                                <a:pt x="45" y="0"/>
                              </a:lnTo>
                              <a:lnTo>
                                <a:pt x="0" y="0"/>
                              </a:lnTo>
                              <a:close/>
                            </a:path>
                          </a:pathLst>
                        </a:custGeom>
                        <a:solidFill>
                          <a:srgbClr val="1413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7"/>
                      <wps:cNvSpPr>
                        <a:spLocks noEditPoints="1"/>
                      </wps:cNvSpPr>
                      <wps:spPr bwMode="auto">
                        <a:xfrm>
                          <a:off x="582298" y="70443"/>
                          <a:ext cx="17610" cy="87662"/>
                        </a:xfrm>
                        <a:custGeom>
                          <a:avLst/>
                          <a:gdLst>
                            <a:gd name="T0" fmla="*/ 0 w 45"/>
                            <a:gd name="T1" fmla="*/ 70 h 224"/>
                            <a:gd name="T2" fmla="*/ 0 w 45"/>
                            <a:gd name="T3" fmla="*/ 224 h 224"/>
                            <a:gd name="T4" fmla="*/ 40 w 45"/>
                            <a:gd name="T5" fmla="*/ 224 h 224"/>
                            <a:gd name="T6" fmla="*/ 40 w 45"/>
                            <a:gd name="T7" fmla="*/ 70 h 224"/>
                            <a:gd name="T8" fmla="*/ 0 w 45"/>
                            <a:gd name="T9" fmla="*/ 70 h 224"/>
                            <a:gd name="T10" fmla="*/ 0 w 45"/>
                            <a:gd name="T11" fmla="*/ 70 h 224"/>
                            <a:gd name="T12" fmla="*/ 20 w 45"/>
                            <a:gd name="T13" fmla="*/ 0 h 224"/>
                            <a:gd name="T14" fmla="*/ 20 w 45"/>
                            <a:gd name="T15" fmla="*/ 0 h 224"/>
                            <a:gd name="T16" fmla="*/ 10 w 45"/>
                            <a:gd name="T17" fmla="*/ 0 h 224"/>
                            <a:gd name="T18" fmla="*/ 5 w 45"/>
                            <a:gd name="T19" fmla="*/ 5 h 224"/>
                            <a:gd name="T20" fmla="*/ 0 w 45"/>
                            <a:gd name="T21" fmla="*/ 15 h 224"/>
                            <a:gd name="T22" fmla="*/ 0 w 45"/>
                            <a:gd name="T23" fmla="*/ 25 h 224"/>
                            <a:gd name="T24" fmla="*/ 0 w 45"/>
                            <a:gd name="T25" fmla="*/ 25 h 224"/>
                            <a:gd name="T26" fmla="*/ 0 w 45"/>
                            <a:gd name="T27" fmla="*/ 35 h 224"/>
                            <a:gd name="T28" fmla="*/ 5 w 45"/>
                            <a:gd name="T29" fmla="*/ 40 h 224"/>
                            <a:gd name="T30" fmla="*/ 10 w 45"/>
                            <a:gd name="T31" fmla="*/ 45 h 224"/>
                            <a:gd name="T32" fmla="*/ 20 w 45"/>
                            <a:gd name="T33" fmla="*/ 45 h 224"/>
                            <a:gd name="T34" fmla="*/ 20 w 45"/>
                            <a:gd name="T35" fmla="*/ 45 h 224"/>
                            <a:gd name="T36" fmla="*/ 30 w 45"/>
                            <a:gd name="T37" fmla="*/ 45 h 224"/>
                            <a:gd name="T38" fmla="*/ 40 w 45"/>
                            <a:gd name="T39" fmla="*/ 40 h 224"/>
                            <a:gd name="T40" fmla="*/ 45 w 45"/>
                            <a:gd name="T41" fmla="*/ 35 h 224"/>
                            <a:gd name="T42" fmla="*/ 45 w 45"/>
                            <a:gd name="T43" fmla="*/ 25 h 224"/>
                            <a:gd name="T44" fmla="*/ 45 w 45"/>
                            <a:gd name="T45" fmla="*/ 25 h 224"/>
                            <a:gd name="T46" fmla="*/ 45 w 45"/>
                            <a:gd name="T47" fmla="*/ 15 h 224"/>
                            <a:gd name="T48" fmla="*/ 40 w 45"/>
                            <a:gd name="T49" fmla="*/ 5 h 224"/>
                            <a:gd name="T50" fmla="*/ 30 w 45"/>
                            <a:gd name="T51" fmla="*/ 0 h 224"/>
                            <a:gd name="T52" fmla="*/ 20 w 45"/>
                            <a:gd name="T53" fmla="*/ 0 h 224"/>
                            <a:gd name="T54" fmla="*/ 20 w 45"/>
                            <a:gd name="T55" fmla="*/ 0 h 2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45" h="224">
                              <a:moveTo>
                                <a:pt x="0" y="70"/>
                              </a:moveTo>
                              <a:lnTo>
                                <a:pt x="0" y="224"/>
                              </a:lnTo>
                              <a:lnTo>
                                <a:pt x="40" y="224"/>
                              </a:lnTo>
                              <a:lnTo>
                                <a:pt x="40" y="70"/>
                              </a:lnTo>
                              <a:lnTo>
                                <a:pt x="0" y="70"/>
                              </a:lnTo>
                              <a:close/>
                              <a:moveTo>
                                <a:pt x="20" y="0"/>
                              </a:moveTo>
                              <a:lnTo>
                                <a:pt x="20" y="0"/>
                              </a:lnTo>
                              <a:lnTo>
                                <a:pt x="10" y="0"/>
                              </a:lnTo>
                              <a:lnTo>
                                <a:pt x="5" y="5"/>
                              </a:lnTo>
                              <a:lnTo>
                                <a:pt x="0" y="15"/>
                              </a:lnTo>
                              <a:lnTo>
                                <a:pt x="0" y="25"/>
                              </a:lnTo>
                              <a:lnTo>
                                <a:pt x="0" y="35"/>
                              </a:lnTo>
                              <a:lnTo>
                                <a:pt x="5" y="40"/>
                              </a:lnTo>
                              <a:lnTo>
                                <a:pt x="10" y="45"/>
                              </a:lnTo>
                              <a:lnTo>
                                <a:pt x="20" y="45"/>
                              </a:lnTo>
                              <a:lnTo>
                                <a:pt x="30" y="45"/>
                              </a:lnTo>
                              <a:lnTo>
                                <a:pt x="40" y="40"/>
                              </a:lnTo>
                              <a:lnTo>
                                <a:pt x="45" y="35"/>
                              </a:lnTo>
                              <a:lnTo>
                                <a:pt x="45" y="25"/>
                              </a:lnTo>
                              <a:lnTo>
                                <a:pt x="45" y="15"/>
                              </a:lnTo>
                              <a:lnTo>
                                <a:pt x="40" y="5"/>
                              </a:lnTo>
                              <a:lnTo>
                                <a:pt x="30" y="0"/>
                              </a:lnTo>
                              <a:lnTo>
                                <a:pt x="20" y="0"/>
                              </a:lnTo>
                              <a:close/>
                            </a:path>
                          </a:pathLst>
                        </a:custGeom>
                        <a:solidFill>
                          <a:srgbClr val="1413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8"/>
                      <wps:cNvSpPr>
                        <a:spLocks/>
                      </wps:cNvSpPr>
                      <wps:spPr bwMode="auto">
                        <a:xfrm>
                          <a:off x="611647" y="95881"/>
                          <a:ext cx="54786" cy="64181"/>
                        </a:xfrm>
                        <a:custGeom>
                          <a:avLst/>
                          <a:gdLst>
                            <a:gd name="T0" fmla="*/ 140 w 140"/>
                            <a:gd name="T1" fmla="*/ 54 h 164"/>
                            <a:gd name="T2" fmla="*/ 140 w 140"/>
                            <a:gd name="T3" fmla="*/ 54 h 164"/>
                            <a:gd name="T4" fmla="*/ 135 w 140"/>
                            <a:gd name="T5" fmla="*/ 30 h 164"/>
                            <a:gd name="T6" fmla="*/ 120 w 140"/>
                            <a:gd name="T7" fmla="*/ 15 h 164"/>
                            <a:gd name="T8" fmla="*/ 100 w 140"/>
                            <a:gd name="T9" fmla="*/ 0 h 164"/>
                            <a:gd name="T10" fmla="*/ 75 w 140"/>
                            <a:gd name="T11" fmla="*/ 0 h 164"/>
                            <a:gd name="T12" fmla="*/ 75 w 140"/>
                            <a:gd name="T13" fmla="*/ 0 h 164"/>
                            <a:gd name="T14" fmla="*/ 60 w 140"/>
                            <a:gd name="T15" fmla="*/ 0 h 164"/>
                            <a:gd name="T16" fmla="*/ 45 w 140"/>
                            <a:gd name="T17" fmla="*/ 5 h 164"/>
                            <a:gd name="T18" fmla="*/ 30 w 140"/>
                            <a:gd name="T19" fmla="*/ 10 h 164"/>
                            <a:gd name="T20" fmla="*/ 20 w 140"/>
                            <a:gd name="T21" fmla="*/ 20 h 164"/>
                            <a:gd name="T22" fmla="*/ 10 w 140"/>
                            <a:gd name="T23" fmla="*/ 35 h 164"/>
                            <a:gd name="T24" fmla="*/ 5 w 140"/>
                            <a:gd name="T25" fmla="*/ 45 h 164"/>
                            <a:gd name="T26" fmla="*/ 0 w 140"/>
                            <a:gd name="T27" fmla="*/ 79 h 164"/>
                            <a:gd name="T28" fmla="*/ 0 w 140"/>
                            <a:gd name="T29" fmla="*/ 79 h 164"/>
                            <a:gd name="T30" fmla="*/ 5 w 140"/>
                            <a:gd name="T31" fmla="*/ 114 h 164"/>
                            <a:gd name="T32" fmla="*/ 10 w 140"/>
                            <a:gd name="T33" fmla="*/ 129 h 164"/>
                            <a:gd name="T34" fmla="*/ 20 w 140"/>
                            <a:gd name="T35" fmla="*/ 139 h 164"/>
                            <a:gd name="T36" fmla="*/ 30 w 140"/>
                            <a:gd name="T37" fmla="*/ 149 h 164"/>
                            <a:gd name="T38" fmla="*/ 45 w 140"/>
                            <a:gd name="T39" fmla="*/ 159 h 164"/>
                            <a:gd name="T40" fmla="*/ 60 w 140"/>
                            <a:gd name="T41" fmla="*/ 159 h 164"/>
                            <a:gd name="T42" fmla="*/ 75 w 140"/>
                            <a:gd name="T43" fmla="*/ 164 h 164"/>
                            <a:gd name="T44" fmla="*/ 75 w 140"/>
                            <a:gd name="T45" fmla="*/ 164 h 164"/>
                            <a:gd name="T46" fmla="*/ 100 w 140"/>
                            <a:gd name="T47" fmla="*/ 159 h 164"/>
                            <a:gd name="T48" fmla="*/ 120 w 140"/>
                            <a:gd name="T49" fmla="*/ 144 h 164"/>
                            <a:gd name="T50" fmla="*/ 135 w 140"/>
                            <a:gd name="T51" fmla="*/ 129 h 164"/>
                            <a:gd name="T52" fmla="*/ 140 w 140"/>
                            <a:gd name="T53" fmla="*/ 104 h 164"/>
                            <a:gd name="T54" fmla="*/ 105 w 140"/>
                            <a:gd name="T55" fmla="*/ 104 h 164"/>
                            <a:gd name="T56" fmla="*/ 105 w 140"/>
                            <a:gd name="T57" fmla="*/ 104 h 164"/>
                            <a:gd name="T58" fmla="*/ 100 w 140"/>
                            <a:gd name="T59" fmla="*/ 114 h 164"/>
                            <a:gd name="T60" fmla="*/ 95 w 140"/>
                            <a:gd name="T61" fmla="*/ 124 h 164"/>
                            <a:gd name="T62" fmla="*/ 85 w 140"/>
                            <a:gd name="T63" fmla="*/ 129 h 164"/>
                            <a:gd name="T64" fmla="*/ 75 w 140"/>
                            <a:gd name="T65" fmla="*/ 129 h 164"/>
                            <a:gd name="T66" fmla="*/ 75 w 140"/>
                            <a:gd name="T67" fmla="*/ 129 h 164"/>
                            <a:gd name="T68" fmla="*/ 60 w 140"/>
                            <a:gd name="T69" fmla="*/ 129 h 164"/>
                            <a:gd name="T70" fmla="*/ 50 w 140"/>
                            <a:gd name="T71" fmla="*/ 119 h 164"/>
                            <a:gd name="T72" fmla="*/ 45 w 140"/>
                            <a:gd name="T73" fmla="*/ 99 h 164"/>
                            <a:gd name="T74" fmla="*/ 40 w 140"/>
                            <a:gd name="T75" fmla="*/ 79 h 164"/>
                            <a:gd name="T76" fmla="*/ 40 w 140"/>
                            <a:gd name="T77" fmla="*/ 79 h 164"/>
                            <a:gd name="T78" fmla="*/ 45 w 140"/>
                            <a:gd name="T79" fmla="*/ 59 h 164"/>
                            <a:gd name="T80" fmla="*/ 50 w 140"/>
                            <a:gd name="T81" fmla="*/ 45 h 164"/>
                            <a:gd name="T82" fmla="*/ 60 w 140"/>
                            <a:gd name="T83" fmla="*/ 35 h 164"/>
                            <a:gd name="T84" fmla="*/ 75 w 140"/>
                            <a:gd name="T85" fmla="*/ 30 h 164"/>
                            <a:gd name="T86" fmla="*/ 75 w 140"/>
                            <a:gd name="T87" fmla="*/ 30 h 164"/>
                            <a:gd name="T88" fmla="*/ 85 w 140"/>
                            <a:gd name="T89" fmla="*/ 30 h 164"/>
                            <a:gd name="T90" fmla="*/ 95 w 140"/>
                            <a:gd name="T91" fmla="*/ 35 h 164"/>
                            <a:gd name="T92" fmla="*/ 100 w 140"/>
                            <a:gd name="T93" fmla="*/ 45 h 164"/>
                            <a:gd name="T94" fmla="*/ 100 w 140"/>
                            <a:gd name="T95" fmla="*/ 54 h 164"/>
                            <a:gd name="T96" fmla="*/ 140 w 140"/>
                            <a:gd name="T97" fmla="*/ 54 h 164"/>
                            <a:gd name="T98" fmla="*/ 140 w 140"/>
                            <a:gd name="T99" fmla="*/ 54 h 1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140" h="164">
                              <a:moveTo>
                                <a:pt x="140" y="54"/>
                              </a:moveTo>
                              <a:lnTo>
                                <a:pt x="140" y="54"/>
                              </a:lnTo>
                              <a:lnTo>
                                <a:pt x="135" y="30"/>
                              </a:lnTo>
                              <a:lnTo>
                                <a:pt x="120" y="15"/>
                              </a:lnTo>
                              <a:lnTo>
                                <a:pt x="100" y="0"/>
                              </a:lnTo>
                              <a:lnTo>
                                <a:pt x="75" y="0"/>
                              </a:lnTo>
                              <a:lnTo>
                                <a:pt x="60" y="0"/>
                              </a:lnTo>
                              <a:lnTo>
                                <a:pt x="45" y="5"/>
                              </a:lnTo>
                              <a:lnTo>
                                <a:pt x="30" y="10"/>
                              </a:lnTo>
                              <a:lnTo>
                                <a:pt x="20" y="20"/>
                              </a:lnTo>
                              <a:lnTo>
                                <a:pt x="10" y="35"/>
                              </a:lnTo>
                              <a:lnTo>
                                <a:pt x="5" y="45"/>
                              </a:lnTo>
                              <a:lnTo>
                                <a:pt x="0" y="79"/>
                              </a:lnTo>
                              <a:lnTo>
                                <a:pt x="5" y="114"/>
                              </a:lnTo>
                              <a:lnTo>
                                <a:pt x="10" y="129"/>
                              </a:lnTo>
                              <a:lnTo>
                                <a:pt x="20" y="139"/>
                              </a:lnTo>
                              <a:lnTo>
                                <a:pt x="30" y="149"/>
                              </a:lnTo>
                              <a:lnTo>
                                <a:pt x="45" y="159"/>
                              </a:lnTo>
                              <a:lnTo>
                                <a:pt x="60" y="159"/>
                              </a:lnTo>
                              <a:lnTo>
                                <a:pt x="75" y="164"/>
                              </a:lnTo>
                              <a:lnTo>
                                <a:pt x="100" y="159"/>
                              </a:lnTo>
                              <a:lnTo>
                                <a:pt x="120" y="144"/>
                              </a:lnTo>
                              <a:lnTo>
                                <a:pt x="135" y="129"/>
                              </a:lnTo>
                              <a:lnTo>
                                <a:pt x="140" y="104"/>
                              </a:lnTo>
                              <a:lnTo>
                                <a:pt x="105" y="104"/>
                              </a:lnTo>
                              <a:lnTo>
                                <a:pt x="100" y="114"/>
                              </a:lnTo>
                              <a:lnTo>
                                <a:pt x="95" y="124"/>
                              </a:lnTo>
                              <a:lnTo>
                                <a:pt x="85" y="129"/>
                              </a:lnTo>
                              <a:lnTo>
                                <a:pt x="75" y="129"/>
                              </a:lnTo>
                              <a:lnTo>
                                <a:pt x="60" y="129"/>
                              </a:lnTo>
                              <a:lnTo>
                                <a:pt x="50" y="119"/>
                              </a:lnTo>
                              <a:lnTo>
                                <a:pt x="45" y="99"/>
                              </a:lnTo>
                              <a:lnTo>
                                <a:pt x="40" y="79"/>
                              </a:lnTo>
                              <a:lnTo>
                                <a:pt x="45" y="59"/>
                              </a:lnTo>
                              <a:lnTo>
                                <a:pt x="50" y="45"/>
                              </a:lnTo>
                              <a:lnTo>
                                <a:pt x="60" y="35"/>
                              </a:lnTo>
                              <a:lnTo>
                                <a:pt x="75" y="30"/>
                              </a:lnTo>
                              <a:lnTo>
                                <a:pt x="85" y="30"/>
                              </a:lnTo>
                              <a:lnTo>
                                <a:pt x="95" y="35"/>
                              </a:lnTo>
                              <a:lnTo>
                                <a:pt x="100" y="45"/>
                              </a:lnTo>
                              <a:lnTo>
                                <a:pt x="100" y="54"/>
                              </a:lnTo>
                              <a:lnTo>
                                <a:pt x="140" y="54"/>
                              </a:lnTo>
                              <a:close/>
                            </a:path>
                          </a:pathLst>
                        </a:custGeom>
                        <a:solidFill>
                          <a:srgbClr val="1413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
                      <wps:cNvSpPr>
                        <a:spLocks noEditPoints="1"/>
                      </wps:cNvSpPr>
                      <wps:spPr bwMode="auto">
                        <a:xfrm>
                          <a:off x="676217" y="95881"/>
                          <a:ext cx="56743" cy="64181"/>
                        </a:xfrm>
                        <a:custGeom>
                          <a:avLst/>
                          <a:gdLst>
                            <a:gd name="T0" fmla="*/ 145 w 145"/>
                            <a:gd name="T1" fmla="*/ 89 h 164"/>
                            <a:gd name="T2" fmla="*/ 145 w 145"/>
                            <a:gd name="T3" fmla="*/ 84 h 164"/>
                            <a:gd name="T4" fmla="*/ 145 w 145"/>
                            <a:gd name="T5" fmla="*/ 84 h 164"/>
                            <a:gd name="T6" fmla="*/ 140 w 145"/>
                            <a:gd name="T7" fmla="*/ 50 h 164"/>
                            <a:gd name="T8" fmla="*/ 135 w 145"/>
                            <a:gd name="T9" fmla="*/ 35 h 164"/>
                            <a:gd name="T10" fmla="*/ 130 w 145"/>
                            <a:gd name="T11" fmla="*/ 20 h 164"/>
                            <a:gd name="T12" fmla="*/ 115 w 145"/>
                            <a:gd name="T13" fmla="*/ 10 h 164"/>
                            <a:gd name="T14" fmla="*/ 105 w 145"/>
                            <a:gd name="T15" fmla="*/ 5 h 164"/>
                            <a:gd name="T16" fmla="*/ 90 w 145"/>
                            <a:gd name="T17" fmla="*/ 0 h 164"/>
                            <a:gd name="T18" fmla="*/ 75 w 145"/>
                            <a:gd name="T19" fmla="*/ 0 h 164"/>
                            <a:gd name="T20" fmla="*/ 75 w 145"/>
                            <a:gd name="T21" fmla="*/ 0 h 164"/>
                            <a:gd name="T22" fmla="*/ 60 w 145"/>
                            <a:gd name="T23" fmla="*/ 0 h 164"/>
                            <a:gd name="T24" fmla="*/ 45 w 145"/>
                            <a:gd name="T25" fmla="*/ 5 h 164"/>
                            <a:gd name="T26" fmla="*/ 30 w 145"/>
                            <a:gd name="T27" fmla="*/ 10 h 164"/>
                            <a:gd name="T28" fmla="*/ 20 w 145"/>
                            <a:gd name="T29" fmla="*/ 20 h 164"/>
                            <a:gd name="T30" fmla="*/ 10 w 145"/>
                            <a:gd name="T31" fmla="*/ 35 h 164"/>
                            <a:gd name="T32" fmla="*/ 5 w 145"/>
                            <a:gd name="T33" fmla="*/ 50 h 164"/>
                            <a:gd name="T34" fmla="*/ 0 w 145"/>
                            <a:gd name="T35" fmla="*/ 84 h 164"/>
                            <a:gd name="T36" fmla="*/ 0 w 145"/>
                            <a:gd name="T37" fmla="*/ 84 h 164"/>
                            <a:gd name="T38" fmla="*/ 5 w 145"/>
                            <a:gd name="T39" fmla="*/ 114 h 164"/>
                            <a:gd name="T40" fmla="*/ 10 w 145"/>
                            <a:gd name="T41" fmla="*/ 129 h 164"/>
                            <a:gd name="T42" fmla="*/ 20 w 145"/>
                            <a:gd name="T43" fmla="*/ 139 h 164"/>
                            <a:gd name="T44" fmla="*/ 30 w 145"/>
                            <a:gd name="T45" fmla="*/ 149 h 164"/>
                            <a:gd name="T46" fmla="*/ 45 w 145"/>
                            <a:gd name="T47" fmla="*/ 159 h 164"/>
                            <a:gd name="T48" fmla="*/ 60 w 145"/>
                            <a:gd name="T49" fmla="*/ 159 h 164"/>
                            <a:gd name="T50" fmla="*/ 75 w 145"/>
                            <a:gd name="T51" fmla="*/ 164 h 164"/>
                            <a:gd name="T52" fmla="*/ 75 w 145"/>
                            <a:gd name="T53" fmla="*/ 164 h 164"/>
                            <a:gd name="T54" fmla="*/ 100 w 145"/>
                            <a:gd name="T55" fmla="*/ 159 h 164"/>
                            <a:gd name="T56" fmla="*/ 120 w 145"/>
                            <a:gd name="T57" fmla="*/ 149 h 164"/>
                            <a:gd name="T58" fmla="*/ 135 w 145"/>
                            <a:gd name="T59" fmla="*/ 134 h 164"/>
                            <a:gd name="T60" fmla="*/ 145 w 145"/>
                            <a:gd name="T61" fmla="*/ 114 h 164"/>
                            <a:gd name="T62" fmla="*/ 110 w 145"/>
                            <a:gd name="T63" fmla="*/ 114 h 164"/>
                            <a:gd name="T64" fmla="*/ 110 w 145"/>
                            <a:gd name="T65" fmla="*/ 114 h 164"/>
                            <a:gd name="T66" fmla="*/ 95 w 145"/>
                            <a:gd name="T67" fmla="*/ 124 h 164"/>
                            <a:gd name="T68" fmla="*/ 80 w 145"/>
                            <a:gd name="T69" fmla="*/ 129 h 164"/>
                            <a:gd name="T70" fmla="*/ 80 w 145"/>
                            <a:gd name="T71" fmla="*/ 129 h 164"/>
                            <a:gd name="T72" fmla="*/ 60 w 145"/>
                            <a:gd name="T73" fmla="*/ 129 h 164"/>
                            <a:gd name="T74" fmla="*/ 50 w 145"/>
                            <a:gd name="T75" fmla="*/ 119 h 164"/>
                            <a:gd name="T76" fmla="*/ 45 w 145"/>
                            <a:gd name="T77" fmla="*/ 109 h 164"/>
                            <a:gd name="T78" fmla="*/ 40 w 145"/>
                            <a:gd name="T79" fmla="*/ 89 h 164"/>
                            <a:gd name="T80" fmla="*/ 145 w 145"/>
                            <a:gd name="T81" fmla="*/ 89 h 164"/>
                            <a:gd name="T82" fmla="*/ 145 w 145"/>
                            <a:gd name="T83" fmla="*/ 89 h 164"/>
                            <a:gd name="T84" fmla="*/ 40 w 145"/>
                            <a:gd name="T85" fmla="*/ 59 h 164"/>
                            <a:gd name="T86" fmla="*/ 40 w 145"/>
                            <a:gd name="T87" fmla="*/ 59 h 164"/>
                            <a:gd name="T88" fmla="*/ 45 w 145"/>
                            <a:gd name="T89" fmla="*/ 45 h 164"/>
                            <a:gd name="T90" fmla="*/ 55 w 145"/>
                            <a:gd name="T91" fmla="*/ 35 h 164"/>
                            <a:gd name="T92" fmla="*/ 65 w 145"/>
                            <a:gd name="T93" fmla="*/ 30 h 164"/>
                            <a:gd name="T94" fmla="*/ 75 w 145"/>
                            <a:gd name="T95" fmla="*/ 30 h 164"/>
                            <a:gd name="T96" fmla="*/ 75 w 145"/>
                            <a:gd name="T97" fmla="*/ 30 h 164"/>
                            <a:gd name="T98" fmla="*/ 85 w 145"/>
                            <a:gd name="T99" fmla="*/ 30 h 164"/>
                            <a:gd name="T100" fmla="*/ 95 w 145"/>
                            <a:gd name="T101" fmla="*/ 35 h 164"/>
                            <a:gd name="T102" fmla="*/ 100 w 145"/>
                            <a:gd name="T103" fmla="*/ 45 h 164"/>
                            <a:gd name="T104" fmla="*/ 105 w 145"/>
                            <a:gd name="T105" fmla="*/ 59 h 164"/>
                            <a:gd name="T106" fmla="*/ 40 w 145"/>
                            <a:gd name="T107" fmla="*/ 59 h 164"/>
                            <a:gd name="T108" fmla="*/ 40 w 145"/>
                            <a:gd name="T109" fmla="*/ 59 h 1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45" h="164">
                              <a:moveTo>
                                <a:pt x="145" y="89"/>
                              </a:moveTo>
                              <a:lnTo>
                                <a:pt x="145" y="84"/>
                              </a:lnTo>
                              <a:lnTo>
                                <a:pt x="140" y="50"/>
                              </a:lnTo>
                              <a:lnTo>
                                <a:pt x="135" y="35"/>
                              </a:lnTo>
                              <a:lnTo>
                                <a:pt x="130" y="20"/>
                              </a:lnTo>
                              <a:lnTo>
                                <a:pt x="115" y="10"/>
                              </a:lnTo>
                              <a:lnTo>
                                <a:pt x="105" y="5"/>
                              </a:lnTo>
                              <a:lnTo>
                                <a:pt x="90" y="0"/>
                              </a:lnTo>
                              <a:lnTo>
                                <a:pt x="75" y="0"/>
                              </a:lnTo>
                              <a:lnTo>
                                <a:pt x="60" y="0"/>
                              </a:lnTo>
                              <a:lnTo>
                                <a:pt x="45" y="5"/>
                              </a:lnTo>
                              <a:lnTo>
                                <a:pt x="30" y="10"/>
                              </a:lnTo>
                              <a:lnTo>
                                <a:pt x="20" y="20"/>
                              </a:lnTo>
                              <a:lnTo>
                                <a:pt x="10" y="35"/>
                              </a:lnTo>
                              <a:lnTo>
                                <a:pt x="5" y="50"/>
                              </a:lnTo>
                              <a:lnTo>
                                <a:pt x="0" y="84"/>
                              </a:lnTo>
                              <a:lnTo>
                                <a:pt x="5" y="114"/>
                              </a:lnTo>
                              <a:lnTo>
                                <a:pt x="10" y="129"/>
                              </a:lnTo>
                              <a:lnTo>
                                <a:pt x="20" y="139"/>
                              </a:lnTo>
                              <a:lnTo>
                                <a:pt x="30" y="149"/>
                              </a:lnTo>
                              <a:lnTo>
                                <a:pt x="45" y="159"/>
                              </a:lnTo>
                              <a:lnTo>
                                <a:pt x="60" y="159"/>
                              </a:lnTo>
                              <a:lnTo>
                                <a:pt x="75" y="164"/>
                              </a:lnTo>
                              <a:lnTo>
                                <a:pt x="100" y="159"/>
                              </a:lnTo>
                              <a:lnTo>
                                <a:pt x="120" y="149"/>
                              </a:lnTo>
                              <a:lnTo>
                                <a:pt x="135" y="134"/>
                              </a:lnTo>
                              <a:lnTo>
                                <a:pt x="145" y="114"/>
                              </a:lnTo>
                              <a:lnTo>
                                <a:pt x="110" y="114"/>
                              </a:lnTo>
                              <a:lnTo>
                                <a:pt x="95" y="124"/>
                              </a:lnTo>
                              <a:lnTo>
                                <a:pt x="80" y="129"/>
                              </a:lnTo>
                              <a:lnTo>
                                <a:pt x="60" y="129"/>
                              </a:lnTo>
                              <a:lnTo>
                                <a:pt x="50" y="119"/>
                              </a:lnTo>
                              <a:lnTo>
                                <a:pt x="45" y="109"/>
                              </a:lnTo>
                              <a:lnTo>
                                <a:pt x="40" y="89"/>
                              </a:lnTo>
                              <a:lnTo>
                                <a:pt x="145" y="89"/>
                              </a:lnTo>
                              <a:close/>
                              <a:moveTo>
                                <a:pt x="40" y="59"/>
                              </a:moveTo>
                              <a:lnTo>
                                <a:pt x="40" y="59"/>
                              </a:lnTo>
                              <a:lnTo>
                                <a:pt x="45" y="45"/>
                              </a:lnTo>
                              <a:lnTo>
                                <a:pt x="55" y="35"/>
                              </a:lnTo>
                              <a:lnTo>
                                <a:pt x="65" y="30"/>
                              </a:lnTo>
                              <a:lnTo>
                                <a:pt x="75" y="30"/>
                              </a:lnTo>
                              <a:lnTo>
                                <a:pt x="85" y="30"/>
                              </a:lnTo>
                              <a:lnTo>
                                <a:pt x="95" y="35"/>
                              </a:lnTo>
                              <a:lnTo>
                                <a:pt x="100" y="45"/>
                              </a:lnTo>
                              <a:lnTo>
                                <a:pt x="105" y="59"/>
                              </a:lnTo>
                              <a:lnTo>
                                <a:pt x="40" y="59"/>
                              </a:lnTo>
                              <a:close/>
                            </a:path>
                          </a:pathLst>
                        </a:custGeom>
                        <a:solidFill>
                          <a:srgbClr val="1413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
                      <wps:cNvSpPr>
                        <a:spLocks/>
                      </wps:cNvSpPr>
                      <wps:spPr bwMode="auto">
                        <a:xfrm>
                          <a:off x="741177" y="118970"/>
                          <a:ext cx="33263" cy="11740"/>
                        </a:xfrm>
                        <a:custGeom>
                          <a:avLst/>
                          <a:gdLst>
                            <a:gd name="T0" fmla="*/ 0 w 85"/>
                            <a:gd name="T1" fmla="*/ 0 h 30"/>
                            <a:gd name="T2" fmla="*/ 0 w 85"/>
                            <a:gd name="T3" fmla="*/ 30 h 30"/>
                            <a:gd name="T4" fmla="*/ 85 w 85"/>
                            <a:gd name="T5" fmla="*/ 30 h 30"/>
                            <a:gd name="T6" fmla="*/ 85 w 85"/>
                            <a:gd name="T7" fmla="*/ 0 h 30"/>
                            <a:gd name="T8" fmla="*/ 0 w 85"/>
                            <a:gd name="T9" fmla="*/ 0 h 30"/>
                            <a:gd name="T10" fmla="*/ 0 w 85"/>
                            <a:gd name="T11" fmla="*/ 0 h 30"/>
                          </a:gdLst>
                          <a:ahLst/>
                          <a:cxnLst>
                            <a:cxn ang="0">
                              <a:pos x="T0" y="T1"/>
                            </a:cxn>
                            <a:cxn ang="0">
                              <a:pos x="T2" y="T3"/>
                            </a:cxn>
                            <a:cxn ang="0">
                              <a:pos x="T4" y="T5"/>
                            </a:cxn>
                            <a:cxn ang="0">
                              <a:pos x="T6" y="T7"/>
                            </a:cxn>
                            <a:cxn ang="0">
                              <a:pos x="T8" y="T9"/>
                            </a:cxn>
                            <a:cxn ang="0">
                              <a:pos x="T10" y="T11"/>
                            </a:cxn>
                          </a:cxnLst>
                          <a:rect l="0" t="0" r="r" b="b"/>
                          <a:pathLst>
                            <a:path w="85" h="30">
                              <a:moveTo>
                                <a:pt x="0" y="0"/>
                              </a:moveTo>
                              <a:lnTo>
                                <a:pt x="0" y="30"/>
                              </a:lnTo>
                              <a:lnTo>
                                <a:pt x="85" y="30"/>
                              </a:lnTo>
                              <a:lnTo>
                                <a:pt x="85" y="0"/>
                              </a:lnTo>
                              <a:lnTo>
                                <a:pt x="0" y="0"/>
                              </a:lnTo>
                              <a:close/>
                            </a:path>
                          </a:pathLst>
                        </a:custGeom>
                        <a:solidFill>
                          <a:srgbClr val="1413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1"/>
                      <wps:cNvSpPr>
                        <a:spLocks/>
                      </wps:cNvSpPr>
                      <wps:spPr bwMode="auto">
                        <a:xfrm>
                          <a:off x="784223" y="72400"/>
                          <a:ext cx="68483" cy="85706"/>
                        </a:xfrm>
                        <a:custGeom>
                          <a:avLst/>
                          <a:gdLst>
                            <a:gd name="T0" fmla="*/ 45 w 175"/>
                            <a:gd name="T1" fmla="*/ 85 h 219"/>
                            <a:gd name="T2" fmla="*/ 45 w 175"/>
                            <a:gd name="T3" fmla="*/ 0 h 219"/>
                            <a:gd name="T4" fmla="*/ 0 w 175"/>
                            <a:gd name="T5" fmla="*/ 0 h 219"/>
                            <a:gd name="T6" fmla="*/ 0 w 175"/>
                            <a:gd name="T7" fmla="*/ 219 h 219"/>
                            <a:gd name="T8" fmla="*/ 45 w 175"/>
                            <a:gd name="T9" fmla="*/ 219 h 219"/>
                            <a:gd name="T10" fmla="*/ 45 w 175"/>
                            <a:gd name="T11" fmla="*/ 119 h 219"/>
                            <a:gd name="T12" fmla="*/ 130 w 175"/>
                            <a:gd name="T13" fmla="*/ 119 h 219"/>
                            <a:gd name="T14" fmla="*/ 130 w 175"/>
                            <a:gd name="T15" fmla="*/ 219 h 219"/>
                            <a:gd name="T16" fmla="*/ 175 w 175"/>
                            <a:gd name="T17" fmla="*/ 219 h 219"/>
                            <a:gd name="T18" fmla="*/ 175 w 175"/>
                            <a:gd name="T19" fmla="*/ 0 h 219"/>
                            <a:gd name="T20" fmla="*/ 130 w 175"/>
                            <a:gd name="T21" fmla="*/ 0 h 219"/>
                            <a:gd name="T22" fmla="*/ 130 w 175"/>
                            <a:gd name="T23" fmla="*/ 85 h 219"/>
                            <a:gd name="T24" fmla="*/ 45 w 175"/>
                            <a:gd name="T25" fmla="*/ 85 h 219"/>
                            <a:gd name="T26" fmla="*/ 45 w 175"/>
                            <a:gd name="T27" fmla="*/ 85 h 2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75" h="219">
                              <a:moveTo>
                                <a:pt x="45" y="85"/>
                              </a:moveTo>
                              <a:lnTo>
                                <a:pt x="45" y="0"/>
                              </a:lnTo>
                              <a:lnTo>
                                <a:pt x="0" y="0"/>
                              </a:lnTo>
                              <a:lnTo>
                                <a:pt x="0" y="219"/>
                              </a:lnTo>
                              <a:lnTo>
                                <a:pt x="45" y="219"/>
                              </a:lnTo>
                              <a:lnTo>
                                <a:pt x="45" y="119"/>
                              </a:lnTo>
                              <a:lnTo>
                                <a:pt x="130" y="119"/>
                              </a:lnTo>
                              <a:lnTo>
                                <a:pt x="130" y="219"/>
                              </a:lnTo>
                              <a:lnTo>
                                <a:pt x="175" y="219"/>
                              </a:lnTo>
                              <a:lnTo>
                                <a:pt x="175" y="0"/>
                              </a:lnTo>
                              <a:lnTo>
                                <a:pt x="130" y="0"/>
                              </a:lnTo>
                              <a:lnTo>
                                <a:pt x="130" y="85"/>
                              </a:lnTo>
                              <a:lnTo>
                                <a:pt x="45" y="85"/>
                              </a:lnTo>
                              <a:close/>
                            </a:path>
                          </a:pathLst>
                        </a:custGeom>
                        <a:solidFill>
                          <a:srgbClr val="1413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2"/>
                      <wps:cNvSpPr>
                        <a:spLocks noEditPoints="1"/>
                      </wps:cNvSpPr>
                      <wps:spPr bwMode="auto">
                        <a:xfrm>
                          <a:off x="868359" y="95881"/>
                          <a:ext cx="54786" cy="64181"/>
                        </a:xfrm>
                        <a:custGeom>
                          <a:avLst/>
                          <a:gdLst>
                            <a:gd name="T0" fmla="*/ 45 w 140"/>
                            <a:gd name="T1" fmla="*/ 50 h 164"/>
                            <a:gd name="T2" fmla="*/ 50 w 140"/>
                            <a:gd name="T3" fmla="*/ 35 h 164"/>
                            <a:gd name="T4" fmla="*/ 70 w 140"/>
                            <a:gd name="T5" fmla="*/ 30 h 164"/>
                            <a:gd name="T6" fmla="*/ 90 w 140"/>
                            <a:gd name="T7" fmla="*/ 35 h 164"/>
                            <a:gd name="T8" fmla="*/ 95 w 140"/>
                            <a:gd name="T9" fmla="*/ 54 h 164"/>
                            <a:gd name="T10" fmla="*/ 95 w 140"/>
                            <a:gd name="T11" fmla="*/ 59 h 164"/>
                            <a:gd name="T12" fmla="*/ 35 w 140"/>
                            <a:gd name="T13" fmla="*/ 69 h 164"/>
                            <a:gd name="T14" fmla="*/ 20 w 140"/>
                            <a:gd name="T15" fmla="*/ 79 h 164"/>
                            <a:gd name="T16" fmla="*/ 0 w 140"/>
                            <a:gd name="T17" fmla="*/ 104 h 164"/>
                            <a:gd name="T18" fmla="*/ 0 w 140"/>
                            <a:gd name="T19" fmla="*/ 119 h 164"/>
                            <a:gd name="T20" fmla="*/ 15 w 140"/>
                            <a:gd name="T21" fmla="*/ 149 h 164"/>
                            <a:gd name="T22" fmla="*/ 55 w 140"/>
                            <a:gd name="T23" fmla="*/ 164 h 164"/>
                            <a:gd name="T24" fmla="*/ 70 w 140"/>
                            <a:gd name="T25" fmla="*/ 159 h 164"/>
                            <a:gd name="T26" fmla="*/ 90 w 140"/>
                            <a:gd name="T27" fmla="*/ 149 h 164"/>
                            <a:gd name="T28" fmla="*/ 100 w 140"/>
                            <a:gd name="T29" fmla="*/ 139 h 164"/>
                            <a:gd name="T30" fmla="*/ 140 w 140"/>
                            <a:gd name="T31" fmla="*/ 159 h 164"/>
                            <a:gd name="T32" fmla="*/ 135 w 140"/>
                            <a:gd name="T33" fmla="*/ 144 h 164"/>
                            <a:gd name="T34" fmla="*/ 135 w 140"/>
                            <a:gd name="T35" fmla="*/ 59 h 164"/>
                            <a:gd name="T36" fmla="*/ 130 w 140"/>
                            <a:gd name="T37" fmla="*/ 40 h 164"/>
                            <a:gd name="T38" fmla="*/ 125 w 140"/>
                            <a:gd name="T39" fmla="*/ 25 h 164"/>
                            <a:gd name="T40" fmla="*/ 105 w 140"/>
                            <a:gd name="T41" fmla="*/ 5 h 164"/>
                            <a:gd name="T42" fmla="*/ 75 w 140"/>
                            <a:gd name="T43" fmla="*/ 0 h 164"/>
                            <a:gd name="T44" fmla="*/ 45 w 140"/>
                            <a:gd name="T45" fmla="*/ 5 h 164"/>
                            <a:gd name="T46" fmla="*/ 20 w 140"/>
                            <a:gd name="T47" fmla="*/ 15 h 164"/>
                            <a:gd name="T48" fmla="*/ 5 w 140"/>
                            <a:gd name="T49" fmla="*/ 50 h 164"/>
                            <a:gd name="T50" fmla="*/ 45 w 140"/>
                            <a:gd name="T51" fmla="*/ 50 h 164"/>
                            <a:gd name="T52" fmla="*/ 95 w 140"/>
                            <a:gd name="T53" fmla="*/ 94 h 164"/>
                            <a:gd name="T54" fmla="*/ 90 w 140"/>
                            <a:gd name="T55" fmla="*/ 114 h 164"/>
                            <a:gd name="T56" fmla="*/ 65 w 140"/>
                            <a:gd name="T57" fmla="*/ 129 h 164"/>
                            <a:gd name="T58" fmla="*/ 55 w 140"/>
                            <a:gd name="T59" fmla="*/ 129 h 164"/>
                            <a:gd name="T60" fmla="*/ 40 w 140"/>
                            <a:gd name="T61" fmla="*/ 119 h 164"/>
                            <a:gd name="T62" fmla="*/ 40 w 140"/>
                            <a:gd name="T63" fmla="*/ 114 h 164"/>
                            <a:gd name="T64" fmla="*/ 50 w 140"/>
                            <a:gd name="T65" fmla="*/ 94 h 164"/>
                            <a:gd name="T66" fmla="*/ 65 w 140"/>
                            <a:gd name="T67" fmla="*/ 89 h 164"/>
                            <a:gd name="T68" fmla="*/ 95 w 140"/>
                            <a:gd name="T69" fmla="*/ 94 h 1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40" h="164">
                              <a:moveTo>
                                <a:pt x="45" y="50"/>
                              </a:moveTo>
                              <a:lnTo>
                                <a:pt x="45" y="50"/>
                              </a:lnTo>
                              <a:lnTo>
                                <a:pt x="45" y="40"/>
                              </a:lnTo>
                              <a:lnTo>
                                <a:pt x="50" y="35"/>
                              </a:lnTo>
                              <a:lnTo>
                                <a:pt x="70" y="30"/>
                              </a:lnTo>
                              <a:lnTo>
                                <a:pt x="80" y="35"/>
                              </a:lnTo>
                              <a:lnTo>
                                <a:pt x="90" y="35"/>
                              </a:lnTo>
                              <a:lnTo>
                                <a:pt x="90" y="45"/>
                              </a:lnTo>
                              <a:lnTo>
                                <a:pt x="95" y="54"/>
                              </a:lnTo>
                              <a:lnTo>
                                <a:pt x="95" y="59"/>
                              </a:lnTo>
                              <a:lnTo>
                                <a:pt x="55" y="64"/>
                              </a:lnTo>
                              <a:lnTo>
                                <a:pt x="35" y="69"/>
                              </a:lnTo>
                              <a:lnTo>
                                <a:pt x="20" y="79"/>
                              </a:lnTo>
                              <a:lnTo>
                                <a:pt x="10" y="89"/>
                              </a:lnTo>
                              <a:lnTo>
                                <a:pt x="0" y="104"/>
                              </a:lnTo>
                              <a:lnTo>
                                <a:pt x="0" y="119"/>
                              </a:lnTo>
                              <a:lnTo>
                                <a:pt x="5" y="134"/>
                              </a:lnTo>
                              <a:lnTo>
                                <a:pt x="15" y="149"/>
                              </a:lnTo>
                              <a:lnTo>
                                <a:pt x="30" y="159"/>
                              </a:lnTo>
                              <a:lnTo>
                                <a:pt x="55" y="164"/>
                              </a:lnTo>
                              <a:lnTo>
                                <a:pt x="70" y="159"/>
                              </a:lnTo>
                              <a:lnTo>
                                <a:pt x="80" y="154"/>
                              </a:lnTo>
                              <a:lnTo>
                                <a:pt x="90" y="149"/>
                              </a:lnTo>
                              <a:lnTo>
                                <a:pt x="100" y="139"/>
                              </a:lnTo>
                              <a:lnTo>
                                <a:pt x="100" y="159"/>
                              </a:lnTo>
                              <a:lnTo>
                                <a:pt x="140" y="159"/>
                              </a:lnTo>
                              <a:lnTo>
                                <a:pt x="135" y="144"/>
                              </a:lnTo>
                              <a:lnTo>
                                <a:pt x="135" y="124"/>
                              </a:lnTo>
                              <a:lnTo>
                                <a:pt x="135" y="59"/>
                              </a:lnTo>
                              <a:lnTo>
                                <a:pt x="130" y="40"/>
                              </a:lnTo>
                              <a:lnTo>
                                <a:pt x="125" y="25"/>
                              </a:lnTo>
                              <a:lnTo>
                                <a:pt x="120" y="15"/>
                              </a:lnTo>
                              <a:lnTo>
                                <a:pt x="105" y="5"/>
                              </a:lnTo>
                              <a:lnTo>
                                <a:pt x="90" y="0"/>
                              </a:lnTo>
                              <a:lnTo>
                                <a:pt x="75" y="0"/>
                              </a:lnTo>
                              <a:lnTo>
                                <a:pt x="45" y="5"/>
                              </a:lnTo>
                              <a:lnTo>
                                <a:pt x="20" y="15"/>
                              </a:lnTo>
                              <a:lnTo>
                                <a:pt x="10" y="30"/>
                              </a:lnTo>
                              <a:lnTo>
                                <a:pt x="5" y="50"/>
                              </a:lnTo>
                              <a:lnTo>
                                <a:pt x="45" y="50"/>
                              </a:lnTo>
                              <a:close/>
                              <a:moveTo>
                                <a:pt x="95" y="94"/>
                              </a:moveTo>
                              <a:lnTo>
                                <a:pt x="95" y="94"/>
                              </a:lnTo>
                              <a:lnTo>
                                <a:pt x="90" y="114"/>
                              </a:lnTo>
                              <a:lnTo>
                                <a:pt x="80" y="129"/>
                              </a:lnTo>
                              <a:lnTo>
                                <a:pt x="65" y="129"/>
                              </a:lnTo>
                              <a:lnTo>
                                <a:pt x="55" y="129"/>
                              </a:lnTo>
                              <a:lnTo>
                                <a:pt x="45" y="124"/>
                              </a:lnTo>
                              <a:lnTo>
                                <a:pt x="40" y="119"/>
                              </a:lnTo>
                              <a:lnTo>
                                <a:pt x="40" y="114"/>
                              </a:lnTo>
                              <a:lnTo>
                                <a:pt x="45" y="104"/>
                              </a:lnTo>
                              <a:lnTo>
                                <a:pt x="50" y="94"/>
                              </a:lnTo>
                              <a:lnTo>
                                <a:pt x="65" y="89"/>
                              </a:lnTo>
                              <a:lnTo>
                                <a:pt x="95" y="84"/>
                              </a:lnTo>
                              <a:lnTo>
                                <a:pt x="95" y="94"/>
                              </a:lnTo>
                              <a:close/>
                            </a:path>
                          </a:pathLst>
                        </a:custGeom>
                        <a:solidFill>
                          <a:srgbClr val="1413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3"/>
                      <wps:cNvSpPr>
                        <a:spLocks/>
                      </wps:cNvSpPr>
                      <wps:spPr bwMode="auto">
                        <a:xfrm>
                          <a:off x="936842" y="97837"/>
                          <a:ext cx="57134" cy="62225"/>
                        </a:xfrm>
                        <a:custGeom>
                          <a:avLst/>
                          <a:gdLst>
                            <a:gd name="T0" fmla="*/ 0 w 146"/>
                            <a:gd name="T1" fmla="*/ 0 h 159"/>
                            <a:gd name="T2" fmla="*/ 0 w 146"/>
                            <a:gd name="T3" fmla="*/ 89 h 159"/>
                            <a:gd name="T4" fmla="*/ 0 w 146"/>
                            <a:gd name="T5" fmla="*/ 89 h 159"/>
                            <a:gd name="T6" fmla="*/ 5 w 146"/>
                            <a:gd name="T7" fmla="*/ 114 h 159"/>
                            <a:gd name="T8" fmla="*/ 10 w 146"/>
                            <a:gd name="T9" fmla="*/ 134 h 159"/>
                            <a:gd name="T10" fmla="*/ 10 w 146"/>
                            <a:gd name="T11" fmla="*/ 134 h 159"/>
                            <a:gd name="T12" fmla="*/ 20 w 146"/>
                            <a:gd name="T13" fmla="*/ 144 h 159"/>
                            <a:gd name="T14" fmla="*/ 30 w 146"/>
                            <a:gd name="T15" fmla="*/ 149 h 159"/>
                            <a:gd name="T16" fmla="*/ 46 w 146"/>
                            <a:gd name="T17" fmla="*/ 154 h 159"/>
                            <a:gd name="T18" fmla="*/ 61 w 146"/>
                            <a:gd name="T19" fmla="*/ 159 h 159"/>
                            <a:gd name="T20" fmla="*/ 61 w 146"/>
                            <a:gd name="T21" fmla="*/ 159 h 159"/>
                            <a:gd name="T22" fmla="*/ 86 w 146"/>
                            <a:gd name="T23" fmla="*/ 154 h 159"/>
                            <a:gd name="T24" fmla="*/ 101 w 146"/>
                            <a:gd name="T25" fmla="*/ 134 h 159"/>
                            <a:gd name="T26" fmla="*/ 101 w 146"/>
                            <a:gd name="T27" fmla="*/ 134 h 159"/>
                            <a:gd name="T28" fmla="*/ 106 w 146"/>
                            <a:gd name="T29" fmla="*/ 154 h 159"/>
                            <a:gd name="T30" fmla="*/ 146 w 146"/>
                            <a:gd name="T31" fmla="*/ 154 h 159"/>
                            <a:gd name="T32" fmla="*/ 146 w 146"/>
                            <a:gd name="T33" fmla="*/ 154 h 159"/>
                            <a:gd name="T34" fmla="*/ 141 w 146"/>
                            <a:gd name="T35" fmla="*/ 139 h 159"/>
                            <a:gd name="T36" fmla="*/ 141 w 146"/>
                            <a:gd name="T37" fmla="*/ 104 h 159"/>
                            <a:gd name="T38" fmla="*/ 141 w 146"/>
                            <a:gd name="T39" fmla="*/ 0 h 159"/>
                            <a:gd name="T40" fmla="*/ 101 w 146"/>
                            <a:gd name="T41" fmla="*/ 0 h 159"/>
                            <a:gd name="T42" fmla="*/ 101 w 146"/>
                            <a:gd name="T43" fmla="*/ 79 h 159"/>
                            <a:gd name="T44" fmla="*/ 101 w 146"/>
                            <a:gd name="T45" fmla="*/ 79 h 159"/>
                            <a:gd name="T46" fmla="*/ 96 w 146"/>
                            <a:gd name="T47" fmla="*/ 99 h 159"/>
                            <a:gd name="T48" fmla="*/ 91 w 146"/>
                            <a:gd name="T49" fmla="*/ 109 h 159"/>
                            <a:gd name="T50" fmla="*/ 81 w 146"/>
                            <a:gd name="T51" fmla="*/ 119 h 159"/>
                            <a:gd name="T52" fmla="*/ 71 w 146"/>
                            <a:gd name="T53" fmla="*/ 119 h 159"/>
                            <a:gd name="T54" fmla="*/ 71 w 146"/>
                            <a:gd name="T55" fmla="*/ 119 h 159"/>
                            <a:gd name="T56" fmla="*/ 56 w 146"/>
                            <a:gd name="T57" fmla="*/ 119 h 159"/>
                            <a:gd name="T58" fmla="*/ 46 w 146"/>
                            <a:gd name="T59" fmla="*/ 114 h 159"/>
                            <a:gd name="T60" fmla="*/ 46 w 146"/>
                            <a:gd name="T61" fmla="*/ 114 h 159"/>
                            <a:gd name="T62" fmla="*/ 46 w 146"/>
                            <a:gd name="T63" fmla="*/ 104 h 159"/>
                            <a:gd name="T64" fmla="*/ 41 w 146"/>
                            <a:gd name="T65" fmla="*/ 84 h 159"/>
                            <a:gd name="T66" fmla="*/ 41 w 146"/>
                            <a:gd name="T67" fmla="*/ 0 h 159"/>
                            <a:gd name="T68" fmla="*/ 0 w 146"/>
                            <a:gd name="T69" fmla="*/ 0 h 159"/>
                            <a:gd name="T70" fmla="*/ 0 w 146"/>
                            <a:gd name="T71" fmla="*/ 0 h 1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46" h="159">
                              <a:moveTo>
                                <a:pt x="0" y="0"/>
                              </a:moveTo>
                              <a:lnTo>
                                <a:pt x="0" y="89"/>
                              </a:lnTo>
                              <a:lnTo>
                                <a:pt x="5" y="114"/>
                              </a:lnTo>
                              <a:lnTo>
                                <a:pt x="10" y="134"/>
                              </a:lnTo>
                              <a:lnTo>
                                <a:pt x="20" y="144"/>
                              </a:lnTo>
                              <a:lnTo>
                                <a:pt x="30" y="149"/>
                              </a:lnTo>
                              <a:lnTo>
                                <a:pt x="46" y="154"/>
                              </a:lnTo>
                              <a:lnTo>
                                <a:pt x="61" y="159"/>
                              </a:lnTo>
                              <a:lnTo>
                                <a:pt x="86" y="154"/>
                              </a:lnTo>
                              <a:lnTo>
                                <a:pt x="101" y="134"/>
                              </a:lnTo>
                              <a:lnTo>
                                <a:pt x="106" y="154"/>
                              </a:lnTo>
                              <a:lnTo>
                                <a:pt x="146" y="154"/>
                              </a:lnTo>
                              <a:lnTo>
                                <a:pt x="141" y="139"/>
                              </a:lnTo>
                              <a:lnTo>
                                <a:pt x="141" y="104"/>
                              </a:lnTo>
                              <a:lnTo>
                                <a:pt x="141" y="0"/>
                              </a:lnTo>
                              <a:lnTo>
                                <a:pt x="101" y="0"/>
                              </a:lnTo>
                              <a:lnTo>
                                <a:pt x="101" y="79"/>
                              </a:lnTo>
                              <a:lnTo>
                                <a:pt x="96" y="99"/>
                              </a:lnTo>
                              <a:lnTo>
                                <a:pt x="91" y="109"/>
                              </a:lnTo>
                              <a:lnTo>
                                <a:pt x="81" y="119"/>
                              </a:lnTo>
                              <a:lnTo>
                                <a:pt x="71" y="119"/>
                              </a:lnTo>
                              <a:lnTo>
                                <a:pt x="56" y="119"/>
                              </a:lnTo>
                              <a:lnTo>
                                <a:pt x="46" y="114"/>
                              </a:lnTo>
                              <a:lnTo>
                                <a:pt x="46" y="104"/>
                              </a:lnTo>
                              <a:lnTo>
                                <a:pt x="41" y="84"/>
                              </a:lnTo>
                              <a:lnTo>
                                <a:pt x="41" y="0"/>
                              </a:lnTo>
                              <a:lnTo>
                                <a:pt x="0" y="0"/>
                              </a:lnTo>
                              <a:close/>
                            </a:path>
                          </a:pathLst>
                        </a:custGeom>
                        <a:solidFill>
                          <a:srgbClr val="1413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4"/>
                      <wps:cNvSpPr>
                        <a:spLocks/>
                      </wps:cNvSpPr>
                      <wps:spPr bwMode="auto">
                        <a:xfrm>
                          <a:off x="1005716" y="95881"/>
                          <a:ext cx="52829" cy="64181"/>
                        </a:xfrm>
                        <a:custGeom>
                          <a:avLst/>
                          <a:gdLst>
                            <a:gd name="T0" fmla="*/ 130 w 135"/>
                            <a:gd name="T1" fmla="*/ 50 h 164"/>
                            <a:gd name="T2" fmla="*/ 115 w 135"/>
                            <a:gd name="T3" fmla="*/ 10 h 164"/>
                            <a:gd name="T4" fmla="*/ 70 w 135"/>
                            <a:gd name="T5" fmla="*/ 0 h 164"/>
                            <a:gd name="T6" fmla="*/ 45 w 135"/>
                            <a:gd name="T7" fmla="*/ 0 h 164"/>
                            <a:gd name="T8" fmla="*/ 10 w 135"/>
                            <a:gd name="T9" fmla="*/ 30 h 164"/>
                            <a:gd name="T10" fmla="*/ 5 w 135"/>
                            <a:gd name="T11" fmla="*/ 50 h 164"/>
                            <a:gd name="T12" fmla="*/ 15 w 135"/>
                            <a:gd name="T13" fmla="*/ 74 h 164"/>
                            <a:gd name="T14" fmla="*/ 30 w 135"/>
                            <a:gd name="T15" fmla="*/ 84 h 164"/>
                            <a:gd name="T16" fmla="*/ 50 w 135"/>
                            <a:gd name="T17" fmla="*/ 94 h 164"/>
                            <a:gd name="T18" fmla="*/ 80 w 135"/>
                            <a:gd name="T19" fmla="*/ 104 h 164"/>
                            <a:gd name="T20" fmla="*/ 95 w 135"/>
                            <a:gd name="T21" fmla="*/ 114 h 164"/>
                            <a:gd name="T22" fmla="*/ 90 w 135"/>
                            <a:gd name="T23" fmla="*/ 124 h 164"/>
                            <a:gd name="T24" fmla="*/ 70 w 135"/>
                            <a:gd name="T25" fmla="*/ 134 h 164"/>
                            <a:gd name="T26" fmla="*/ 55 w 135"/>
                            <a:gd name="T27" fmla="*/ 129 h 164"/>
                            <a:gd name="T28" fmla="*/ 40 w 135"/>
                            <a:gd name="T29" fmla="*/ 119 h 164"/>
                            <a:gd name="T30" fmla="*/ 0 w 135"/>
                            <a:gd name="T31" fmla="*/ 104 h 164"/>
                            <a:gd name="T32" fmla="*/ 5 w 135"/>
                            <a:gd name="T33" fmla="*/ 129 h 164"/>
                            <a:gd name="T34" fmla="*/ 40 w 135"/>
                            <a:gd name="T35" fmla="*/ 159 h 164"/>
                            <a:gd name="T36" fmla="*/ 70 w 135"/>
                            <a:gd name="T37" fmla="*/ 164 h 164"/>
                            <a:gd name="T38" fmla="*/ 115 w 135"/>
                            <a:gd name="T39" fmla="*/ 149 h 164"/>
                            <a:gd name="T40" fmla="*/ 135 w 135"/>
                            <a:gd name="T41" fmla="*/ 114 h 164"/>
                            <a:gd name="T42" fmla="*/ 130 w 135"/>
                            <a:gd name="T43" fmla="*/ 99 h 164"/>
                            <a:gd name="T44" fmla="*/ 125 w 135"/>
                            <a:gd name="T45" fmla="*/ 84 h 164"/>
                            <a:gd name="T46" fmla="*/ 85 w 135"/>
                            <a:gd name="T47" fmla="*/ 64 h 164"/>
                            <a:gd name="T48" fmla="*/ 55 w 135"/>
                            <a:gd name="T49" fmla="*/ 54 h 164"/>
                            <a:gd name="T50" fmla="*/ 50 w 135"/>
                            <a:gd name="T51" fmla="*/ 50 h 164"/>
                            <a:gd name="T52" fmla="*/ 45 w 135"/>
                            <a:gd name="T53" fmla="*/ 45 h 164"/>
                            <a:gd name="T54" fmla="*/ 50 w 135"/>
                            <a:gd name="T55" fmla="*/ 35 h 164"/>
                            <a:gd name="T56" fmla="*/ 70 w 135"/>
                            <a:gd name="T57" fmla="*/ 30 h 164"/>
                            <a:gd name="T58" fmla="*/ 85 w 135"/>
                            <a:gd name="T59" fmla="*/ 35 h 164"/>
                            <a:gd name="T60" fmla="*/ 95 w 135"/>
                            <a:gd name="T61" fmla="*/ 50 h 164"/>
                            <a:gd name="T62" fmla="*/ 130 w 135"/>
                            <a:gd name="T63" fmla="*/ 50 h 1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35" h="164">
                              <a:moveTo>
                                <a:pt x="130" y="50"/>
                              </a:moveTo>
                              <a:lnTo>
                                <a:pt x="130" y="50"/>
                              </a:lnTo>
                              <a:lnTo>
                                <a:pt x="125" y="30"/>
                              </a:lnTo>
                              <a:lnTo>
                                <a:pt x="115" y="10"/>
                              </a:lnTo>
                              <a:lnTo>
                                <a:pt x="95" y="0"/>
                              </a:lnTo>
                              <a:lnTo>
                                <a:pt x="70" y="0"/>
                              </a:lnTo>
                              <a:lnTo>
                                <a:pt x="45" y="0"/>
                              </a:lnTo>
                              <a:lnTo>
                                <a:pt x="25" y="10"/>
                              </a:lnTo>
                              <a:lnTo>
                                <a:pt x="10" y="30"/>
                              </a:lnTo>
                              <a:lnTo>
                                <a:pt x="5" y="50"/>
                              </a:lnTo>
                              <a:lnTo>
                                <a:pt x="10" y="64"/>
                              </a:lnTo>
                              <a:lnTo>
                                <a:pt x="15" y="74"/>
                              </a:lnTo>
                              <a:lnTo>
                                <a:pt x="30" y="84"/>
                              </a:lnTo>
                              <a:lnTo>
                                <a:pt x="50" y="94"/>
                              </a:lnTo>
                              <a:lnTo>
                                <a:pt x="80" y="104"/>
                              </a:lnTo>
                              <a:lnTo>
                                <a:pt x="90" y="109"/>
                              </a:lnTo>
                              <a:lnTo>
                                <a:pt x="95" y="114"/>
                              </a:lnTo>
                              <a:lnTo>
                                <a:pt x="90" y="124"/>
                              </a:lnTo>
                              <a:lnTo>
                                <a:pt x="85" y="129"/>
                              </a:lnTo>
                              <a:lnTo>
                                <a:pt x="70" y="134"/>
                              </a:lnTo>
                              <a:lnTo>
                                <a:pt x="55" y="129"/>
                              </a:lnTo>
                              <a:lnTo>
                                <a:pt x="45" y="124"/>
                              </a:lnTo>
                              <a:lnTo>
                                <a:pt x="40" y="119"/>
                              </a:lnTo>
                              <a:lnTo>
                                <a:pt x="40" y="104"/>
                              </a:lnTo>
                              <a:lnTo>
                                <a:pt x="0" y="104"/>
                              </a:lnTo>
                              <a:lnTo>
                                <a:pt x="5" y="129"/>
                              </a:lnTo>
                              <a:lnTo>
                                <a:pt x="20" y="149"/>
                              </a:lnTo>
                              <a:lnTo>
                                <a:pt x="40" y="159"/>
                              </a:lnTo>
                              <a:lnTo>
                                <a:pt x="70" y="164"/>
                              </a:lnTo>
                              <a:lnTo>
                                <a:pt x="95" y="159"/>
                              </a:lnTo>
                              <a:lnTo>
                                <a:pt x="115" y="149"/>
                              </a:lnTo>
                              <a:lnTo>
                                <a:pt x="130" y="134"/>
                              </a:lnTo>
                              <a:lnTo>
                                <a:pt x="135" y="114"/>
                              </a:lnTo>
                              <a:lnTo>
                                <a:pt x="130" y="99"/>
                              </a:lnTo>
                              <a:lnTo>
                                <a:pt x="125" y="84"/>
                              </a:lnTo>
                              <a:lnTo>
                                <a:pt x="110" y="74"/>
                              </a:lnTo>
                              <a:lnTo>
                                <a:pt x="85" y="64"/>
                              </a:lnTo>
                              <a:lnTo>
                                <a:pt x="55" y="54"/>
                              </a:lnTo>
                              <a:lnTo>
                                <a:pt x="50" y="50"/>
                              </a:lnTo>
                              <a:lnTo>
                                <a:pt x="45" y="45"/>
                              </a:lnTo>
                              <a:lnTo>
                                <a:pt x="50" y="40"/>
                              </a:lnTo>
                              <a:lnTo>
                                <a:pt x="50" y="35"/>
                              </a:lnTo>
                              <a:lnTo>
                                <a:pt x="70" y="30"/>
                              </a:lnTo>
                              <a:lnTo>
                                <a:pt x="80" y="30"/>
                              </a:lnTo>
                              <a:lnTo>
                                <a:pt x="85" y="35"/>
                              </a:lnTo>
                              <a:lnTo>
                                <a:pt x="90" y="40"/>
                              </a:lnTo>
                              <a:lnTo>
                                <a:pt x="95" y="50"/>
                              </a:lnTo>
                              <a:lnTo>
                                <a:pt x="130" y="50"/>
                              </a:lnTo>
                              <a:close/>
                            </a:path>
                          </a:pathLst>
                        </a:custGeom>
                        <a:solidFill>
                          <a:srgbClr val="1413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5"/>
                      <wps:cNvSpPr>
                        <a:spLocks/>
                      </wps:cNvSpPr>
                      <wps:spPr bwMode="auto">
                        <a:xfrm>
                          <a:off x="0" y="0"/>
                          <a:ext cx="231275" cy="230505"/>
                        </a:xfrm>
                        <a:custGeom>
                          <a:avLst/>
                          <a:gdLst>
                            <a:gd name="T0" fmla="*/ 0 w 591"/>
                            <a:gd name="T1" fmla="*/ 295 h 589"/>
                            <a:gd name="T2" fmla="*/ 5 w 591"/>
                            <a:gd name="T3" fmla="*/ 235 h 589"/>
                            <a:gd name="T4" fmla="*/ 50 w 591"/>
                            <a:gd name="T5" fmla="*/ 130 h 589"/>
                            <a:gd name="T6" fmla="*/ 130 w 591"/>
                            <a:gd name="T7" fmla="*/ 50 h 589"/>
                            <a:gd name="T8" fmla="*/ 235 w 591"/>
                            <a:gd name="T9" fmla="*/ 5 h 589"/>
                            <a:gd name="T10" fmla="*/ 296 w 591"/>
                            <a:gd name="T11" fmla="*/ 0 h 589"/>
                            <a:gd name="T12" fmla="*/ 326 w 591"/>
                            <a:gd name="T13" fmla="*/ 0 h 589"/>
                            <a:gd name="T14" fmla="*/ 411 w 591"/>
                            <a:gd name="T15" fmla="*/ 25 h 589"/>
                            <a:gd name="T16" fmla="*/ 506 w 591"/>
                            <a:gd name="T17" fmla="*/ 85 h 589"/>
                            <a:gd name="T18" fmla="*/ 571 w 591"/>
                            <a:gd name="T19" fmla="*/ 180 h 589"/>
                            <a:gd name="T20" fmla="*/ 591 w 591"/>
                            <a:gd name="T21" fmla="*/ 265 h 589"/>
                            <a:gd name="T22" fmla="*/ 591 w 591"/>
                            <a:gd name="T23" fmla="*/ 295 h 589"/>
                            <a:gd name="T24" fmla="*/ 586 w 591"/>
                            <a:gd name="T25" fmla="*/ 354 h 589"/>
                            <a:gd name="T26" fmla="*/ 541 w 591"/>
                            <a:gd name="T27" fmla="*/ 459 h 589"/>
                            <a:gd name="T28" fmla="*/ 461 w 591"/>
                            <a:gd name="T29" fmla="*/ 539 h 589"/>
                            <a:gd name="T30" fmla="*/ 356 w 591"/>
                            <a:gd name="T31" fmla="*/ 584 h 589"/>
                            <a:gd name="T32" fmla="*/ 296 w 591"/>
                            <a:gd name="T33" fmla="*/ 589 h 589"/>
                            <a:gd name="T34" fmla="*/ 245 w 591"/>
                            <a:gd name="T35" fmla="*/ 584 h 589"/>
                            <a:gd name="T36" fmla="*/ 145 w 591"/>
                            <a:gd name="T37" fmla="*/ 549 h 589"/>
                            <a:gd name="T38" fmla="*/ 105 w 591"/>
                            <a:gd name="T39" fmla="*/ 519 h 589"/>
                            <a:gd name="T40" fmla="*/ 366 w 591"/>
                            <a:gd name="T41" fmla="*/ 319 h 589"/>
                            <a:gd name="T42" fmla="*/ 296 w 591"/>
                            <a:gd name="T43" fmla="*/ 319 h 589"/>
                            <a:gd name="T44" fmla="*/ 276 w 591"/>
                            <a:gd name="T45" fmla="*/ 324 h 589"/>
                            <a:gd name="T46" fmla="*/ 250 w 591"/>
                            <a:gd name="T47" fmla="*/ 334 h 589"/>
                            <a:gd name="T48" fmla="*/ 235 w 591"/>
                            <a:gd name="T49" fmla="*/ 349 h 589"/>
                            <a:gd name="T50" fmla="*/ 195 w 591"/>
                            <a:gd name="T51" fmla="*/ 419 h 589"/>
                            <a:gd name="T52" fmla="*/ 205 w 591"/>
                            <a:gd name="T53" fmla="*/ 429 h 589"/>
                            <a:gd name="T54" fmla="*/ 546 w 591"/>
                            <a:gd name="T55" fmla="*/ 429 h 589"/>
                            <a:gd name="T56" fmla="*/ 551 w 591"/>
                            <a:gd name="T57" fmla="*/ 419 h 589"/>
                            <a:gd name="T58" fmla="*/ 301 w 591"/>
                            <a:gd name="T59" fmla="*/ 10 h 589"/>
                            <a:gd name="T60" fmla="*/ 291 w 591"/>
                            <a:gd name="T61" fmla="*/ 10 h 589"/>
                            <a:gd name="T62" fmla="*/ 35 w 591"/>
                            <a:gd name="T63" fmla="*/ 434 h 589"/>
                            <a:gd name="T64" fmla="*/ 10 w 591"/>
                            <a:gd name="T65" fmla="*/ 369 h 589"/>
                            <a:gd name="T66" fmla="*/ 0 w 591"/>
                            <a:gd name="T67" fmla="*/ 295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591" h="589">
                              <a:moveTo>
                                <a:pt x="0" y="295"/>
                              </a:moveTo>
                              <a:lnTo>
                                <a:pt x="0" y="295"/>
                              </a:lnTo>
                              <a:lnTo>
                                <a:pt x="0" y="265"/>
                              </a:lnTo>
                              <a:lnTo>
                                <a:pt x="5" y="235"/>
                              </a:lnTo>
                              <a:lnTo>
                                <a:pt x="25" y="180"/>
                              </a:lnTo>
                              <a:lnTo>
                                <a:pt x="50" y="130"/>
                              </a:lnTo>
                              <a:lnTo>
                                <a:pt x="85" y="85"/>
                              </a:lnTo>
                              <a:lnTo>
                                <a:pt x="130" y="50"/>
                              </a:lnTo>
                              <a:lnTo>
                                <a:pt x="180" y="25"/>
                              </a:lnTo>
                              <a:lnTo>
                                <a:pt x="235" y="5"/>
                              </a:lnTo>
                              <a:lnTo>
                                <a:pt x="265" y="0"/>
                              </a:lnTo>
                              <a:lnTo>
                                <a:pt x="296" y="0"/>
                              </a:lnTo>
                              <a:lnTo>
                                <a:pt x="326" y="0"/>
                              </a:lnTo>
                              <a:lnTo>
                                <a:pt x="356" y="5"/>
                              </a:lnTo>
                              <a:lnTo>
                                <a:pt x="411" y="25"/>
                              </a:lnTo>
                              <a:lnTo>
                                <a:pt x="461" y="50"/>
                              </a:lnTo>
                              <a:lnTo>
                                <a:pt x="506" y="85"/>
                              </a:lnTo>
                              <a:lnTo>
                                <a:pt x="541" y="130"/>
                              </a:lnTo>
                              <a:lnTo>
                                <a:pt x="571" y="180"/>
                              </a:lnTo>
                              <a:lnTo>
                                <a:pt x="586" y="235"/>
                              </a:lnTo>
                              <a:lnTo>
                                <a:pt x="591" y="265"/>
                              </a:lnTo>
                              <a:lnTo>
                                <a:pt x="591" y="295"/>
                              </a:lnTo>
                              <a:lnTo>
                                <a:pt x="591" y="324"/>
                              </a:lnTo>
                              <a:lnTo>
                                <a:pt x="586" y="354"/>
                              </a:lnTo>
                              <a:lnTo>
                                <a:pt x="571" y="409"/>
                              </a:lnTo>
                              <a:lnTo>
                                <a:pt x="541" y="459"/>
                              </a:lnTo>
                              <a:lnTo>
                                <a:pt x="506" y="504"/>
                              </a:lnTo>
                              <a:lnTo>
                                <a:pt x="461" y="539"/>
                              </a:lnTo>
                              <a:lnTo>
                                <a:pt x="411" y="569"/>
                              </a:lnTo>
                              <a:lnTo>
                                <a:pt x="356" y="584"/>
                              </a:lnTo>
                              <a:lnTo>
                                <a:pt x="326" y="589"/>
                              </a:lnTo>
                              <a:lnTo>
                                <a:pt x="296" y="589"/>
                              </a:lnTo>
                              <a:lnTo>
                                <a:pt x="245" y="584"/>
                              </a:lnTo>
                              <a:lnTo>
                                <a:pt x="195" y="574"/>
                              </a:lnTo>
                              <a:lnTo>
                                <a:pt x="145" y="549"/>
                              </a:lnTo>
                              <a:lnTo>
                                <a:pt x="105" y="519"/>
                              </a:lnTo>
                              <a:lnTo>
                                <a:pt x="296" y="205"/>
                              </a:lnTo>
                              <a:lnTo>
                                <a:pt x="366" y="319"/>
                              </a:lnTo>
                              <a:lnTo>
                                <a:pt x="296" y="319"/>
                              </a:lnTo>
                              <a:lnTo>
                                <a:pt x="276" y="324"/>
                              </a:lnTo>
                              <a:lnTo>
                                <a:pt x="260" y="329"/>
                              </a:lnTo>
                              <a:lnTo>
                                <a:pt x="250" y="334"/>
                              </a:lnTo>
                              <a:lnTo>
                                <a:pt x="235" y="349"/>
                              </a:lnTo>
                              <a:lnTo>
                                <a:pt x="195" y="419"/>
                              </a:lnTo>
                              <a:lnTo>
                                <a:pt x="195" y="424"/>
                              </a:lnTo>
                              <a:lnTo>
                                <a:pt x="205" y="429"/>
                              </a:lnTo>
                              <a:lnTo>
                                <a:pt x="546" y="429"/>
                              </a:lnTo>
                              <a:lnTo>
                                <a:pt x="551" y="424"/>
                              </a:lnTo>
                              <a:lnTo>
                                <a:pt x="551" y="419"/>
                              </a:lnTo>
                              <a:lnTo>
                                <a:pt x="301" y="10"/>
                              </a:lnTo>
                              <a:lnTo>
                                <a:pt x="296" y="5"/>
                              </a:lnTo>
                              <a:lnTo>
                                <a:pt x="291" y="10"/>
                              </a:lnTo>
                              <a:lnTo>
                                <a:pt x="35" y="434"/>
                              </a:lnTo>
                              <a:lnTo>
                                <a:pt x="20" y="399"/>
                              </a:lnTo>
                              <a:lnTo>
                                <a:pt x="10" y="369"/>
                              </a:lnTo>
                              <a:lnTo>
                                <a:pt x="0" y="334"/>
                              </a:lnTo>
                              <a:lnTo>
                                <a:pt x="0" y="295"/>
                              </a:lnTo>
                              <a:close/>
                            </a:path>
                          </a:pathLst>
                        </a:custGeom>
                        <a:solidFill>
                          <a:srgbClr val="14131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3A872EFE" id="Zeichenbereich 1" o:spid="_x0000_s1026" editas="canvas" style="position:absolute;margin-left:0;margin-top:6.7pt;width:83.35pt;height:18.15pt;z-index:-251658240;mso-position-horizontal:center" coordsize="10585,2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0585;height:2305;visibility:visible;mso-wrap-style:square">
                <v:fill o:detectmouseclick="t"/>
                <v:path o:connecttype="none"/>
              </v:shape>
              <v:shape id="Freeform 3" o:spid="_x0000_s1028" style="position:absolute;left:3216;top:704;width:646;height:896;visibility:visible;mso-wrap-style:square;v-text-anchor:top" coordsize="165,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" path="m160,70r,l155,45,150,30,135,15,120,10,105,,85,,55,5,30,20,15,40,10,65r5,20l25,105r15,10l70,129r40,15l120,154r5,15l120,179r-5,5l100,189r-10,l70,189,55,179,45,169r,-20l,149r10,35l15,194r10,15l35,214r15,10l90,229r30,-5l145,209r10,-10l160,189r5,-30l165,139,150,119r-15,-9l100,90,65,75,55,70,50,60,55,50r5,-5l70,40,85,35r15,5l110,45r5,10l120,70r40,xe" fillcolor="#141312" stroked="f">
                <v:path arrowok="t" o:connecttype="custom" o:connectlocs="62612,27394;58699,11740;52829,5870;41089,0;33263,0;11740,7827;3913,25438;5870,33265;9783,41092;27393,50484;43046,56354;46959,60268;48916,66138;45003,72008;35219,73965;27393,73965;17610,66138;0,58311;3913,72008;9783,81792;19566,87662;35219,89619;56742,81792;62612,73965;64569,62225;58699,46571;52829,43048;39133,35221;25436,29351;19566,23481;21523,19567;27393,15654;33263,13697;43046,17611;46959,27394;62612,27394" o:connectangles="0,0,0,0,0,0,0,0,0,0,0,0,0,0,0,0,0,0,0,0,0,0,0,0,0,0,0,0,0,0,0,0,0,0,0,0"/>
              </v:shape>
              <v:shape id="Freeform 4" o:spid="_x0000_s1029" style="position:absolute;left:3960;top:958;width:567;height:642;visibility:visible;mso-wrap-style:square;v-text-anchor:top" coordsize="145,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" path="m145,89r,-5l140,50,135,35,125,20,115,10,105,5,90,,75,,60,,45,5,30,10,20,20,10,35,5,50,,84r5,30l10,129r10,10l30,149r15,10l60,159r15,5l100,159r20,-10l135,134r10,-20l110,114,95,124r-20,5l60,129,50,119,45,109,40,89r105,xm40,59r,l45,45,55,35,65,30r10,l85,30r10,5l100,45r5,14l40,59xe" fillcolor="#141312" stroked="f">
                <v:path arrowok="t" o:connecttype="custom" o:connectlocs="56743,34830;56743,32873;56743,32873;54786,19567;52830,13697;48916,7827;45003,3913;41090,1957;35220,0;29350,0;29350,0;23480,0;17610,1957;11740,3913;7827,7827;3913,13697;1957,19567;0,32873;0,32873;1957,44614;3913,50484;7827,54397;11740,58311;17610,62224;23480,62224;29350,64181;29350,64181;39133,62224;46960,58311;52830,52441;56743,44614;43046,44614;43046,44614;37176,48527;29350,50484;29350,50484;23480,50484;19567,46570;17610,42657;15653,34830;56743,34830;56743,34830;15653,23090;15653,23090;17610,17611;21523,13697;25437,11740;29350,11740;29350,11740;33263,11740;37176,13697;39133,17611;41090,23090;15653,23090;15653,23090" o:connectangles="0,0,0,0,0,0,0,0,0,0,0,0,0,0,0,0,0,0,0,0,0,0,0,0,0,0,0,0,0,0,0,0,0,0,0,0,0,0,0,0,0,0,0,0,0,0,0,0,0,0,0,0,0,0,0"/>
                <o:lock v:ext="edit" verticies="t"/>
              </v:shape>
              <v:shape id="Freeform 5" o:spid="_x0000_s1030" style="position:absolute;left:4664;top:958;width:372;height:623;visibility:visible;mso-wrap-style:square;v-text-anchor:top" coordsize="95,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" path="m,5r,l,25,,50,,159r40,l40,84,45,64,50,50,60,40,70,35r15,l95,45,95,,85,,70,,60,10,50,20,40,35r,-10l35,5,,5xe" fillcolor="#141312" stroked="f">
                <v:path arrowok="t" o:connecttype="custom" o:connectlocs="0,1957;0,1957;0,9784;0,9784;0,19568;0,62225;15653,62225;15653,32874;15653,32874;17610,25047;19566,19568;23480,15654;27393,13697;27393,13697;33263,13697;37176,17611;37176,0;37176,0;33263,0;33263,0;27393,0;23480,3914;19566,7827;15653,13697;15653,13697;15653,9784;15653,9784;13696,1957;0,1957;0,1957" o:connectangles="0,0,0,0,0,0,0,0,0,0,0,0,0,0,0,0,0,0,0,0,0,0,0,0,0,0,0,0,0,0"/>
              </v:shape>
              <v:shape id="Freeform 6" o:spid="_x0000_s1031" style="position:absolute;left:5095;top:978;width:630;height:603;visibility:visible;mso-wrap-style:square;v-text-anchor:top" coordsize="161,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" path="m,l56,154r45,l161,,116,,81,109,45,,,xe" fillcolor="#141312" stroked="f">
                <v:path arrowok="t" o:connecttype="custom" o:connectlocs="0,0;21914,60268;39524,60268;63004,0;45394,0;31698,42657;17610,0;0,0;0,0" o:connectangles="0,0,0,0,0,0,0,0,0"/>
              </v:shape>
              <v:shape id="Freeform 7" o:spid="_x0000_s1032" style="position:absolute;left:5822;top:704;width:177;height:877;visibility:visible;mso-wrap-style:square;v-text-anchor:top" coordsize="45,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" path="m,70l,224r40,l40,70,,70xm20,r,l10,,5,5,,15,,25,,35r5,5l10,45r10,l30,45,40,40r5,-5l45,25r,-10l40,5,30,,20,xe" fillcolor="#141312" stroked="f">
                <v:path arrowok="t" o:connecttype="custom" o:connectlocs="0,27394;0,87662;15653,87662;15653,27394;0,27394;0,27394;7827,0;7827,0;3913,0;1957,1957;0,5870;0,9784;0,9784;0,13697;1957,15654;3913,17611;7827,17611;7827,17611;11740,17611;15653,15654;17610,13697;17610,9784;17610,9784;17610,5870;15653,1957;11740,0;7827,0;7827,0" o:connectangles="0,0,0,0,0,0,0,0,0,0,0,0,0,0,0,0,0,0,0,0,0,0,0,0,0,0,0,0"/>
                <o:lock v:ext="edit" verticies="t"/>
              </v:shape>
              <v:shape id="Freeform 8" o:spid="_x0000_s1033" style="position:absolute;left:6116;top:958;width:548;height:642;visibility:visible;mso-wrap-style:square;v-text-anchor:top" coordsize="140,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" path="m140,54r,l135,30,120,15,100,,75,,60,,45,5,30,10,20,20,10,35,5,45,,79r5,35l10,129r10,10l30,149r15,10l60,159r15,5l100,159r20,-15l135,129r5,-25l105,104r-5,10l95,124r-10,5l75,129r-15,l50,119,45,99,40,79,45,59,50,45,60,35,75,30r10,l95,35r5,10l100,54r40,xe" fillcolor="#141312" stroked="f">
                <v:path arrowok="t" o:connecttype="custom" o:connectlocs="54786,21133;54786,21133;52829,11740;46959,5870;39133,0;29350,0;29350,0;23480,0;17610,1957;11740,3913;7827,7827;3913,13697;1957,17611;0,30916;0,30916;1957,44614;3913,50484;7827,54397;11740,58311;17610,62224;23480,62224;29350,64181;29350,64181;39133,62224;46959,56354;52829,50484;54786,40700;41090,40700;41090,40700;39133,44614;37176,48527;33263,50484;29350,50484;29350,50484;23480,50484;19566,46570;17610,38743;15653,30916;15653,30916;17610,23090;19566,17611;23480,13697;29350,11740;29350,11740;33263,11740;37176,13697;39133,17611;39133,21133;54786,21133;54786,21133" o:connectangles="0,0,0,0,0,0,0,0,0,0,0,0,0,0,0,0,0,0,0,0,0,0,0,0,0,0,0,0,0,0,0,0,0,0,0,0,0,0,0,0,0,0,0,0,0,0,0,0,0,0"/>
              </v:shape>
              <v:shape id="Freeform 9" o:spid="_x0000_s1034" style="position:absolute;left:6762;top:958;width:567;height:642;visibility:visible;mso-wrap-style:square;v-text-anchor:top" coordsize="145,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" path="m145,89r,-5l140,50,135,35,130,20,115,10,105,5,90,,75,,60,,45,5,30,10,20,20,10,35,5,50,,84r5,30l10,129r10,10l30,149r15,10l60,159r15,5l100,159r20,-10l135,134r10,-20l110,114,95,124r-15,5l60,129,50,119,45,109,40,89r105,xm40,59r,l45,45,55,35,65,30r10,l85,30r10,5l100,45r5,14l40,59xe" fillcolor="#141312" stroked="f">
                <v:path arrowok="t" o:connecttype="custom" o:connectlocs="56743,34830;56743,32873;56743,32873;54786,19567;52830,13697;50873,7827;45003,3913;41090,1957;35220,0;29350,0;29350,0;23480,0;17610,1957;11740,3913;7827,7827;3913,13697;1957,19567;0,32873;0,32873;1957,44614;3913,50484;7827,54397;11740,58311;17610,62224;23480,62224;29350,64181;29350,64181;39133,62224;46960,58311;52830,52441;56743,44614;43046,44614;43046,44614;37176,48527;31306,50484;31306,50484;23480,50484;19567,46570;17610,42657;15653,34830;56743,34830;56743,34830;15653,23090;15653,23090;17610,17611;21523,13697;25437,11740;29350,11740;29350,11740;33263,11740;37176,13697;39133,17611;41090,23090;15653,23090;15653,23090" o:connectangles="0,0,0,0,0,0,0,0,0,0,0,0,0,0,0,0,0,0,0,0,0,0,0,0,0,0,0,0,0,0,0,0,0,0,0,0,0,0,0,0,0,0,0,0,0,0,0,0,0,0,0,0,0,0,0"/>
                <o:lock v:ext="edit" verticies="t"/>
              </v:shape>
              <v:shape id="Freeform 10" o:spid="_x0000_s1035" style="position:absolute;left:7411;top:1189;width:333;height:118;visibility:visible;mso-wrap-style:square;v-text-anchor:top" coordsize="8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" path="m,l,30r85,l85,,,xe" fillcolor="#141312" stroked="f">
                <v:path arrowok="t" o:connecttype="custom" o:connectlocs="0,0;0,11740;33263,11740;33263,0;0,0;0,0" o:connectangles="0,0,0,0,0,0"/>
              </v:shape>
              <v:shape id="Freeform 11" o:spid="_x0000_s1036" style="position:absolute;left:7842;top:724;width:685;height:857;visibility:visible;mso-wrap-style:square;v-text-anchor:top" coordsize="175,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" path="m45,85l45,,,,,219r45,l45,119r85,l130,219r45,l175,,130,r,85l45,85xe" fillcolor="#141312" stroked="f">
                <v:path arrowok="t" o:connecttype="custom" o:connectlocs="17610,33265;17610,0;0,0;0,85706;17610,85706;17610,46571;50873,46571;50873,85706;68483,85706;68483,0;50873,0;50873,33265;17610,33265;17610,33265" o:connectangles="0,0,0,0,0,0,0,0,0,0,0,0,0,0"/>
              </v:shape>
              <v:shape id="Freeform 12" o:spid="_x0000_s1037" style="position:absolute;left:8683;top:958;width:548;height:642;visibility:visible;mso-wrap-style:square;v-text-anchor:top" coordsize="140,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" path="m45,50r,l45,40r5,-5l70,30r10,5l90,35r,10l95,54r,5l55,64,35,69,20,79,10,89,,104r,15l5,134r10,15l30,159r25,5l70,159r10,-5l90,149r10,-10l100,159r40,l135,144r,-20l135,59,130,40,125,25,120,15,105,5,90,,75,,45,5,20,15,10,30,5,50r40,xm95,94r,l90,114,80,129r-15,l55,129,45,124r-5,-5l40,114r5,-10l50,94,65,89,95,84r,10xe" fillcolor="#141312" stroked="f">
                <v:path arrowok="t" o:connecttype="custom" o:connectlocs="17610,19567;19566,13697;27393,11740;35220,13697;37176,21133;37176,23090;13697,27003;7827,30916;0,40700;0,46570;5870,58311;21523,64181;27393,62224;35220,58311;39133,54397;54786,62224;52829,56354;52829,23090;50873,15654;48916,9784;41090,1957;29350,0;17610,1957;7827,5870;1957,19567;17610,19567;37176,36787;35220,44614;25436,50484;21523,50484;15653,46570;15653,44614;19566,36787;25436,34830;37176,36787" o:connectangles="0,0,0,0,0,0,0,0,0,0,0,0,0,0,0,0,0,0,0,0,0,0,0,0,0,0,0,0,0,0,0,0,0,0,0"/>
                <o:lock v:ext="edit" verticies="t"/>
              </v:shape>
              <v:shape id="Freeform 13" o:spid="_x0000_s1038" style="position:absolute;left:9368;top:978;width:571;height:622;visibility:visible;mso-wrap-style:square;v-text-anchor:top" coordsize="14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" path="m,l,89r5,25l10,134r10,10l30,149r16,5l61,159r25,-5l101,134r5,20l146,154r-5,-15l141,104,141,,101,r,79l96,99r-5,10l81,119r-10,l56,119,46,114r,-10l41,84,41,,,xe" fillcolor="#141312" stroked="f">
                <v:path arrowok="t" o:connecttype="custom" o:connectlocs="0,0;0,34830;0,34830;1957,44614;3913,52441;3913,52441;7827,56355;11740,58311;18001,60268;23871,62225;23871,62225;33654,60268;39524,52441;39524,52441;41481,60268;57134,60268;57134,60268;55177,54398;55177,40701;55177,0;39524,0;39524,30917;39524,30917;37568,38744;35611,42657;31698,46571;27784,46571;27784,46571;21914,46571;18001,44614;18001,44614;18001,40701;16044,32874;16044,0;0,0;0,0" o:connectangles="0,0,0,0,0,0,0,0,0,0,0,0,0,0,0,0,0,0,0,0,0,0,0,0,0,0,0,0,0,0,0,0,0,0,0,0"/>
              </v:shape>
              <v:shape id="Freeform 14" o:spid="_x0000_s1039" style="position:absolute;left:10057;top:958;width:528;height:642;visibility:visible;mso-wrap-style:square;v-text-anchor:top" coordsize="135,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" path="m130,50r,l125,30,115,10,95,,70,,45,,25,10,10,30,5,50r5,14l15,74,30,84,50,94r30,10l90,109r5,5l90,124r-5,5l70,134,55,129,45,124r-5,-5l40,104,,104r5,25l20,149r20,10l70,164r25,-5l115,149r15,-15l135,114,130,99,125,84,110,74,85,64,55,54,50,50,45,45r5,-5l50,35,70,30r10,l85,35r5,5l95,50r35,xe" fillcolor="#141312" stroked="f">
                <v:path arrowok="t" o:connecttype="custom" o:connectlocs="50872,19567;45002,3913;27393,0;17610,0;3913,11740;1957,19567;5870,28960;11740,32873;19566,36787;31306,40700;37176,44614;35219,48527;27393,52441;21523,50484;15653,46570;0,40700;1957,50484;15653,62224;27393,64181;45002,58311;52829,44614;50872,38743;48916,32873;33263,25046;21523,21133;19566,19567;17610,17611;19566,13697;27393,11740;33263,13697;37176,19567;50872,19567" o:connectangles="0,0,0,0,0,0,0,0,0,0,0,0,0,0,0,0,0,0,0,0,0,0,0,0,0,0,0,0,0,0,0,0"/>
              </v:shape>
              <v:shape id="Freeform 15" o:spid="_x0000_s1040" style="position:absolute;width:2312;height:2305;visibility:visible;mso-wrap-style:square;v-text-anchor:top" coordsize="591,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" path="m,295r,l,265,5,235,25,180,50,130,85,85,130,50,180,25,235,5,265,r31,l326,r30,5l411,25r50,25l506,85r35,45l571,180r15,55l591,265r,30l591,324r-5,30l571,409r-30,50l506,504r-45,35l411,569r-55,15l326,589r-30,l245,584,195,574,145,549,105,519,296,205r70,114l296,319r-20,5l260,329r-10,5l235,349r-40,70l195,424r10,5l546,429r5,-5l551,419,301,10,296,5r-5,5l35,434,20,399,10,369,,334,,295xe" fillcolor="#141312" stroked="f">
                <v:path arrowok="t" o:connecttype="custom" o:connectlocs="0,115448;1957,91967;19566,50875;50873,19567;91962,1957;115833,0;127573,0;160836,9784;198012,33265;223448,70443;231275,103708;231275,115448;229318,138538;211709,179630;180402,210938;139313,228548;115833,230505;95875,228548;56743,214851;41089,203111;143226,124841;115833,124841;108007,126797;97832,130711;91962,136581;76309,163976;80222,167889;213665,167889;215622,163976;117790,3913;113877,3913;13696,169846;3913,144408;0,115448" o:connectangles="0,0,0,0,0,0,0,0,0,0,0,0,0,0,0,0,0,0,0,0,0,0,0,0,0,0,0,0,0,0,0,0,0,0"/>
              </v:shape>
            </v:group>
          </w:pict>
        </mc:Fallback>
      </mc:AlternateContent>
    </w:r>
  </w:p>
  <w:p w14:paraId="0A1C0E2A" w14:textId="77777777" w:rsidR="00C6007F" w:rsidRPr="00791EC3" w:rsidRDefault="00C6007F" w:rsidP="00AD7A0F">
    <w:pPr>
      <w:pBdr>
        <w:top w:val="single" w:sz="4" w:space="1" w:color="auto"/>
        <w:left w:val="single" w:sz="4" w:space="4" w:color="auto"/>
        <w:bottom w:val="single" w:sz="4" w:space="1" w:color="auto"/>
        <w:right w:val="single" w:sz="4" w:space="2" w:color="auto"/>
      </w:pBdr>
      <w:tabs>
        <w:tab w:val="left" w:pos="709"/>
        <w:tab w:val="left" w:pos="1418"/>
        <w:tab w:val="left" w:pos="2127"/>
        <w:tab w:val="left" w:pos="2836"/>
        <w:tab w:val="left" w:pos="3545"/>
        <w:tab w:val="left" w:pos="4254"/>
        <w:tab w:val="left" w:pos="4963"/>
        <w:tab w:val="left" w:pos="5672"/>
        <w:tab w:val="left" w:pos="6381"/>
        <w:tab w:val="left" w:pos="7090"/>
        <w:tab w:val="right" w:pos="9354"/>
      </w:tabs>
      <w:jc w:val="center"/>
      <w:rPr>
        <w:sz w:val="20"/>
        <w:szCs w:val="20"/>
      </w:rPr>
    </w:pPr>
  </w:p>
  <w:p w14:paraId="58FB3AAB" w14:textId="1D381BDE" w:rsidR="00C6007F" w:rsidRPr="00791EC3" w:rsidRDefault="00C6007F" w:rsidP="00934524">
    <w:pPr>
      <w:pBdr>
        <w:top w:val="single" w:sz="4" w:space="1" w:color="auto"/>
        <w:left w:val="single" w:sz="4" w:space="4" w:color="auto"/>
        <w:bottom w:val="single" w:sz="4" w:space="1" w:color="auto"/>
        <w:right w:val="single" w:sz="4" w:space="2" w:color="auto"/>
      </w:pBdr>
      <w:tabs>
        <w:tab w:val="left" w:pos="709"/>
        <w:tab w:val="left" w:pos="1418"/>
        <w:tab w:val="left" w:pos="2127"/>
        <w:tab w:val="left" w:pos="2836"/>
        <w:tab w:val="left" w:pos="3545"/>
        <w:tab w:val="left" w:pos="4254"/>
        <w:tab w:val="left" w:pos="4963"/>
        <w:tab w:val="left" w:pos="5672"/>
        <w:tab w:val="left" w:pos="6381"/>
        <w:tab w:val="left" w:pos="7090"/>
        <w:tab w:val="right" w:pos="9354"/>
      </w:tabs>
      <w:rPr>
        <w:sz w:val="20"/>
        <w:szCs w:val="20"/>
      </w:rPr>
    </w:pPr>
  </w:p>
  <w:p w14:paraId="39069F71" w14:textId="77777777" w:rsidR="00C6007F" w:rsidRPr="00AD7A0F" w:rsidRDefault="00C6007F" w:rsidP="00AD7A0F">
    <w:pPr>
      <w:pStyle w:val="Kopfzeile"/>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D74B5"/>
    <w:multiLevelType w:val="hybridMultilevel"/>
    <w:tmpl w:val="214224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A587F49"/>
    <w:multiLevelType w:val="hybridMultilevel"/>
    <w:tmpl w:val="BCBE44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AA22639"/>
    <w:multiLevelType w:val="hybridMultilevel"/>
    <w:tmpl w:val="1FB276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E904CE7"/>
    <w:multiLevelType w:val="hybridMultilevel"/>
    <w:tmpl w:val="42287F4A"/>
    <w:lvl w:ilvl="0" w:tplc="04070017">
      <w:start w:val="1"/>
      <w:numFmt w:val="lowerLetter"/>
      <w:lvlText w:val="%1)"/>
      <w:lvlJc w:val="left"/>
      <w:pPr>
        <w:ind w:left="360" w:hanging="360"/>
      </w:pPr>
      <w:rPr>
        <w:rFont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0FB124A2"/>
    <w:multiLevelType w:val="hybridMultilevel"/>
    <w:tmpl w:val="304C61BE"/>
    <w:lvl w:ilvl="0" w:tplc="0407000F">
      <w:start w:val="1"/>
      <w:numFmt w:val="bullet"/>
      <w:lvlText w:val="-"/>
      <w:lvlJc w:val="left"/>
      <w:pPr>
        <w:tabs>
          <w:tab w:val="num" w:pos="720"/>
        </w:tabs>
        <w:ind w:left="720" w:hanging="360"/>
      </w:pPr>
      <w:rPr>
        <w:rFonts w:ascii="Arial" w:eastAsia="Times New Roman" w:hAnsi="Arial" w:cs="Arial" w:hint="default"/>
      </w:rPr>
    </w:lvl>
    <w:lvl w:ilvl="1" w:tplc="04070019" w:tentative="1">
      <w:start w:val="1"/>
      <w:numFmt w:val="bullet"/>
      <w:lvlText w:val="o"/>
      <w:lvlJc w:val="left"/>
      <w:pPr>
        <w:tabs>
          <w:tab w:val="num" w:pos="1440"/>
        </w:tabs>
        <w:ind w:left="1440" w:hanging="360"/>
      </w:pPr>
      <w:rPr>
        <w:rFonts w:ascii="Courier New" w:hAnsi="Courier New" w:cs="Courier New" w:hint="default"/>
      </w:rPr>
    </w:lvl>
    <w:lvl w:ilvl="2" w:tplc="0407001B" w:tentative="1">
      <w:start w:val="1"/>
      <w:numFmt w:val="bullet"/>
      <w:lvlText w:val=""/>
      <w:lvlJc w:val="left"/>
      <w:pPr>
        <w:tabs>
          <w:tab w:val="num" w:pos="2160"/>
        </w:tabs>
        <w:ind w:left="2160" w:hanging="360"/>
      </w:pPr>
      <w:rPr>
        <w:rFonts w:ascii="Wingdings" w:hAnsi="Wingdings" w:hint="default"/>
      </w:rPr>
    </w:lvl>
    <w:lvl w:ilvl="3" w:tplc="0407000F" w:tentative="1">
      <w:start w:val="1"/>
      <w:numFmt w:val="bullet"/>
      <w:lvlText w:val=""/>
      <w:lvlJc w:val="left"/>
      <w:pPr>
        <w:tabs>
          <w:tab w:val="num" w:pos="2880"/>
        </w:tabs>
        <w:ind w:left="2880" w:hanging="360"/>
      </w:pPr>
      <w:rPr>
        <w:rFonts w:ascii="Symbol" w:hAnsi="Symbol" w:hint="default"/>
      </w:rPr>
    </w:lvl>
    <w:lvl w:ilvl="4" w:tplc="04070019" w:tentative="1">
      <w:start w:val="1"/>
      <w:numFmt w:val="bullet"/>
      <w:lvlText w:val="o"/>
      <w:lvlJc w:val="left"/>
      <w:pPr>
        <w:tabs>
          <w:tab w:val="num" w:pos="3600"/>
        </w:tabs>
        <w:ind w:left="3600" w:hanging="360"/>
      </w:pPr>
      <w:rPr>
        <w:rFonts w:ascii="Courier New" w:hAnsi="Courier New" w:cs="Courier New" w:hint="default"/>
      </w:rPr>
    </w:lvl>
    <w:lvl w:ilvl="5" w:tplc="0407001B" w:tentative="1">
      <w:start w:val="1"/>
      <w:numFmt w:val="bullet"/>
      <w:lvlText w:val=""/>
      <w:lvlJc w:val="left"/>
      <w:pPr>
        <w:tabs>
          <w:tab w:val="num" w:pos="4320"/>
        </w:tabs>
        <w:ind w:left="4320" w:hanging="360"/>
      </w:pPr>
      <w:rPr>
        <w:rFonts w:ascii="Wingdings" w:hAnsi="Wingdings" w:hint="default"/>
      </w:rPr>
    </w:lvl>
    <w:lvl w:ilvl="6" w:tplc="0407000F" w:tentative="1">
      <w:start w:val="1"/>
      <w:numFmt w:val="bullet"/>
      <w:lvlText w:val=""/>
      <w:lvlJc w:val="left"/>
      <w:pPr>
        <w:tabs>
          <w:tab w:val="num" w:pos="5040"/>
        </w:tabs>
        <w:ind w:left="5040" w:hanging="360"/>
      </w:pPr>
      <w:rPr>
        <w:rFonts w:ascii="Symbol" w:hAnsi="Symbol" w:hint="default"/>
      </w:rPr>
    </w:lvl>
    <w:lvl w:ilvl="7" w:tplc="04070019" w:tentative="1">
      <w:start w:val="1"/>
      <w:numFmt w:val="bullet"/>
      <w:lvlText w:val="o"/>
      <w:lvlJc w:val="left"/>
      <w:pPr>
        <w:tabs>
          <w:tab w:val="num" w:pos="5760"/>
        </w:tabs>
        <w:ind w:left="5760" w:hanging="360"/>
      </w:pPr>
      <w:rPr>
        <w:rFonts w:ascii="Courier New" w:hAnsi="Courier New" w:cs="Courier New" w:hint="default"/>
      </w:rPr>
    </w:lvl>
    <w:lvl w:ilvl="8" w:tplc="0407001B"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D753FE"/>
    <w:multiLevelType w:val="hybridMultilevel"/>
    <w:tmpl w:val="DEA04FAE"/>
    <w:lvl w:ilvl="0" w:tplc="04070005">
      <w:start w:val="1"/>
      <w:numFmt w:val="bullet"/>
      <w:lvlText w:val=""/>
      <w:lvlJc w:val="left"/>
      <w:pPr>
        <w:ind w:left="5747"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2BB0B50"/>
    <w:multiLevelType w:val="hybridMultilevel"/>
    <w:tmpl w:val="0C8CBC6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85B53D5"/>
    <w:multiLevelType w:val="hybridMultilevel"/>
    <w:tmpl w:val="CC50D67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0986FB5"/>
    <w:multiLevelType w:val="hybridMultilevel"/>
    <w:tmpl w:val="816233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30B5FB3"/>
    <w:multiLevelType w:val="hybridMultilevel"/>
    <w:tmpl w:val="4ED6B5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3126F01"/>
    <w:multiLevelType w:val="hybridMultilevel"/>
    <w:tmpl w:val="8D3A7A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31E506A"/>
    <w:multiLevelType w:val="hybridMultilevel"/>
    <w:tmpl w:val="549EBD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36729BF"/>
    <w:multiLevelType w:val="hybridMultilevel"/>
    <w:tmpl w:val="61E4D88E"/>
    <w:lvl w:ilvl="0" w:tplc="04070005">
      <w:start w:val="1"/>
      <w:numFmt w:val="bullet"/>
      <w:lvlText w:val=""/>
      <w:lvlJc w:val="left"/>
      <w:pPr>
        <w:ind w:left="1434" w:hanging="360"/>
      </w:pPr>
      <w:rPr>
        <w:rFonts w:ascii="Wingdings" w:hAnsi="Wingdings" w:hint="default"/>
      </w:rPr>
    </w:lvl>
    <w:lvl w:ilvl="1" w:tplc="04070003" w:tentative="1">
      <w:start w:val="1"/>
      <w:numFmt w:val="bullet"/>
      <w:lvlText w:val="o"/>
      <w:lvlJc w:val="left"/>
      <w:pPr>
        <w:ind w:left="2154" w:hanging="360"/>
      </w:pPr>
      <w:rPr>
        <w:rFonts w:ascii="Courier New" w:hAnsi="Courier New" w:cs="Courier New" w:hint="default"/>
      </w:rPr>
    </w:lvl>
    <w:lvl w:ilvl="2" w:tplc="04070005" w:tentative="1">
      <w:start w:val="1"/>
      <w:numFmt w:val="bullet"/>
      <w:lvlText w:val=""/>
      <w:lvlJc w:val="left"/>
      <w:pPr>
        <w:ind w:left="2874" w:hanging="360"/>
      </w:pPr>
      <w:rPr>
        <w:rFonts w:ascii="Wingdings" w:hAnsi="Wingdings" w:hint="default"/>
      </w:rPr>
    </w:lvl>
    <w:lvl w:ilvl="3" w:tplc="04070001" w:tentative="1">
      <w:start w:val="1"/>
      <w:numFmt w:val="bullet"/>
      <w:lvlText w:val=""/>
      <w:lvlJc w:val="left"/>
      <w:pPr>
        <w:ind w:left="3594" w:hanging="360"/>
      </w:pPr>
      <w:rPr>
        <w:rFonts w:ascii="Symbol" w:hAnsi="Symbol" w:hint="default"/>
      </w:rPr>
    </w:lvl>
    <w:lvl w:ilvl="4" w:tplc="04070003" w:tentative="1">
      <w:start w:val="1"/>
      <w:numFmt w:val="bullet"/>
      <w:lvlText w:val="o"/>
      <w:lvlJc w:val="left"/>
      <w:pPr>
        <w:ind w:left="4314" w:hanging="360"/>
      </w:pPr>
      <w:rPr>
        <w:rFonts w:ascii="Courier New" w:hAnsi="Courier New" w:cs="Courier New" w:hint="default"/>
      </w:rPr>
    </w:lvl>
    <w:lvl w:ilvl="5" w:tplc="04070005" w:tentative="1">
      <w:start w:val="1"/>
      <w:numFmt w:val="bullet"/>
      <w:lvlText w:val=""/>
      <w:lvlJc w:val="left"/>
      <w:pPr>
        <w:ind w:left="5034" w:hanging="360"/>
      </w:pPr>
      <w:rPr>
        <w:rFonts w:ascii="Wingdings" w:hAnsi="Wingdings" w:hint="default"/>
      </w:rPr>
    </w:lvl>
    <w:lvl w:ilvl="6" w:tplc="04070001" w:tentative="1">
      <w:start w:val="1"/>
      <w:numFmt w:val="bullet"/>
      <w:lvlText w:val=""/>
      <w:lvlJc w:val="left"/>
      <w:pPr>
        <w:ind w:left="5754" w:hanging="360"/>
      </w:pPr>
      <w:rPr>
        <w:rFonts w:ascii="Symbol" w:hAnsi="Symbol" w:hint="default"/>
      </w:rPr>
    </w:lvl>
    <w:lvl w:ilvl="7" w:tplc="04070003" w:tentative="1">
      <w:start w:val="1"/>
      <w:numFmt w:val="bullet"/>
      <w:lvlText w:val="o"/>
      <w:lvlJc w:val="left"/>
      <w:pPr>
        <w:ind w:left="6474" w:hanging="360"/>
      </w:pPr>
      <w:rPr>
        <w:rFonts w:ascii="Courier New" w:hAnsi="Courier New" w:cs="Courier New" w:hint="default"/>
      </w:rPr>
    </w:lvl>
    <w:lvl w:ilvl="8" w:tplc="04070005" w:tentative="1">
      <w:start w:val="1"/>
      <w:numFmt w:val="bullet"/>
      <w:lvlText w:val=""/>
      <w:lvlJc w:val="left"/>
      <w:pPr>
        <w:ind w:left="7194" w:hanging="360"/>
      </w:pPr>
      <w:rPr>
        <w:rFonts w:ascii="Wingdings" w:hAnsi="Wingdings" w:hint="default"/>
      </w:rPr>
    </w:lvl>
  </w:abstractNum>
  <w:abstractNum w:abstractNumId="13" w15:restartNumberingAfterBreak="0">
    <w:nsid w:val="389A3861"/>
    <w:multiLevelType w:val="hybridMultilevel"/>
    <w:tmpl w:val="299E1D08"/>
    <w:lvl w:ilvl="0" w:tplc="8EB062D4">
      <w:start w:val="1"/>
      <w:numFmt w:val="decimal"/>
      <w:lvlText w:val="%1.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3ED7032A"/>
    <w:multiLevelType w:val="hybridMultilevel"/>
    <w:tmpl w:val="35D223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09A091D"/>
    <w:multiLevelType w:val="multilevel"/>
    <w:tmpl w:val="C24C4FC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8564FCA"/>
    <w:multiLevelType w:val="multilevel"/>
    <w:tmpl w:val="5EDA35BA"/>
    <w:lvl w:ilvl="0">
      <w:start w:val="10"/>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B4844B9"/>
    <w:multiLevelType w:val="hybridMultilevel"/>
    <w:tmpl w:val="65F6F79C"/>
    <w:lvl w:ilvl="0" w:tplc="EC2AA704">
      <w:start w:val="10"/>
      <w:numFmt w:val="bullet"/>
      <w:lvlText w:val="-"/>
      <w:lvlJc w:val="left"/>
      <w:pPr>
        <w:ind w:left="1069" w:hanging="360"/>
      </w:pPr>
      <w:rPr>
        <w:rFonts w:ascii="Arial" w:eastAsia="Times New Roman" w:hAnsi="Arial" w:cs="Arial"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8" w15:restartNumberingAfterBreak="0">
    <w:nsid w:val="4DEC1C06"/>
    <w:multiLevelType w:val="hybridMultilevel"/>
    <w:tmpl w:val="5DF0346E"/>
    <w:lvl w:ilvl="0" w:tplc="539ACE94">
      <w:start w:val="1"/>
      <w:numFmt w:val="decimal"/>
      <w:lvlText w:val="6.%1"/>
      <w:lvlJc w:val="left"/>
      <w:pPr>
        <w:ind w:left="720" w:hanging="360"/>
      </w:pPr>
      <w:rPr>
        <w:rFonts w:ascii="Arial Fett" w:hAnsi="Arial Fett" w:hint="default"/>
        <w:b/>
        <w:i w:val="0"/>
        <w:sz w:val="24"/>
        <w:szCs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505816B3"/>
    <w:multiLevelType w:val="hybridMultilevel"/>
    <w:tmpl w:val="B21436C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516A27CB"/>
    <w:multiLevelType w:val="hybridMultilevel"/>
    <w:tmpl w:val="19E85152"/>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28F6ECC"/>
    <w:multiLevelType w:val="hybridMultilevel"/>
    <w:tmpl w:val="B99E7F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53EC536F"/>
    <w:multiLevelType w:val="hybridMultilevel"/>
    <w:tmpl w:val="9B8E33A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560E2493"/>
    <w:multiLevelType w:val="hybridMultilevel"/>
    <w:tmpl w:val="6630C3BA"/>
    <w:lvl w:ilvl="0" w:tplc="3E70DC08">
      <w:start w:val="1"/>
      <w:numFmt w:val="bullet"/>
      <w:lvlText w:val=""/>
      <w:lvlJc w:val="left"/>
      <w:pPr>
        <w:ind w:left="360" w:hanging="360"/>
      </w:pPr>
      <w:rPr>
        <w:rFonts w:ascii="Symbol" w:hAnsi="Symbol" w:hint="default"/>
        <w:color w:val="auto"/>
        <w:sz w:val="20"/>
        <w:szCs w:val="20"/>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567164C6"/>
    <w:multiLevelType w:val="hybridMultilevel"/>
    <w:tmpl w:val="5BECDF4C"/>
    <w:lvl w:ilvl="0" w:tplc="04070011">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5" w15:restartNumberingAfterBreak="0">
    <w:nsid w:val="66407820"/>
    <w:multiLevelType w:val="hybridMultilevel"/>
    <w:tmpl w:val="651AEF70"/>
    <w:lvl w:ilvl="0" w:tplc="8EB062D4">
      <w:start w:val="1"/>
      <w:numFmt w:val="decimal"/>
      <w:lvlText w:val="%1.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6C7E5C97"/>
    <w:multiLevelType w:val="hybridMultilevel"/>
    <w:tmpl w:val="6838C11A"/>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6DC55C6A"/>
    <w:multiLevelType w:val="hybridMultilevel"/>
    <w:tmpl w:val="725CD786"/>
    <w:lvl w:ilvl="0" w:tplc="0407000F">
      <w:start w:val="1"/>
      <w:numFmt w:val="decimal"/>
      <w:lvlText w:val="%1."/>
      <w:lvlJc w:val="left"/>
      <w:pPr>
        <w:tabs>
          <w:tab w:val="num" w:pos="567"/>
        </w:tabs>
        <w:ind w:left="567" w:hanging="567"/>
      </w:pPr>
      <w:rPr>
        <w:rFonts w:hint="default"/>
        <w:b/>
        <w:i w:val="0"/>
        <w:sz w:val="24"/>
        <w:szCs w:val="24"/>
      </w:rPr>
    </w:lvl>
    <w:lvl w:ilvl="1" w:tplc="5286697E">
      <w:numFmt w:val="bullet"/>
      <w:lvlText w:val=""/>
      <w:lvlJc w:val="left"/>
      <w:pPr>
        <w:tabs>
          <w:tab w:val="num" w:pos="567"/>
        </w:tabs>
        <w:ind w:left="567" w:hanging="567"/>
      </w:pPr>
      <w:rPr>
        <w:rFonts w:ascii="Symbol" w:hAnsi="Symbol" w:hint="default"/>
        <w:b w:val="0"/>
        <w:i w:val="0"/>
        <w:color w:val="auto"/>
        <w:sz w:val="22"/>
        <w:szCs w:val="22"/>
        <w:u w:val="none"/>
      </w:rPr>
    </w:lvl>
    <w:lvl w:ilvl="2" w:tplc="93D6085A">
      <w:start w:val="1"/>
      <w:numFmt w:val="bullet"/>
      <w:lvlText w:val="-"/>
      <w:lvlJc w:val="left"/>
      <w:pPr>
        <w:tabs>
          <w:tab w:val="num" w:pos="2340"/>
        </w:tabs>
        <w:ind w:left="2340" w:hanging="360"/>
      </w:pPr>
      <w:rPr>
        <w:rFonts w:ascii="Arial" w:hAnsi="Arial" w:hint="default"/>
        <w:b/>
        <w:i w:val="0"/>
        <w:sz w:val="22"/>
        <w:szCs w:val="22"/>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6FE20DDA"/>
    <w:multiLevelType w:val="hybridMultilevel"/>
    <w:tmpl w:val="407AE3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736F284E"/>
    <w:multiLevelType w:val="hybridMultilevel"/>
    <w:tmpl w:val="F212543A"/>
    <w:lvl w:ilvl="0" w:tplc="EC2AA704">
      <w:start w:val="1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76335A11"/>
    <w:multiLevelType w:val="hybridMultilevel"/>
    <w:tmpl w:val="1B608B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79CB27AD"/>
    <w:multiLevelType w:val="hybridMultilevel"/>
    <w:tmpl w:val="A67C7D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7E042F38"/>
    <w:multiLevelType w:val="hybridMultilevel"/>
    <w:tmpl w:val="64AC93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50741908">
    <w:abstractNumId w:val="4"/>
  </w:num>
  <w:num w:numId="2" w16cid:durableId="1464543550">
    <w:abstractNumId w:val="5"/>
  </w:num>
  <w:num w:numId="3" w16cid:durableId="1155758657">
    <w:abstractNumId w:val="7"/>
  </w:num>
  <w:num w:numId="4" w16cid:durableId="690690697">
    <w:abstractNumId w:val="12"/>
  </w:num>
  <w:num w:numId="5" w16cid:durableId="822893873">
    <w:abstractNumId w:val="1"/>
  </w:num>
  <w:num w:numId="6" w16cid:durableId="1274289643">
    <w:abstractNumId w:val="2"/>
  </w:num>
  <w:num w:numId="7" w16cid:durableId="254441622">
    <w:abstractNumId w:val="27"/>
  </w:num>
  <w:num w:numId="8" w16cid:durableId="737632548">
    <w:abstractNumId w:val="18"/>
  </w:num>
  <w:num w:numId="9" w16cid:durableId="615448739">
    <w:abstractNumId w:val="22"/>
  </w:num>
  <w:num w:numId="10" w16cid:durableId="1698390221">
    <w:abstractNumId w:val="23"/>
  </w:num>
  <w:num w:numId="11" w16cid:durableId="1725368326">
    <w:abstractNumId w:val="24"/>
  </w:num>
  <w:num w:numId="12" w16cid:durableId="339967237">
    <w:abstractNumId w:val="20"/>
  </w:num>
  <w:num w:numId="13" w16cid:durableId="1533228231">
    <w:abstractNumId w:val="11"/>
  </w:num>
  <w:num w:numId="14" w16cid:durableId="1119252763">
    <w:abstractNumId w:val="31"/>
  </w:num>
  <w:num w:numId="15" w16cid:durableId="796335965">
    <w:abstractNumId w:val="8"/>
  </w:num>
  <w:num w:numId="16" w16cid:durableId="1981495224">
    <w:abstractNumId w:val="21"/>
  </w:num>
  <w:num w:numId="17" w16cid:durableId="1234394315">
    <w:abstractNumId w:val="9"/>
  </w:num>
  <w:num w:numId="18" w16cid:durableId="1072124409">
    <w:abstractNumId w:val="10"/>
  </w:num>
  <w:num w:numId="19" w16cid:durableId="850224511">
    <w:abstractNumId w:val="0"/>
  </w:num>
  <w:num w:numId="20" w16cid:durableId="722213566">
    <w:abstractNumId w:val="15"/>
  </w:num>
  <w:num w:numId="21" w16cid:durableId="1699309550">
    <w:abstractNumId w:val="26"/>
  </w:num>
  <w:num w:numId="22" w16cid:durableId="156767505">
    <w:abstractNumId w:val="6"/>
  </w:num>
  <w:num w:numId="23" w16cid:durableId="72357155">
    <w:abstractNumId w:val="19"/>
  </w:num>
  <w:num w:numId="24" w16cid:durableId="1512983926">
    <w:abstractNumId w:val="30"/>
  </w:num>
  <w:num w:numId="25" w16cid:durableId="1699309477">
    <w:abstractNumId w:val="28"/>
  </w:num>
  <w:num w:numId="26" w16cid:durableId="580791550">
    <w:abstractNumId w:val="29"/>
  </w:num>
  <w:num w:numId="27" w16cid:durableId="1629966309">
    <w:abstractNumId w:val="14"/>
  </w:num>
  <w:num w:numId="28" w16cid:durableId="2005743611">
    <w:abstractNumId w:val="25"/>
  </w:num>
  <w:num w:numId="29" w16cid:durableId="1816406116">
    <w:abstractNumId w:val="13"/>
  </w:num>
  <w:num w:numId="30" w16cid:durableId="1610426193">
    <w:abstractNumId w:val="32"/>
  </w:num>
  <w:num w:numId="31" w16cid:durableId="1466895163">
    <w:abstractNumId w:val="3"/>
  </w:num>
  <w:num w:numId="32" w16cid:durableId="862788225">
    <w:abstractNumId w:val="16"/>
  </w:num>
  <w:num w:numId="33" w16cid:durableId="593246957">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9"/>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176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477"/>
    <w:rsid w:val="00001108"/>
    <w:rsid w:val="00004083"/>
    <w:rsid w:val="000043D1"/>
    <w:rsid w:val="00010EA2"/>
    <w:rsid w:val="00011B67"/>
    <w:rsid w:val="00012765"/>
    <w:rsid w:val="0001364F"/>
    <w:rsid w:val="00013B97"/>
    <w:rsid w:val="00014A56"/>
    <w:rsid w:val="00017EF9"/>
    <w:rsid w:val="000203D2"/>
    <w:rsid w:val="00022EE2"/>
    <w:rsid w:val="00027236"/>
    <w:rsid w:val="0003118B"/>
    <w:rsid w:val="00031FCD"/>
    <w:rsid w:val="00032CBB"/>
    <w:rsid w:val="000338AD"/>
    <w:rsid w:val="0003509B"/>
    <w:rsid w:val="00040027"/>
    <w:rsid w:val="00040130"/>
    <w:rsid w:val="0004071E"/>
    <w:rsid w:val="00041009"/>
    <w:rsid w:val="000422C3"/>
    <w:rsid w:val="00043A60"/>
    <w:rsid w:val="00047F4E"/>
    <w:rsid w:val="0005209E"/>
    <w:rsid w:val="00052C81"/>
    <w:rsid w:val="00053A0D"/>
    <w:rsid w:val="00057909"/>
    <w:rsid w:val="0006530C"/>
    <w:rsid w:val="00066A9F"/>
    <w:rsid w:val="0007005A"/>
    <w:rsid w:val="000721E0"/>
    <w:rsid w:val="000745E6"/>
    <w:rsid w:val="00077392"/>
    <w:rsid w:val="00077E21"/>
    <w:rsid w:val="00082E7B"/>
    <w:rsid w:val="00083E69"/>
    <w:rsid w:val="0008514A"/>
    <w:rsid w:val="00087F32"/>
    <w:rsid w:val="00092953"/>
    <w:rsid w:val="00094009"/>
    <w:rsid w:val="000A1DF8"/>
    <w:rsid w:val="000A2AFC"/>
    <w:rsid w:val="000A7C4D"/>
    <w:rsid w:val="000B0B9E"/>
    <w:rsid w:val="000B0BE0"/>
    <w:rsid w:val="000B2885"/>
    <w:rsid w:val="000B3450"/>
    <w:rsid w:val="000B4454"/>
    <w:rsid w:val="000B4592"/>
    <w:rsid w:val="000B5658"/>
    <w:rsid w:val="000B633D"/>
    <w:rsid w:val="000B715F"/>
    <w:rsid w:val="000C054C"/>
    <w:rsid w:val="000C4D72"/>
    <w:rsid w:val="000D0B8A"/>
    <w:rsid w:val="000D3CF9"/>
    <w:rsid w:val="000D51B4"/>
    <w:rsid w:val="000D5495"/>
    <w:rsid w:val="000D5BB8"/>
    <w:rsid w:val="000D5FDA"/>
    <w:rsid w:val="000E213F"/>
    <w:rsid w:val="000E2E8C"/>
    <w:rsid w:val="000E5B40"/>
    <w:rsid w:val="000E6387"/>
    <w:rsid w:val="000F16EB"/>
    <w:rsid w:val="000F540E"/>
    <w:rsid w:val="000F5C38"/>
    <w:rsid w:val="001016A7"/>
    <w:rsid w:val="001059AC"/>
    <w:rsid w:val="001077A5"/>
    <w:rsid w:val="00111972"/>
    <w:rsid w:val="00113540"/>
    <w:rsid w:val="00113AD0"/>
    <w:rsid w:val="0012257E"/>
    <w:rsid w:val="00125025"/>
    <w:rsid w:val="0012547D"/>
    <w:rsid w:val="00126005"/>
    <w:rsid w:val="00132A4F"/>
    <w:rsid w:val="001330BA"/>
    <w:rsid w:val="00134CAD"/>
    <w:rsid w:val="0013596E"/>
    <w:rsid w:val="001372C9"/>
    <w:rsid w:val="001379D3"/>
    <w:rsid w:val="0014204D"/>
    <w:rsid w:val="001420AD"/>
    <w:rsid w:val="0014535D"/>
    <w:rsid w:val="00145E59"/>
    <w:rsid w:val="0014640B"/>
    <w:rsid w:val="00146EFF"/>
    <w:rsid w:val="001475E3"/>
    <w:rsid w:val="001506BA"/>
    <w:rsid w:val="001524E1"/>
    <w:rsid w:val="0015375D"/>
    <w:rsid w:val="00154A49"/>
    <w:rsid w:val="0016303C"/>
    <w:rsid w:val="00165823"/>
    <w:rsid w:val="001721A2"/>
    <w:rsid w:val="001739F8"/>
    <w:rsid w:val="00174432"/>
    <w:rsid w:val="001749CF"/>
    <w:rsid w:val="0017553C"/>
    <w:rsid w:val="001763B3"/>
    <w:rsid w:val="00176DB3"/>
    <w:rsid w:val="00177948"/>
    <w:rsid w:val="00180210"/>
    <w:rsid w:val="00180486"/>
    <w:rsid w:val="001811FA"/>
    <w:rsid w:val="001834F9"/>
    <w:rsid w:val="00190E1E"/>
    <w:rsid w:val="0019189C"/>
    <w:rsid w:val="00192312"/>
    <w:rsid w:val="0019343D"/>
    <w:rsid w:val="00193919"/>
    <w:rsid w:val="00194F00"/>
    <w:rsid w:val="001963D4"/>
    <w:rsid w:val="00197014"/>
    <w:rsid w:val="001974D7"/>
    <w:rsid w:val="001A0CC1"/>
    <w:rsid w:val="001A1776"/>
    <w:rsid w:val="001A5D70"/>
    <w:rsid w:val="001A77DE"/>
    <w:rsid w:val="001B042C"/>
    <w:rsid w:val="001B06F6"/>
    <w:rsid w:val="001B7482"/>
    <w:rsid w:val="001C012B"/>
    <w:rsid w:val="001C2E35"/>
    <w:rsid w:val="001C48BB"/>
    <w:rsid w:val="001C6D04"/>
    <w:rsid w:val="001D2718"/>
    <w:rsid w:val="001D5F55"/>
    <w:rsid w:val="001D6822"/>
    <w:rsid w:val="001D7AAF"/>
    <w:rsid w:val="001E28B7"/>
    <w:rsid w:val="001E2EC2"/>
    <w:rsid w:val="001E34B8"/>
    <w:rsid w:val="001E7582"/>
    <w:rsid w:val="001E7695"/>
    <w:rsid w:val="001E7B6C"/>
    <w:rsid w:val="001F0EF9"/>
    <w:rsid w:val="001F1354"/>
    <w:rsid w:val="001F24D5"/>
    <w:rsid w:val="001F5916"/>
    <w:rsid w:val="001F7525"/>
    <w:rsid w:val="00201110"/>
    <w:rsid w:val="00202A52"/>
    <w:rsid w:val="002057B0"/>
    <w:rsid w:val="002124D3"/>
    <w:rsid w:val="00214257"/>
    <w:rsid w:val="0021587E"/>
    <w:rsid w:val="002164E2"/>
    <w:rsid w:val="00216743"/>
    <w:rsid w:val="00217074"/>
    <w:rsid w:val="00224C2F"/>
    <w:rsid w:val="0023026A"/>
    <w:rsid w:val="002310F9"/>
    <w:rsid w:val="00232008"/>
    <w:rsid w:val="00234B84"/>
    <w:rsid w:val="00234DE2"/>
    <w:rsid w:val="00241B45"/>
    <w:rsid w:val="00243C0E"/>
    <w:rsid w:val="00244E31"/>
    <w:rsid w:val="00245AAB"/>
    <w:rsid w:val="00245F8C"/>
    <w:rsid w:val="00252722"/>
    <w:rsid w:val="002538CD"/>
    <w:rsid w:val="00253C81"/>
    <w:rsid w:val="00257C29"/>
    <w:rsid w:val="00260CEC"/>
    <w:rsid w:val="00263814"/>
    <w:rsid w:val="00264690"/>
    <w:rsid w:val="00265D7F"/>
    <w:rsid w:val="0026638F"/>
    <w:rsid w:val="00274037"/>
    <w:rsid w:val="00274CBC"/>
    <w:rsid w:val="00280D51"/>
    <w:rsid w:val="00285568"/>
    <w:rsid w:val="00285B99"/>
    <w:rsid w:val="00290A04"/>
    <w:rsid w:val="002A058B"/>
    <w:rsid w:val="002A3840"/>
    <w:rsid w:val="002A7C96"/>
    <w:rsid w:val="002B086B"/>
    <w:rsid w:val="002B24A7"/>
    <w:rsid w:val="002B783E"/>
    <w:rsid w:val="002B7E66"/>
    <w:rsid w:val="002C086B"/>
    <w:rsid w:val="002C09F3"/>
    <w:rsid w:val="002C128D"/>
    <w:rsid w:val="002C3268"/>
    <w:rsid w:val="002C7323"/>
    <w:rsid w:val="002C7C68"/>
    <w:rsid w:val="002D0214"/>
    <w:rsid w:val="002D2CC1"/>
    <w:rsid w:val="002D4E78"/>
    <w:rsid w:val="002D5E63"/>
    <w:rsid w:val="002E12BA"/>
    <w:rsid w:val="002E2372"/>
    <w:rsid w:val="002E57C1"/>
    <w:rsid w:val="002E5FB9"/>
    <w:rsid w:val="002E5FFD"/>
    <w:rsid w:val="002F005D"/>
    <w:rsid w:val="002F110C"/>
    <w:rsid w:val="002F20A3"/>
    <w:rsid w:val="002F298E"/>
    <w:rsid w:val="002F2D4F"/>
    <w:rsid w:val="002F3BC7"/>
    <w:rsid w:val="002F4BB0"/>
    <w:rsid w:val="002F582A"/>
    <w:rsid w:val="00300141"/>
    <w:rsid w:val="003010DF"/>
    <w:rsid w:val="00301386"/>
    <w:rsid w:val="00305212"/>
    <w:rsid w:val="00305FA4"/>
    <w:rsid w:val="00307746"/>
    <w:rsid w:val="00310488"/>
    <w:rsid w:val="003111CF"/>
    <w:rsid w:val="00311A44"/>
    <w:rsid w:val="00312388"/>
    <w:rsid w:val="00313625"/>
    <w:rsid w:val="00313627"/>
    <w:rsid w:val="00314E16"/>
    <w:rsid w:val="00323EED"/>
    <w:rsid w:val="00325F3F"/>
    <w:rsid w:val="00330C9C"/>
    <w:rsid w:val="00331983"/>
    <w:rsid w:val="00332751"/>
    <w:rsid w:val="00334981"/>
    <w:rsid w:val="00340BA2"/>
    <w:rsid w:val="00341840"/>
    <w:rsid w:val="00344332"/>
    <w:rsid w:val="003471A4"/>
    <w:rsid w:val="003517E8"/>
    <w:rsid w:val="003519CD"/>
    <w:rsid w:val="00356D0B"/>
    <w:rsid w:val="003612E5"/>
    <w:rsid w:val="00361EF3"/>
    <w:rsid w:val="0036611A"/>
    <w:rsid w:val="003743A4"/>
    <w:rsid w:val="003754BE"/>
    <w:rsid w:val="00376AE3"/>
    <w:rsid w:val="00381569"/>
    <w:rsid w:val="003815B6"/>
    <w:rsid w:val="00383BA8"/>
    <w:rsid w:val="00384DBF"/>
    <w:rsid w:val="00385970"/>
    <w:rsid w:val="003865E6"/>
    <w:rsid w:val="00392CE3"/>
    <w:rsid w:val="00393927"/>
    <w:rsid w:val="00395405"/>
    <w:rsid w:val="00395865"/>
    <w:rsid w:val="00396633"/>
    <w:rsid w:val="003A0A69"/>
    <w:rsid w:val="003A2877"/>
    <w:rsid w:val="003A477B"/>
    <w:rsid w:val="003A6DE6"/>
    <w:rsid w:val="003A77A7"/>
    <w:rsid w:val="003B062A"/>
    <w:rsid w:val="003B3E4E"/>
    <w:rsid w:val="003B5638"/>
    <w:rsid w:val="003C378D"/>
    <w:rsid w:val="003C38B6"/>
    <w:rsid w:val="003C5722"/>
    <w:rsid w:val="003D16D7"/>
    <w:rsid w:val="003D2488"/>
    <w:rsid w:val="003D2B13"/>
    <w:rsid w:val="003D3985"/>
    <w:rsid w:val="003D3CAC"/>
    <w:rsid w:val="003D564C"/>
    <w:rsid w:val="003E0B13"/>
    <w:rsid w:val="003E0E00"/>
    <w:rsid w:val="003E1B3E"/>
    <w:rsid w:val="003E3706"/>
    <w:rsid w:val="003E4BAF"/>
    <w:rsid w:val="003E5A48"/>
    <w:rsid w:val="003E6B32"/>
    <w:rsid w:val="003E76B4"/>
    <w:rsid w:val="003F2773"/>
    <w:rsid w:val="003F318C"/>
    <w:rsid w:val="004010C9"/>
    <w:rsid w:val="004015FA"/>
    <w:rsid w:val="00401606"/>
    <w:rsid w:val="00401CD8"/>
    <w:rsid w:val="0040701B"/>
    <w:rsid w:val="004122FA"/>
    <w:rsid w:val="00412B72"/>
    <w:rsid w:val="00413343"/>
    <w:rsid w:val="00413D7A"/>
    <w:rsid w:val="0041441C"/>
    <w:rsid w:val="0041519F"/>
    <w:rsid w:val="00416E75"/>
    <w:rsid w:val="0041752C"/>
    <w:rsid w:val="004226FF"/>
    <w:rsid w:val="00426446"/>
    <w:rsid w:val="00430B37"/>
    <w:rsid w:val="004312AE"/>
    <w:rsid w:val="00431714"/>
    <w:rsid w:val="00431F74"/>
    <w:rsid w:val="00432673"/>
    <w:rsid w:val="00435A2F"/>
    <w:rsid w:val="00436524"/>
    <w:rsid w:val="0044208D"/>
    <w:rsid w:val="00456962"/>
    <w:rsid w:val="0045762D"/>
    <w:rsid w:val="00464B02"/>
    <w:rsid w:val="00465AB1"/>
    <w:rsid w:val="0047131C"/>
    <w:rsid w:val="004739A7"/>
    <w:rsid w:val="00474B44"/>
    <w:rsid w:val="00475508"/>
    <w:rsid w:val="004763E5"/>
    <w:rsid w:val="00483953"/>
    <w:rsid w:val="00484C09"/>
    <w:rsid w:val="004877FA"/>
    <w:rsid w:val="004923CB"/>
    <w:rsid w:val="00493484"/>
    <w:rsid w:val="00495479"/>
    <w:rsid w:val="00495D47"/>
    <w:rsid w:val="00496340"/>
    <w:rsid w:val="004A00F4"/>
    <w:rsid w:val="004A70EA"/>
    <w:rsid w:val="004B0D60"/>
    <w:rsid w:val="004B325C"/>
    <w:rsid w:val="004B5BF3"/>
    <w:rsid w:val="004C0ECA"/>
    <w:rsid w:val="004C12F5"/>
    <w:rsid w:val="004C3908"/>
    <w:rsid w:val="004C70A8"/>
    <w:rsid w:val="004D096D"/>
    <w:rsid w:val="004D3419"/>
    <w:rsid w:val="004D5C37"/>
    <w:rsid w:val="004E0149"/>
    <w:rsid w:val="004E2129"/>
    <w:rsid w:val="004E2681"/>
    <w:rsid w:val="004E3AF6"/>
    <w:rsid w:val="004E676D"/>
    <w:rsid w:val="004F11D4"/>
    <w:rsid w:val="004F2DE6"/>
    <w:rsid w:val="004F433F"/>
    <w:rsid w:val="004F4C3E"/>
    <w:rsid w:val="004F4CB8"/>
    <w:rsid w:val="004F531A"/>
    <w:rsid w:val="004F606B"/>
    <w:rsid w:val="004F7317"/>
    <w:rsid w:val="004F7F8F"/>
    <w:rsid w:val="00500FDC"/>
    <w:rsid w:val="00503A71"/>
    <w:rsid w:val="00504605"/>
    <w:rsid w:val="005059EE"/>
    <w:rsid w:val="005064CF"/>
    <w:rsid w:val="005071E0"/>
    <w:rsid w:val="00510889"/>
    <w:rsid w:val="00513A03"/>
    <w:rsid w:val="0051466B"/>
    <w:rsid w:val="00516002"/>
    <w:rsid w:val="00516EF8"/>
    <w:rsid w:val="00520BB1"/>
    <w:rsid w:val="00521C91"/>
    <w:rsid w:val="00522231"/>
    <w:rsid w:val="00523687"/>
    <w:rsid w:val="00525056"/>
    <w:rsid w:val="005254AF"/>
    <w:rsid w:val="00526014"/>
    <w:rsid w:val="00526D4B"/>
    <w:rsid w:val="005357B8"/>
    <w:rsid w:val="00536415"/>
    <w:rsid w:val="00537A94"/>
    <w:rsid w:val="00537E7D"/>
    <w:rsid w:val="0054008D"/>
    <w:rsid w:val="00544D1E"/>
    <w:rsid w:val="0055114D"/>
    <w:rsid w:val="0055413E"/>
    <w:rsid w:val="005558BC"/>
    <w:rsid w:val="00562363"/>
    <w:rsid w:val="0056389F"/>
    <w:rsid w:val="005714FE"/>
    <w:rsid w:val="0057184C"/>
    <w:rsid w:val="00573367"/>
    <w:rsid w:val="00576022"/>
    <w:rsid w:val="00576AC4"/>
    <w:rsid w:val="00583D3B"/>
    <w:rsid w:val="00586A26"/>
    <w:rsid w:val="00590B34"/>
    <w:rsid w:val="005960FB"/>
    <w:rsid w:val="005A1425"/>
    <w:rsid w:val="005A1D7E"/>
    <w:rsid w:val="005A26CE"/>
    <w:rsid w:val="005A4268"/>
    <w:rsid w:val="005A46C8"/>
    <w:rsid w:val="005A50E0"/>
    <w:rsid w:val="005A6AB9"/>
    <w:rsid w:val="005A7057"/>
    <w:rsid w:val="005A7F01"/>
    <w:rsid w:val="005B3507"/>
    <w:rsid w:val="005B3D58"/>
    <w:rsid w:val="005C3191"/>
    <w:rsid w:val="005C4ED2"/>
    <w:rsid w:val="005C5CC8"/>
    <w:rsid w:val="005C6E21"/>
    <w:rsid w:val="005D3316"/>
    <w:rsid w:val="005D488A"/>
    <w:rsid w:val="005D5065"/>
    <w:rsid w:val="005D54BF"/>
    <w:rsid w:val="005D57D1"/>
    <w:rsid w:val="005D5E72"/>
    <w:rsid w:val="005D7641"/>
    <w:rsid w:val="005E01F2"/>
    <w:rsid w:val="005E0361"/>
    <w:rsid w:val="005E0682"/>
    <w:rsid w:val="005E29DF"/>
    <w:rsid w:val="005E2C95"/>
    <w:rsid w:val="005E57E9"/>
    <w:rsid w:val="005E75FE"/>
    <w:rsid w:val="005F10BB"/>
    <w:rsid w:val="005F165B"/>
    <w:rsid w:val="005F26C0"/>
    <w:rsid w:val="005F2D6F"/>
    <w:rsid w:val="005F5BE4"/>
    <w:rsid w:val="005F5E5C"/>
    <w:rsid w:val="00600168"/>
    <w:rsid w:val="00600687"/>
    <w:rsid w:val="00603E4E"/>
    <w:rsid w:val="00604F0F"/>
    <w:rsid w:val="0061311D"/>
    <w:rsid w:val="00613A98"/>
    <w:rsid w:val="0061501D"/>
    <w:rsid w:val="0061563E"/>
    <w:rsid w:val="00615B29"/>
    <w:rsid w:val="00621A10"/>
    <w:rsid w:val="00623DFA"/>
    <w:rsid w:val="00625C2B"/>
    <w:rsid w:val="00634C0D"/>
    <w:rsid w:val="006357A4"/>
    <w:rsid w:val="00640753"/>
    <w:rsid w:val="00641514"/>
    <w:rsid w:val="006415B7"/>
    <w:rsid w:val="00641E9B"/>
    <w:rsid w:val="006422B5"/>
    <w:rsid w:val="00643009"/>
    <w:rsid w:val="006446BC"/>
    <w:rsid w:val="00644A46"/>
    <w:rsid w:val="00646806"/>
    <w:rsid w:val="00646A0D"/>
    <w:rsid w:val="0064725E"/>
    <w:rsid w:val="00654D9F"/>
    <w:rsid w:val="00656883"/>
    <w:rsid w:val="0065710D"/>
    <w:rsid w:val="00657B5B"/>
    <w:rsid w:val="00657C54"/>
    <w:rsid w:val="00660339"/>
    <w:rsid w:val="00662876"/>
    <w:rsid w:val="006655ED"/>
    <w:rsid w:val="0066640C"/>
    <w:rsid w:val="00671914"/>
    <w:rsid w:val="00674B98"/>
    <w:rsid w:val="006824E9"/>
    <w:rsid w:val="00682872"/>
    <w:rsid w:val="0068383B"/>
    <w:rsid w:val="006841D3"/>
    <w:rsid w:val="0068508F"/>
    <w:rsid w:val="00686275"/>
    <w:rsid w:val="00693177"/>
    <w:rsid w:val="00694337"/>
    <w:rsid w:val="0069617B"/>
    <w:rsid w:val="00697137"/>
    <w:rsid w:val="006A037C"/>
    <w:rsid w:val="006A1855"/>
    <w:rsid w:val="006A3036"/>
    <w:rsid w:val="006A4DBE"/>
    <w:rsid w:val="006A680D"/>
    <w:rsid w:val="006B093B"/>
    <w:rsid w:val="006B30E8"/>
    <w:rsid w:val="006B3DC6"/>
    <w:rsid w:val="006B43CD"/>
    <w:rsid w:val="006B4929"/>
    <w:rsid w:val="006C0780"/>
    <w:rsid w:val="006C1D79"/>
    <w:rsid w:val="006C21C3"/>
    <w:rsid w:val="006C3E06"/>
    <w:rsid w:val="006C5148"/>
    <w:rsid w:val="006C5151"/>
    <w:rsid w:val="006C5279"/>
    <w:rsid w:val="006C5A7B"/>
    <w:rsid w:val="006D00DF"/>
    <w:rsid w:val="006D061F"/>
    <w:rsid w:val="006D1DF9"/>
    <w:rsid w:val="006D1FA5"/>
    <w:rsid w:val="006D5754"/>
    <w:rsid w:val="006D723F"/>
    <w:rsid w:val="006E0CB8"/>
    <w:rsid w:val="006E0FF7"/>
    <w:rsid w:val="006E1BE6"/>
    <w:rsid w:val="006E3697"/>
    <w:rsid w:val="006E5F61"/>
    <w:rsid w:val="006E6934"/>
    <w:rsid w:val="006F301C"/>
    <w:rsid w:val="006F54D7"/>
    <w:rsid w:val="006F56AD"/>
    <w:rsid w:val="006F5BE1"/>
    <w:rsid w:val="006F61A9"/>
    <w:rsid w:val="006F78B2"/>
    <w:rsid w:val="00700744"/>
    <w:rsid w:val="00703F43"/>
    <w:rsid w:val="00707AB2"/>
    <w:rsid w:val="00707C82"/>
    <w:rsid w:val="0071077D"/>
    <w:rsid w:val="00712C2C"/>
    <w:rsid w:val="00712C70"/>
    <w:rsid w:val="007139BB"/>
    <w:rsid w:val="0071731B"/>
    <w:rsid w:val="00721B51"/>
    <w:rsid w:val="0072603F"/>
    <w:rsid w:val="00730126"/>
    <w:rsid w:val="00735F44"/>
    <w:rsid w:val="007363A8"/>
    <w:rsid w:val="00740197"/>
    <w:rsid w:val="00740DF8"/>
    <w:rsid w:val="00742ABE"/>
    <w:rsid w:val="0074633F"/>
    <w:rsid w:val="00746C75"/>
    <w:rsid w:val="0075164F"/>
    <w:rsid w:val="00753AAB"/>
    <w:rsid w:val="00754E5B"/>
    <w:rsid w:val="007600EC"/>
    <w:rsid w:val="00762111"/>
    <w:rsid w:val="00762C3A"/>
    <w:rsid w:val="00763C3D"/>
    <w:rsid w:val="00764E13"/>
    <w:rsid w:val="0076546E"/>
    <w:rsid w:val="0077168B"/>
    <w:rsid w:val="007716D9"/>
    <w:rsid w:val="00774596"/>
    <w:rsid w:val="00777167"/>
    <w:rsid w:val="007800B2"/>
    <w:rsid w:val="007817CD"/>
    <w:rsid w:val="00785EAB"/>
    <w:rsid w:val="00790F09"/>
    <w:rsid w:val="00791EC3"/>
    <w:rsid w:val="007952E7"/>
    <w:rsid w:val="00797872"/>
    <w:rsid w:val="007A0323"/>
    <w:rsid w:val="007A0C1E"/>
    <w:rsid w:val="007A1764"/>
    <w:rsid w:val="007A6B7E"/>
    <w:rsid w:val="007A743F"/>
    <w:rsid w:val="007A7AE9"/>
    <w:rsid w:val="007B142D"/>
    <w:rsid w:val="007B2316"/>
    <w:rsid w:val="007B5E68"/>
    <w:rsid w:val="007B5F16"/>
    <w:rsid w:val="007B7772"/>
    <w:rsid w:val="007C01B5"/>
    <w:rsid w:val="007C035B"/>
    <w:rsid w:val="007C1D89"/>
    <w:rsid w:val="007C25DC"/>
    <w:rsid w:val="007C3550"/>
    <w:rsid w:val="007C45D9"/>
    <w:rsid w:val="007C5914"/>
    <w:rsid w:val="007C64F9"/>
    <w:rsid w:val="007C668B"/>
    <w:rsid w:val="007D195A"/>
    <w:rsid w:val="007D56A0"/>
    <w:rsid w:val="007D62AA"/>
    <w:rsid w:val="007D76CC"/>
    <w:rsid w:val="007D79A5"/>
    <w:rsid w:val="007E25A0"/>
    <w:rsid w:val="007E3540"/>
    <w:rsid w:val="007E49AC"/>
    <w:rsid w:val="007E4C30"/>
    <w:rsid w:val="007E5301"/>
    <w:rsid w:val="007E67B8"/>
    <w:rsid w:val="007F3A11"/>
    <w:rsid w:val="007F3A8A"/>
    <w:rsid w:val="007F455A"/>
    <w:rsid w:val="00804416"/>
    <w:rsid w:val="00805485"/>
    <w:rsid w:val="00807420"/>
    <w:rsid w:val="008075F2"/>
    <w:rsid w:val="00810036"/>
    <w:rsid w:val="00810431"/>
    <w:rsid w:val="0081301A"/>
    <w:rsid w:val="00816585"/>
    <w:rsid w:val="00821E45"/>
    <w:rsid w:val="00826E52"/>
    <w:rsid w:val="00827061"/>
    <w:rsid w:val="008315F5"/>
    <w:rsid w:val="008346EF"/>
    <w:rsid w:val="00834EC6"/>
    <w:rsid w:val="008366CD"/>
    <w:rsid w:val="00837736"/>
    <w:rsid w:val="008409E6"/>
    <w:rsid w:val="00841C04"/>
    <w:rsid w:val="00847F0F"/>
    <w:rsid w:val="0085097E"/>
    <w:rsid w:val="00855E75"/>
    <w:rsid w:val="008572DD"/>
    <w:rsid w:val="0086195F"/>
    <w:rsid w:val="00861EE9"/>
    <w:rsid w:val="00864C8F"/>
    <w:rsid w:val="008677F9"/>
    <w:rsid w:val="008723C1"/>
    <w:rsid w:val="00874A0C"/>
    <w:rsid w:val="008757BC"/>
    <w:rsid w:val="00876701"/>
    <w:rsid w:val="00877633"/>
    <w:rsid w:val="00880DED"/>
    <w:rsid w:val="00881544"/>
    <w:rsid w:val="00882B9B"/>
    <w:rsid w:val="00890981"/>
    <w:rsid w:val="00894A19"/>
    <w:rsid w:val="00894ED1"/>
    <w:rsid w:val="00895192"/>
    <w:rsid w:val="008A1C18"/>
    <w:rsid w:val="008A7E16"/>
    <w:rsid w:val="008B0502"/>
    <w:rsid w:val="008B501C"/>
    <w:rsid w:val="008B5ADF"/>
    <w:rsid w:val="008B7DDF"/>
    <w:rsid w:val="008C229A"/>
    <w:rsid w:val="008C246F"/>
    <w:rsid w:val="008C677F"/>
    <w:rsid w:val="008C6EC9"/>
    <w:rsid w:val="008C7C21"/>
    <w:rsid w:val="008D2727"/>
    <w:rsid w:val="008D4317"/>
    <w:rsid w:val="008D54B4"/>
    <w:rsid w:val="008D607A"/>
    <w:rsid w:val="008D6620"/>
    <w:rsid w:val="008E42C7"/>
    <w:rsid w:val="008E52D0"/>
    <w:rsid w:val="008F12AF"/>
    <w:rsid w:val="008F327A"/>
    <w:rsid w:val="008F4F4B"/>
    <w:rsid w:val="008F67FF"/>
    <w:rsid w:val="008F7891"/>
    <w:rsid w:val="00900954"/>
    <w:rsid w:val="0090194A"/>
    <w:rsid w:val="009019EC"/>
    <w:rsid w:val="00902B2E"/>
    <w:rsid w:val="00904B9F"/>
    <w:rsid w:val="00905576"/>
    <w:rsid w:val="00906ED0"/>
    <w:rsid w:val="009078AB"/>
    <w:rsid w:val="00910655"/>
    <w:rsid w:val="0091079E"/>
    <w:rsid w:val="0091114A"/>
    <w:rsid w:val="00916D2D"/>
    <w:rsid w:val="00921154"/>
    <w:rsid w:val="009220B3"/>
    <w:rsid w:val="00923F54"/>
    <w:rsid w:val="009247FB"/>
    <w:rsid w:val="00924B21"/>
    <w:rsid w:val="009263D9"/>
    <w:rsid w:val="00926691"/>
    <w:rsid w:val="00926970"/>
    <w:rsid w:val="0093234C"/>
    <w:rsid w:val="00932422"/>
    <w:rsid w:val="00932B8D"/>
    <w:rsid w:val="00932F2B"/>
    <w:rsid w:val="00934524"/>
    <w:rsid w:val="00934AA6"/>
    <w:rsid w:val="00937173"/>
    <w:rsid w:val="00940E71"/>
    <w:rsid w:val="00942995"/>
    <w:rsid w:val="009448C7"/>
    <w:rsid w:val="00945A97"/>
    <w:rsid w:val="00952BE3"/>
    <w:rsid w:val="0095426C"/>
    <w:rsid w:val="0095528C"/>
    <w:rsid w:val="00955AA1"/>
    <w:rsid w:val="009606B9"/>
    <w:rsid w:val="00960B39"/>
    <w:rsid w:val="009619FE"/>
    <w:rsid w:val="00963CD5"/>
    <w:rsid w:val="009650A9"/>
    <w:rsid w:val="0096661D"/>
    <w:rsid w:val="00971541"/>
    <w:rsid w:val="009738A1"/>
    <w:rsid w:val="00976E4A"/>
    <w:rsid w:val="00983D3C"/>
    <w:rsid w:val="00984121"/>
    <w:rsid w:val="00984EC4"/>
    <w:rsid w:val="00987F91"/>
    <w:rsid w:val="00990366"/>
    <w:rsid w:val="0099234E"/>
    <w:rsid w:val="0099268F"/>
    <w:rsid w:val="00993DD5"/>
    <w:rsid w:val="00994A1E"/>
    <w:rsid w:val="009A1DA5"/>
    <w:rsid w:val="009A3966"/>
    <w:rsid w:val="009A6BD1"/>
    <w:rsid w:val="009B2F02"/>
    <w:rsid w:val="009B484A"/>
    <w:rsid w:val="009B5EDB"/>
    <w:rsid w:val="009C3114"/>
    <w:rsid w:val="009C3EBB"/>
    <w:rsid w:val="009C555D"/>
    <w:rsid w:val="009C78E6"/>
    <w:rsid w:val="009D3C9B"/>
    <w:rsid w:val="009D51AD"/>
    <w:rsid w:val="009E1405"/>
    <w:rsid w:val="009E1890"/>
    <w:rsid w:val="009E2E73"/>
    <w:rsid w:val="009E36DA"/>
    <w:rsid w:val="009E4263"/>
    <w:rsid w:val="009E4A59"/>
    <w:rsid w:val="009E57D9"/>
    <w:rsid w:val="009E6F20"/>
    <w:rsid w:val="009F0E9F"/>
    <w:rsid w:val="009F1121"/>
    <w:rsid w:val="009F5A34"/>
    <w:rsid w:val="00A03D04"/>
    <w:rsid w:val="00A06D33"/>
    <w:rsid w:val="00A11246"/>
    <w:rsid w:val="00A12461"/>
    <w:rsid w:val="00A13213"/>
    <w:rsid w:val="00A136C6"/>
    <w:rsid w:val="00A15241"/>
    <w:rsid w:val="00A15FC7"/>
    <w:rsid w:val="00A16420"/>
    <w:rsid w:val="00A16CE4"/>
    <w:rsid w:val="00A2277C"/>
    <w:rsid w:val="00A2532C"/>
    <w:rsid w:val="00A31849"/>
    <w:rsid w:val="00A32A23"/>
    <w:rsid w:val="00A35937"/>
    <w:rsid w:val="00A37318"/>
    <w:rsid w:val="00A42368"/>
    <w:rsid w:val="00A43B8D"/>
    <w:rsid w:val="00A4743D"/>
    <w:rsid w:val="00A51E43"/>
    <w:rsid w:val="00A520E3"/>
    <w:rsid w:val="00A52FA5"/>
    <w:rsid w:val="00A54315"/>
    <w:rsid w:val="00A554F6"/>
    <w:rsid w:val="00A55605"/>
    <w:rsid w:val="00A6348A"/>
    <w:rsid w:val="00A7283E"/>
    <w:rsid w:val="00A7317F"/>
    <w:rsid w:val="00A7609B"/>
    <w:rsid w:val="00A8000D"/>
    <w:rsid w:val="00A8214D"/>
    <w:rsid w:val="00A83FCD"/>
    <w:rsid w:val="00A852CC"/>
    <w:rsid w:val="00A8535D"/>
    <w:rsid w:val="00A85866"/>
    <w:rsid w:val="00A86905"/>
    <w:rsid w:val="00A87973"/>
    <w:rsid w:val="00A902BF"/>
    <w:rsid w:val="00A904C0"/>
    <w:rsid w:val="00A907E9"/>
    <w:rsid w:val="00A944BB"/>
    <w:rsid w:val="00A9734F"/>
    <w:rsid w:val="00A975AC"/>
    <w:rsid w:val="00A97CE2"/>
    <w:rsid w:val="00AA0C18"/>
    <w:rsid w:val="00AA0C5C"/>
    <w:rsid w:val="00AA2F2B"/>
    <w:rsid w:val="00AA4C2F"/>
    <w:rsid w:val="00AA4D63"/>
    <w:rsid w:val="00AA6071"/>
    <w:rsid w:val="00AA6870"/>
    <w:rsid w:val="00AA7EFC"/>
    <w:rsid w:val="00AB000A"/>
    <w:rsid w:val="00AB357B"/>
    <w:rsid w:val="00AB48D9"/>
    <w:rsid w:val="00AB7AAB"/>
    <w:rsid w:val="00AC0BE0"/>
    <w:rsid w:val="00AC164A"/>
    <w:rsid w:val="00AC54A5"/>
    <w:rsid w:val="00AC6B51"/>
    <w:rsid w:val="00AD1990"/>
    <w:rsid w:val="00AD2EE4"/>
    <w:rsid w:val="00AD34D8"/>
    <w:rsid w:val="00AD385F"/>
    <w:rsid w:val="00AD3A41"/>
    <w:rsid w:val="00AD5F05"/>
    <w:rsid w:val="00AD7A0F"/>
    <w:rsid w:val="00AD7C24"/>
    <w:rsid w:val="00AD7EF5"/>
    <w:rsid w:val="00AE08AD"/>
    <w:rsid w:val="00AE3E48"/>
    <w:rsid w:val="00AE41F8"/>
    <w:rsid w:val="00AF11E9"/>
    <w:rsid w:val="00AF1BA3"/>
    <w:rsid w:val="00AF20A3"/>
    <w:rsid w:val="00AF2668"/>
    <w:rsid w:val="00AF2E68"/>
    <w:rsid w:val="00AF3A93"/>
    <w:rsid w:val="00AF4AFA"/>
    <w:rsid w:val="00AF68B0"/>
    <w:rsid w:val="00AF7022"/>
    <w:rsid w:val="00B001C1"/>
    <w:rsid w:val="00B020AF"/>
    <w:rsid w:val="00B024A6"/>
    <w:rsid w:val="00B04FE7"/>
    <w:rsid w:val="00B0643D"/>
    <w:rsid w:val="00B07D14"/>
    <w:rsid w:val="00B11626"/>
    <w:rsid w:val="00B13B36"/>
    <w:rsid w:val="00B15A92"/>
    <w:rsid w:val="00B162B3"/>
    <w:rsid w:val="00B21EB2"/>
    <w:rsid w:val="00B26EED"/>
    <w:rsid w:val="00B31C87"/>
    <w:rsid w:val="00B31E33"/>
    <w:rsid w:val="00B31EA3"/>
    <w:rsid w:val="00B32BBC"/>
    <w:rsid w:val="00B37073"/>
    <w:rsid w:val="00B374C7"/>
    <w:rsid w:val="00B42069"/>
    <w:rsid w:val="00B4284B"/>
    <w:rsid w:val="00B428AF"/>
    <w:rsid w:val="00B42C00"/>
    <w:rsid w:val="00B431F4"/>
    <w:rsid w:val="00B439F2"/>
    <w:rsid w:val="00B43A30"/>
    <w:rsid w:val="00B47FFA"/>
    <w:rsid w:val="00B50822"/>
    <w:rsid w:val="00B50B78"/>
    <w:rsid w:val="00B5187C"/>
    <w:rsid w:val="00B52AE0"/>
    <w:rsid w:val="00B52DC9"/>
    <w:rsid w:val="00B533E3"/>
    <w:rsid w:val="00B53755"/>
    <w:rsid w:val="00B54D95"/>
    <w:rsid w:val="00B55C3C"/>
    <w:rsid w:val="00B560FA"/>
    <w:rsid w:val="00B56D5C"/>
    <w:rsid w:val="00B57AD1"/>
    <w:rsid w:val="00B61858"/>
    <w:rsid w:val="00B61B72"/>
    <w:rsid w:val="00B629C6"/>
    <w:rsid w:val="00B6385B"/>
    <w:rsid w:val="00B658FD"/>
    <w:rsid w:val="00B709D8"/>
    <w:rsid w:val="00B70B65"/>
    <w:rsid w:val="00B730A2"/>
    <w:rsid w:val="00B7468F"/>
    <w:rsid w:val="00B75255"/>
    <w:rsid w:val="00B75B17"/>
    <w:rsid w:val="00B75D1C"/>
    <w:rsid w:val="00B80C22"/>
    <w:rsid w:val="00B8122A"/>
    <w:rsid w:val="00B8315E"/>
    <w:rsid w:val="00B847E8"/>
    <w:rsid w:val="00B860EC"/>
    <w:rsid w:val="00B86DD5"/>
    <w:rsid w:val="00B871B0"/>
    <w:rsid w:val="00B874B8"/>
    <w:rsid w:val="00B90089"/>
    <w:rsid w:val="00BA28E6"/>
    <w:rsid w:val="00BA2E13"/>
    <w:rsid w:val="00BA34A2"/>
    <w:rsid w:val="00BA6CB2"/>
    <w:rsid w:val="00BB1EA2"/>
    <w:rsid w:val="00BB326F"/>
    <w:rsid w:val="00BB3680"/>
    <w:rsid w:val="00BB418E"/>
    <w:rsid w:val="00BB73C1"/>
    <w:rsid w:val="00BC0CC7"/>
    <w:rsid w:val="00BC1171"/>
    <w:rsid w:val="00BC1FCF"/>
    <w:rsid w:val="00BC2F1F"/>
    <w:rsid w:val="00BC30F5"/>
    <w:rsid w:val="00BC404C"/>
    <w:rsid w:val="00BC5699"/>
    <w:rsid w:val="00BC6A27"/>
    <w:rsid w:val="00BC743C"/>
    <w:rsid w:val="00BC7549"/>
    <w:rsid w:val="00BD00ED"/>
    <w:rsid w:val="00BD0FD3"/>
    <w:rsid w:val="00BD1E09"/>
    <w:rsid w:val="00BD1EF8"/>
    <w:rsid w:val="00BD28FC"/>
    <w:rsid w:val="00BD2E8A"/>
    <w:rsid w:val="00BD5993"/>
    <w:rsid w:val="00BE1AE3"/>
    <w:rsid w:val="00BE3B0B"/>
    <w:rsid w:val="00BE506F"/>
    <w:rsid w:val="00BE6313"/>
    <w:rsid w:val="00BE7020"/>
    <w:rsid w:val="00BF1E6A"/>
    <w:rsid w:val="00BF212B"/>
    <w:rsid w:val="00BF4189"/>
    <w:rsid w:val="00BF4F6C"/>
    <w:rsid w:val="00C00033"/>
    <w:rsid w:val="00C03B00"/>
    <w:rsid w:val="00C0434C"/>
    <w:rsid w:val="00C07552"/>
    <w:rsid w:val="00C0786F"/>
    <w:rsid w:val="00C1091F"/>
    <w:rsid w:val="00C11B7F"/>
    <w:rsid w:val="00C1250D"/>
    <w:rsid w:val="00C15076"/>
    <w:rsid w:val="00C169F8"/>
    <w:rsid w:val="00C213E7"/>
    <w:rsid w:val="00C237D9"/>
    <w:rsid w:val="00C24D23"/>
    <w:rsid w:val="00C27D65"/>
    <w:rsid w:val="00C31E80"/>
    <w:rsid w:val="00C33540"/>
    <w:rsid w:val="00C34462"/>
    <w:rsid w:val="00C35283"/>
    <w:rsid w:val="00C36828"/>
    <w:rsid w:val="00C36AEE"/>
    <w:rsid w:val="00C40588"/>
    <w:rsid w:val="00C4101F"/>
    <w:rsid w:val="00C4277C"/>
    <w:rsid w:val="00C42B76"/>
    <w:rsid w:val="00C447A2"/>
    <w:rsid w:val="00C44CD7"/>
    <w:rsid w:val="00C46AC6"/>
    <w:rsid w:val="00C473C9"/>
    <w:rsid w:val="00C5158B"/>
    <w:rsid w:val="00C52190"/>
    <w:rsid w:val="00C528E6"/>
    <w:rsid w:val="00C57F3F"/>
    <w:rsid w:val="00C6007F"/>
    <w:rsid w:val="00C638F0"/>
    <w:rsid w:val="00C6591A"/>
    <w:rsid w:val="00C65A5D"/>
    <w:rsid w:val="00C73084"/>
    <w:rsid w:val="00C73303"/>
    <w:rsid w:val="00C73889"/>
    <w:rsid w:val="00C750DD"/>
    <w:rsid w:val="00C76E4B"/>
    <w:rsid w:val="00C77257"/>
    <w:rsid w:val="00C77413"/>
    <w:rsid w:val="00C802C6"/>
    <w:rsid w:val="00C82E23"/>
    <w:rsid w:val="00C870EE"/>
    <w:rsid w:val="00C87BDD"/>
    <w:rsid w:val="00C90042"/>
    <w:rsid w:val="00C90072"/>
    <w:rsid w:val="00C94231"/>
    <w:rsid w:val="00C95037"/>
    <w:rsid w:val="00C96E0F"/>
    <w:rsid w:val="00C97976"/>
    <w:rsid w:val="00CA00E5"/>
    <w:rsid w:val="00CA419D"/>
    <w:rsid w:val="00CB0F07"/>
    <w:rsid w:val="00CB26A9"/>
    <w:rsid w:val="00CB2FCF"/>
    <w:rsid w:val="00CB3865"/>
    <w:rsid w:val="00CB543A"/>
    <w:rsid w:val="00CC1CE3"/>
    <w:rsid w:val="00CC2DA5"/>
    <w:rsid w:val="00CC474B"/>
    <w:rsid w:val="00CC5060"/>
    <w:rsid w:val="00CD02B6"/>
    <w:rsid w:val="00CD19E7"/>
    <w:rsid w:val="00CD386E"/>
    <w:rsid w:val="00CD4CF5"/>
    <w:rsid w:val="00CE6B10"/>
    <w:rsid w:val="00CF08FB"/>
    <w:rsid w:val="00CF2003"/>
    <w:rsid w:val="00CF2190"/>
    <w:rsid w:val="00CF2D92"/>
    <w:rsid w:val="00CF5E62"/>
    <w:rsid w:val="00D02433"/>
    <w:rsid w:val="00D0532C"/>
    <w:rsid w:val="00D06346"/>
    <w:rsid w:val="00D06ED7"/>
    <w:rsid w:val="00D11798"/>
    <w:rsid w:val="00D11B3F"/>
    <w:rsid w:val="00D11EAA"/>
    <w:rsid w:val="00D156BF"/>
    <w:rsid w:val="00D15AFA"/>
    <w:rsid w:val="00D16535"/>
    <w:rsid w:val="00D22A35"/>
    <w:rsid w:val="00D279E0"/>
    <w:rsid w:val="00D317DB"/>
    <w:rsid w:val="00D327F3"/>
    <w:rsid w:val="00D33A35"/>
    <w:rsid w:val="00D33CC7"/>
    <w:rsid w:val="00D369A0"/>
    <w:rsid w:val="00D37D38"/>
    <w:rsid w:val="00D44285"/>
    <w:rsid w:val="00D443C2"/>
    <w:rsid w:val="00D44481"/>
    <w:rsid w:val="00D4476C"/>
    <w:rsid w:val="00D45E86"/>
    <w:rsid w:val="00D46D46"/>
    <w:rsid w:val="00D4778B"/>
    <w:rsid w:val="00D5507D"/>
    <w:rsid w:val="00D567C9"/>
    <w:rsid w:val="00D577FB"/>
    <w:rsid w:val="00D612AE"/>
    <w:rsid w:val="00D61E7F"/>
    <w:rsid w:val="00D65566"/>
    <w:rsid w:val="00D70A7B"/>
    <w:rsid w:val="00D70C0A"/>
    <w:rsid w:val="00D71F4A"/>
    <w:rsid w:val="00D731C6"/>
    <w:rsid w:val="00D74C8B"/>
    <w:rsid w:val="00D75902"/>
    <w:rsid w:val="00D7699D"/>
    <w:rsid w:val="00D76E6D"/>
    <w:rsid w:val="00D807AB"/>
    <w:rsid w:val="00D85205"/>
    <w:rsid w:val="00D91F5E"/>
    <w:rsid w:val="00D93604"/>
    <w:rsid w:val="00D93875"/>
    <w:rsid w:val="00D9500A"/>
    <w:rsid w:val="00D966EF"/>
    <w:rsid w:val="00D97359"/>
    <w:rsid w:val="00DA4C36"/>
    <w:rsid w:val="00DA68A8"/>
    <w:rsid w:val="00DB0E34"/>
    <w:rsid w:val="00DB20D7"/>
    <w:rsid w:val="00DB584C"/>
    <w:rsid w:val="00DB605C"/>
    <w:rsid w:val="00DB7579"/>
    <w:rsid w:val="00DB7ED2"/>
    <w:rsid w:val="00DC015D"/>
    <w:rsid w:val="00DC4AE2"/>
    <w:rsid w:val="00DC4D15"/>
    <w:rsid w:val="00DC4DA2"/>
    <w:rsid w:val="00DC5DF5"/>
    <w:rsid w:val="00DD0821"/>
    <w:rsid w:val="00DD0C8C"/>
    <w:rsid w:val="00DD33F0"/>
    <w:rsid w:val="00DE02CA"/>
    <w:rsid w:val="00DE255F"/>
    <w:rsid w:val="00DE29FD"/>
    <w:rsid w:val="00DE5AD7"/>
    <w:rsid w:val="00DE64C3"/>
    <w:rsid w:val="00DF1B24"/>
    <w:rsid w:val="00DF228D"/>
    <w:rsid w:val="00DF3B46"/>
    <w:rsid w:val="00DF3BF9"/>
    <w:rsid w:val="00DF4743"/>
    <w:rsid w:val="00DF56C3"/>
    <w:rsid w:val="00DF7477"/>
    <w:rsid w:val="00E0310C"/>
    <w:rsid w:val="00E04AD2"/>
    <w:rsid w:val="00E05D2A"/>
    <w:rsid w:val="00E07A09"/>
    <w:rsid w:val="00E11CF7"/>
    <w:rsid w:val="00E12BB8"/>
    <w:rsid w:val="00E17322"/>
    <w:rsid w:val="00E2252D"/>
    <w:rsid w:val="00E227B8"/>
    <w:rsid w:val="00E2297B"/>
    <w:rsid w:val="00E26784"/>
    <w:rsid w:val="00E2679B"/>
    <w:rsid w:val="00E267AD"/>
    <w:rsid w:val="00E27295"/>
    <w:rsid w:val="00E306C2"/>
    <w:rsid w:val="00E316FC"/>
    <w:rsid w:val="00E31F43"/>
    <w:rsid w:val="00E33BBF"/>
    <w:rsid w:val="00E345A6"/>
    <w:rsid w:val="00E34DB1"/>
    <w:rsid w:val="00E35AEA"/>
    <w:rsid w:val="00E3683B"/>
    <w:rsid w:val="00E371A5"/>
    <w:rsid w:val="00E44322"/>
    <w:rsid w:val="00E4473D"/>
    <w:rsid w:val="00E46DB4"/>
    <w:rsid w:val="00E555DB"/>
    <w:rsid w:val="00E56ECF"/>
    <w:rsid w:val="00E57619"/>
    <w:rsid w:val="00E60A02"/>
    <w:rsid w:val="00E61AFE"/>
    <w:rsid w:val="00E61C17"/>
    <w:rsid w:val="00E62A1C"/>
    <w:rsid w:val="00E62E39"/>
    <w:rsid w:val="00E65D05"/>
    <w:rsid w:val="00E743DD"/>
    <w:rsid w:val="00E76DBF"/>
    <w:rsid w:val="00E81BBF"/>
    <w:rsid w:val="00E87FF8"/>
    <w:rsid w:val="00E90594"/>
    <w:rsid w:val="00E924C5"/>
    <w:rsid w:val="00E96E63"/>
    <w:rsid w:val="00EA4188"/>
    <w:rsid w:val="00EA4D1C"/>
    <w:rsid w:val="00EA7C08"/>
    <w:rsid w:val="00EB0B86"/>
    <w:rsid w:val="00EB3951"/>
    <w:rsid w:val="00EB4F5B"/>
    <w:rsid w:val="00EB6E36"/>
    <w:rsid w:val="00EB7A71"/>
    <w:rsid w:val="00EC09D0"/>
    <w:rsid w:val="00EC7DC3"/>
    <w:rsid w:val="00ED166A"/>
    <w:rsid w:val="00ED2DCA"/>
    <w:rsid w:val="00ED36BB"/>
    <w:rsid w:val="00ED6E5C"/>
    <w:rsid w:val="00ED7430"/>
    <w:rsid w:val="00ED7F74"/>
    <w:rsid w:val="00EE0D0E"/>
    <w:rsid w:val="00EE1313"/>
    <w:rsid w:val="00EE2045"/>
    <w:rsid w:val="00EE2F55"/>
    <w:rsid w:val="00EE315D"/>
    <w:rsid w:val="00EE4EAC"/>
    <w:rsid w:val="00EE6FDF"/>
    <w:rsid w:val="00EF12B7"/>
    <w:rsid w:val="00EF18EE"/>
    <w:rsid w:val="00EF2595"/>
    <w:rsid w:val="00EF65FB"/>
    <w:rsid w:val="00F050D6"/>
    <w:rsid w:val="00F05D2A"/>
    <w:rsid w:val="00F05FFF"/>
    <w:rsid w:val="00F07119"/>
    <w:rsid w:val="00F07E3A"/>
    <w:rsid w:val="00F1168C"/>
    <w:rsid w:val="00F11B36"/>
    <w:rsid w:val="00F1531F"/>
    <w:rsid w:val="00F1594C"/>
    <w:rsid w:val="00F16303"/>
    <w:rsid w:val="00F2001A"/>
    <w:rsid w:val="00F2018C"/>
    <w:rsid w:val="00F22362"/>
    <w:rsid w:val="00F23AD6"/>
    <w:rsid w:val="00F27ADA"/>
    <w:rsid w:val="00F304F4"/>
    <w:rsid w:val="00F305CB"/>
    <w:rsid w:val="00F3165D"/>
    <w:rsid w:val="00F33B9D"/>
    <w:rsid w:val="00F33C27"/>
    <w:rsid w:val="00F33CA9"/>
    <w:rsid w:val="00F35B33"/>
    <w:rsid w:val="00F368E8"/>
    <w:rsid w:val="00F37AA5"/>
    <w:rsid w:val="00F4303D"/>
    <w:rsid w:val="00F441EC"/>
    <w:rsid w:val="00F44323"/>
    <w:rsid w:val="00F56EA4"/>
    <w:rsid w:val="00F57A9B"/>
    <w:rsid w:val="00F57D78"/>
    <w:rsid w:val="00F640B3"/>
    <w:rsid w:val="00F644C8"/>
    <w:rsid w:val="00F645A9"/>
    <w:rsid w:val="00F64CA2"/>
    <w:rsid w:val="00F6656E"/>
    <w:rsid w:val="00F7046E"/>
    <w:rsid w:val="00F754D9"/>
    <w:rsid w:val="00F7560C"/>
    <w:rsid w:val="00F830F2"/>
    <w:rsid w:val="00F84E95"/>
    <w:rsid w:val="00F851CA"/>
    <w:rsid w:val="00F860A0"/>
    <w:rsid w:val="00F90BAD"/>
    <w:rsid w:val="00F92FBC"/>
    <w:rsid w:val="00F9379C"/>
    <w:rsid w:val="00F93AAC"/>
    <w:rsid w:val="00F943F6"/>
    <w:rsid w:val="00F97531"/>
    <w:rsid w:val="00F97B6D"/>
    <w:rsid w:val="00FA0B32"/>
    <w:rsid w:val="00FA14E7"/>
    <w:rsid w:val="00FA2409"/>
    <w:rsid w:val="00FA6198"/>
    <w:rsid w:val="00FA7700"/>
    <w:rsid w:val="00FB17D1"/>
    <w:rsid w:val="00FB3136"/>
    <w:rsid w:val="00FB41A7"/>
    <w:rsid w:val="00FB47D5"/>
    <w:rsid w:val="00FB7773"/>
    <w:rsid w:val="00FC0E77"/>
    <w:rsid w:val="00FC4965"/>
    <w:rsid w:val="00FC580A"/>
    <w:rsid w:val="00FC5FAB"/>
    <w:rsid w:val="00FD09C4"/>
    <w:rsid w:val="00FD2626"/>
    <w:rsid w:val="00FD3C1F"/>
    <w:rsid w:val="00FD5038"/>
    <w:rsid w:val="00FD511F"/>
    <w:rsid w:val="00FD6EA0"/>
    <w:rsid w:val="00FE2EF5"/>
    <w:rsid w:val="00FF12A7"/>
    <w:rsid w:val="00FF16E9"/>
    <w:rsid w:val="00FF20F7"/>
    <w:rsid w:val="00FF369B"/>
    <w:rsid w:val="00FF4CFD"/>
    <w:rsid w:val="00FF4D8F"/>
    <w:rsid w:val="00FF7936"/>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6129"/>
    <o:shapelayout v:ext="edit">
      <o:idmap v:ext="edit" data="1"/>
    </o:shapelayout>
  </w:shapeDefaults>
  <w:decimalSymbol w:val=","/>
  <w:listSeparator w:val=";"/>
  <w14:docId w14:val="021F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E28B7"/>
    <w:rPr>
      <w:rFonts w:ascii="Arial" w:hAnsi="Arial"/>
      <w:sz w:val="22"/>
      <w:szCs w:val="22"/>
    </w:rPr>
  </w:style>
  <w:style w:type="paragraph" w:styleId="berschrift1">
    <w:name w:val="heading 1"/>
    <w:basedOn w:val="Standard"/>
    <w:next w:val="Standard"/>
    <w:qFormat/>
    <w:rsid w:val="00D15AFA"/>
    <w:pPr>
      <w:keepNext/>
      <w:pageBreakBefore/>
      <w:tabs>
        <w:tab w:val="num" w:pos="612"/>
        <w:tab w:val="left" w:pos="851"/>
        <w:tab w:val="left" w:pos="1134"/>
      </w:tabs>
      <w:spacing w:before="240" w:after="360"/>
      <w:ind w:left="612" w:hanging="432"/>
      <w:outlineLvl w:val="0"/>
    </w:pPr>
    <w:rPr>
      <w:b/>
      <w:sz w:val="28"/>
      <w:szCs w:val="20"/>
    </w:rPr>
  </w:style>
  <w:style w:type="paragraph" w:styleId="berschrift2">
    <w:name w:val="heading 2"/>
    <w:basedOn w:val="berschrift1"/>
    <w:next w:val="Standard"/>
    <w:link w:val="berschrift2Zchn"/>
    <w:qFormat/>
    <w:rsid w:val="003B3E4E"/>
    <w:pPr>
      <w:pageBreakBefore w:val="0"/>
      <w:tabs>
        <w:tab w:val="clear" w:pos="612"/>
        <w:tab w:val="clear" w:pos="851"/>
        <w:tab w:val="num" w:pos="576"/>
      </w:tabs>
      <w:spacing w:before="0" w:after="120"/>
      <w:ind w:left="578" w:hanging="578"/>
      <w:outlineLvl w:val="1"/>
    </w:pPr>
    <w:rPr>
      <w:rFonts w:cs="Arial"/>
      <w:sz w:val="22"/>
      <w:szCs w:val="22"/>
    </w:rPr>
  </w:style>
  <w:style w:type="paragraph" w:styleId="berschrift3">
    <w:name w:val="heading 3"/>
    <w:basedOn w:val="Standard"/>
    <w:next w:val="Standard"/>
    <w:qFormat/>
    <w:rsid w:val="00D15AFA"/>
    <w:pPr>
      <w:keepNext/>
      <w:tabs>
        <w:tab w:val="num" w:pos="720"/>
      </w:tabs>
      <w:spacing w:before="240" w:after="60"/>
      <w:ind w:left="720" w:hanging="720"/>
      <w:outlineLvl w:val="2"/>
    </w:pPr>
    <w:rPr>
      <w:rFonts w:cs="Arial"/>
      <w:b/>
      <w:bCs/>
      <w:sz w:val="26"/>
      <w:szCs w:val="26"/>
    </w:rPr>
  </w:style>
  <w:style w:type="paragraph" w:styleId="berschrift4">
    <w:name w:val="heading 4"/>
    <w:basedOn w:val="Standard"/>
    <w:next w:val="Standard"/>
    <w:qFormat/>
    <w:rsid w:val="00D15AFA"/>
    <w:pPr>
      <w:keepNext/>
      <w:tabs>
        <w:tab w:val="num" w:pos="864"/>
      </w:tabs>
      <w:spacing w:before="240" w:after="60"/>
      <w:ind w:left="864" w:hanging="864"/>
      <w:outlineLvl w:val="3"/>
    </w:pPr>
    <w:rPr>
      <w:rFonts w:ascii="Times New Roman" w:hAnsi="Times New Roman"/>
      <w:b/>
      <w:bCs/>
      <w:sz w:val="28"/>
      <w:szCs w:val="28"/>
    </w:rPr>
  </w:style>
  <w:style w:type="paragraph" w:styleId="berschrift5">
    <w:name w:val="heading 5"/>
    <w:basedOn w:val="Standard"/>
    <w:next w:val="Standard"/>
    <w:qFormat/>
    <w:rsid w:val="00D15AFA"/>
    <w:pPr>
      <w:tabs>
        <w:tab w:val="num" w:pos="1008"/>
      </w:tabs>
      <w:spacing w:before="240" w:after="60"/>
      <w:ind w:left="1008" w:hanging="1008"/>
      <w:outlineLvl w:val="4"/>
    </w:pPr>
    <w:rPr>
      <w:b/>
      <w:bCs/>
      <w:i/>
      <w:iCs/>
      <w:sz w:val="26"/>
      <w:szCs w:val="26"/>
    </w:rPr>
  </w:style>
  <w:style w:type="paragraph" w:styleId="berschrift6">
    <w:name w:val="heading 6"/>
    <w:basedOn w:val="Standard"/>
    <w:next w:val="Standard"/>
    <w:qFormat/>
    <w:rsid w:val="00D15AFA"/>
    <w:pPr>
      <w:tabs>
        <w:tab w:val="num" w:pos="1152"/>
      </w:tabs>
      <w:spacing w:before="240" w:after="60"/>
      <w:ind w:left="1152" w:hanging="1152"/>
      <w:outlineLvl w:val="5"/>
    </w:pPr>
    <w:rPr>
      <w:rFonts w:ascii="Times New Roman" w:hAnsi="Times New Roman"/>
      <w:b/>
      <w:bCs/>
    </w:rPr>
  </w:style>
  <w:style w:type="paragraph" w:styleId="berschrift7">
    <w:name w:val="heading 7"/>
    <w:basedOn w:val="Standard"/>
    <w:next w:val="Standard"/>
    <w:qFormat/>
    <w:rsid w:val="00D15AFA"/>
    <w:pPr>
      <w:tabs>
        <w:tab w:val="num" w:pos="1296"/>
      </w:tabs>
      <w:spacing w:before="240" w:after="60"/>
      <w:ind w:left="1296" w:hanging="1296"/>
      <w:outlineLvl w:val="6"/>
    </w:pPr>
    <w:rPr>
      <w:rFonts w:ascii="Times New Roman" w:hAnsi="Times New Roman"/>
      <w:sz w:val="24"/>
      <w:szCs w:val="24"/>
    </w:rPr>
  </w:style>
  <w:style w:type="paragraph" w:styleId="berschrift8">
    <w:name w:val="heading 8"/>
    <w:basedOn w:val="Standard"/>
    <w:next w:val="Standard"/>
    <w:qFormat/>
    <w:rsid w:val="00D15AFA"/>
    <w:pPr>
      <w:tabs>
        <w:tab w:val="num" w:pos="1440"/>
      </w:tabs>
      <w:spacing w:before="240" w:after="60"/>
      <w:ind w:left="1440" w:hanging="1440"/>
      <w:outlineLvl w:val="7"/>
    </w:pPr>
    <w:rPr>
      <w:rFonts w:ascii="Times New Roman" w:hAnsi="Times New Roman"/>
      <w:i/>
      <w:iCs/>
      <w:sz w:val="24"/>
      <w:szCs w:val="24"/>
    </w:rPr>
  </w:style>
  <w:style w:type="paragraph" w:styleId="berschrift9">
    <w:name w:val="heading 9"/>
    <w:basedOn w:val="Standard"/>
    <w:next w:val="Standard"/>
    <w:qFormat/>
    <w:rsid w:val="00A907E9"/>
    <w:pPr>
      <w:spacing w:before="240" w:after="60"/>
      <w:outlineLvl w:val="8"/>
    </w:pPr>
    <w:rPr>
      <w:rFonts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1E28B7"/>
    <w:pPr>
      <w:tabs>
        <w:tab w:val="center" w:pos="4536"/>
        <w:tab w:val="right" w:pos="9072"/>
      </w:tabs>
    </w:pPr>
  </w:style>
  <w:style w:type="paragraph" w:styleId="Sprechblasentext">
    <w:name w:val="Balloon Text"/>
    <w:basedOn w:val="Standard"/>
    <w:semiHidden/>
    <w:rsid w:val="005357B8"/>
    <w:rPr>
      <w:rFonts w:ascii="Tahoma" w:hAnsi="Tahoma" w:cs="Tahoma"/>
      <w:sz w:val="16"/>
      <w:szCs w:val="16"/>
    </w:rPr>
  </w:style>
  <w:style w:type="paragraph" w:styleId="Fuzeile">
    <w:name w:val="footer"/>
    <w:basedOn w:val="Standard"/>
    <w:link w:val="FuzeileZchn"/>
    <w:uiPriority w:val="99"/>
    <w:rsid w:val="00F305CB"/>
    <w:pPr>
      <w:tabs>
        <w:tab w:val="center" w:pos="4536"/>
        <w:tab w:val="right" w:pos="9072"/>
      </w:tabs>
    </w:pPr>
  </w:style>
  <w:style w:type="character" w:styleId="Kommentarzeichen">
    <w:name w:val="annotation reference"/>
    <w:basedOn w:val="Absatz-Standardschriftart"/>
    <w:semiHidden/>
    <w:rsid w:val="00895192"/>
    <w:rPr>
      <w:sz w:val="16"/>
      <w:szCs w:val="16"/>
    </w:rPr>
  </w:style>
  <w:style w:type="paragraph" w:styleId="Kommentartext">
    <w:name w:val="annotation text"/>
    <w:basedOn w:val="Standard"/>
    <w:link w:val="KommentartextZchn"/>
    <w:semiHidden/>
    <w:rsid w:val="00895192"/>
    <w:rPr>
      <w:sz w:val="20"/>
      <w:szCs w:val="20"/>
    </w:rPr>
  </w:style>
  <w:style w:type="paragraph" w:styleId="Kommentarthema">
    <w:name w:val="annotation subject"/>
    <w:basedOn w:val="Kommentartext"/>
    <w:next w:val="Kommentartext"/>
    <w:semiHidden/>
    <w:rsid w:val="00895192"/>
    <w:rPr>
      <w:b/>
      <w:bCs/>
    </w:rPr>
  </w:style>
  <w:style w:type="paragraph" w:styleId="Textkrper-Zeileneinzug">
    <w:name w:val="Body Text Indent"/>
    <w:basedOn w:val="Standard"/>
    <w:rsid w:val="00A907E9"/>
    <w:pPr>
      <w:spacing w:after="120"/>
      <w:ind w:left="283"/>
    </w:pPr>
    <w:rPr>
      <w:rFonts w:ascii="AvantGarde Md BT" w:hAnsi="AvantGarde Md BT"/>
      <w:sz w:val="24"/>
      <w:szCs w:val="20"/>
    </w:rPr>
  </w:style>
  <w:style w:type="paragraph" w:customStyle="1" w:styleId="Tabellenkopf">
    <w:name w:val="Tabellenkopf"/>
    <w:basedOn w:val="Standard"/>
    <w:rsid w:val="00A907E9"/>
    <w:pPr>
      <w:autoSpaceDE w:val="0"/>
      <w:autoSpaceDN w:val="0"/>
      <w:adjustRightInd w:val="0"/>
      <w:jc w:val="both"/>
    </w:pPr>
    <w:rPr>
      <w:rFonts w:cs="Arial"/>
      <w:b/>
      <w:bCs/>
      <w:sz w:val="24"/>
      <w:szCs w:val="24"/>
    </w:rPr>
  </w:style>
  <w:style w:type="paragraph" w:customStyle="1" w:styleId="Tabelle">
    <w:name w:val="Tabelle"/>
    <w:basedOn w:val="Standard"/>
    <w:rsid w:val="00A907E9"/>
    <w:pPr>
      <w:autoSpaceDE w:val="0"/>
      <w:autoSpaceDN w:val="0"/>
      <w:adjustRightInd w:val="0"/>
      <w:spacing w:before="60" w:after="60"/>
      <w:jc w:val="both"/>
    </w:pPr>
    <w:rPr>
      <w:rFonts w:cs="Arial"/>
      <w:sz w:val="24"/>
      <w:szCs w:val="24"/>
    </w:rPr>
  </w:style>
  <w:style w:type="paragraph" w:customStyle="1" w:styleId="anford6">
    <w:name w:val="anford6"/>
    <w:basedOn w:val="Standard"/>
    <w:rsid w:val="00F07E3A"/>
    <w:pPr>
      <w:tabs>
        <w:tab w:val="left" w:pos="360"/>
      </w:tabs>
      <w:spacing w:before="120" w:after="120"/>
      <w:jc w:val="both"/>
    </w:pPr>
    <w:rPr>
      <w:rFonts w:cs="Arial"/>
    </w:rPr>
  </w:style>
  <w:style w:type="table" w:styleId="Tabellenraster">
    <w:name w:val="Table Grid"/>
    <w:basedOn w:val="NormaleTabelle"/>
    <w:rsid w:val="003A77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Standard"/>
    <w:link w:val="TextChar"/>
    <w:rsid w:val="005D5065"/>
    <w:pPr>
      <w:autoSpaceDE w:val="0"/>
      <w:autoSpaceDN w:val="0"/>
      <w:adjustRightInd w:val="0"/>
      <w:spacing w:before="60" w:after="60"/>
      <w:jc w:val="right"/>
    </w:pPr>
    <w:rPr>
      <w:rFonts w:cs="Arial"/>
      <w:sz w:val="24"/>
      <w:szCs w:val="24"/>
    </w:rPr>
  </w:style>
  <w:style w:type="character" w:customStyle="1" w:styleId="TextChar">
    <w:name w:val="Text Char"/>
    <w:basedOn w:val="Absatz-Standardschriftart"/>
    <w:link w:val="Text"/>
    <w:rsid w:val="005D5065"/>
    <w:rPr>
      <w:rFonts w:ascii="Arial" w:hAnsi="Arial" w:cs="Arial"/>
      <w:sz w:val="24"/>
      <w:szCs w:val="24"/>
      <w:lang w:val="de-DE" w:eastAsia="de-DE" w:bidi="ar-SA"/>
    </w:rPr>
  </w:style>
  <w:style w:type="paragraph" w:customStyle="1" w:styleId="ZchnZchn1">
    <w:name w:val="Zchn Zchn1"/>
    <w:basedOn w:val="Standard"/>
    <w:rsid w:val="00A520E3"/>
    <w:pPr>
      <w:spacing w:after="160" w:line="240" w:lineRule="exact"/>
    </w:pPr>
    <w:rPr>
      <w:rFonts w:ascii="Tahoma" w:hAnsi="Tahoma"/>
      <w:szCs w:val="20"/>
      <w:lang w:val="en-US" w:eastAsia="en-US"/>
    </w:rPr>
  </w:style>
  <w:style w:type="paragraph" w:customStyle="1" w:styleId="Text-B-0">
    <w:name w:val="Text-B-0"/>
    <w:basedOn w:val="Standard"/>
    <w:rsid w:val="00D15AFA"/>
    <w:pPr>
      <w:adjustRightInd w:val="0"/>
      <w:spacing w:after="120" w:line="360" w:lineRule="atLeast"/>
      <w:jc w:val="both"/>
      <w:textAlignment w:val="baseline"/>
    </w:pPr>
    <w:rPr>
      <w:szCs w:val="20"/>
    </w:rPr>
  </w:style>
  <w:style w:type="paragraph" w:styleId="StandardWeb">
    <w:name w:val="Normal (Web)"/>
    <w:basedOn w:val="Standard"/>
    <w:uiPriority w:val="99"/>
    <w:rsid w:val="008F4F4B"/>
    <w:pPr>
      <w:spacing w:before="100" w:beforeAutospacing="1" w:after="100" w:afterAutospacing="1"/>
    </w:pPr>
    <w:rPr>
      <w:rFonts w:ascii="Times New Roman" w:hAnsi="Times New Roman"/>
      <w:sz w:val="24"/>
      <w:szCs w:val="24"/>
    </w:rPr>
  </w:style>
  <w:style w:type="character" w:styleId="HTMLAkronym">
    <w:name w:val="HTML Acronym"/>
    <w:basedOn w:val="Absatz-Standardschriftart"/>
    <w:rsid w:val="008F4F4B"/>
  </w:style>
  <w:style w:type="paragraph" w:customStyle="1" w:styleId="ZchnZchn">
    <w:name w:val="Zchn Zchn"/>
    <w:basedOn w:val="Standard"/>
    <w:rsid w:val="00047F4E"/>
    <w:pPr>
      <w:spacing w:after="160" w:line="240" w:lineRule="exact"/>
    </w:pPr>
    <w:rPr>
      <w:rFonts w:ascii="Tahoma" w:hAnsi="Tahoma"/>
      <w:szCs w:val="20"/>
      <w:lang w:val="en-US" w:eastAsia="en-US"/>
    </w:rPr>
  </w:style>
  <w:style w:type="paragraph" w:styleId="Inhaltsverzeichnisberschrift">
    <w:name w:val="TOC Heading"/>
    <w:basedOn w:val="berschrift1"/>
    <w:next w:val="Standard"/>
    <w:uiPriority w:val="39"/>
    <w:semiHidden/>
    <w:unhideWhenUsed/>
    <w:qFormat/>
    <w:rsid w:val="00D279E0"/>
    <w:pPr>
      <w:keepLines/>
      <w:pageBreakBefore w:val="0"/>
      <w:tabs>
        <w:tab w:val="clear" w:pos="612"/>
        <w:tab w:val="clear" w:pos="851"/>
        <w:tab w:val="clear" w:pos="1134"/>
      </w:tabs>
      <w:spacing w:before="480" w:after="0" w:line="276" w:lineRule="auto"/>
      <w:ind w:left="0" w:firstLine="0"/>
      <w:outlineLvl w:val="9"/>
    </w:pPr>
    <w:rPr>
      <w:rFonts w:ascii="Cambria" w:hAnsi="Cambria"/>
      <w:bCs/>
      <w:color w:val="365F91"/>
      <w:szCs w:val="28"/>
      <w:lang w:eastAsia="en-US"/>
    </w:rPr>
  </w:style>
  <w:style w:type="paragraph" w:styleId="berarbeitung">
    <w:name w:val="Revision"/>
    <w:hidden/>
    <w:uiPriority w:val="99"/>
    <w:semiHidden/>
    <w:rsid w:val="000B4454"/>
    <w:rPr>
      <w:rFonts w:ascii="Arial" w:hAnsi="Arial"/>
      <w:sz w:val="22"/>
      <w:szCs w:val="22"/>
    </w:rPr>
  </w:style>
  <w:style w:type="paragraph" w:styleId="Listenabsatz">
    <w:name w:val="List Paragraph"/>
    <w:basedOn w:val="Standard"/>
    <w:uiPriority w:val="34"/>
    <w:qFormat/>
    <w:rsid w:val="00214257"/>
    <w:pPr>
      <w:ind w:left="720"/>
      <w:contextualSpacing/>
    </w:pPr>
    <w:rPr>
      <w:szCs w:val="20"/>
    </w:rPr>
  </w:style>
  <w:style w:type="paragraph" w:styleId="Verzeichnis2">
    <w:name w:val="toc 2"/>
    <w:basedOn w:val="Standard"/>
    <w:next w:val="Standard"/>
    <w:autoRedefine/>
    <w:uiPriority w:val="39"/>
    <w:unhideWhenUsed/>
    <w:rsid w:val="0006530C"/>
    <w:pPr>
      <w:tabs>
        <w:tab w:val="left" w:pos="709"/>
        <w:tab w:val="right" w:leader="dot" w:pos="9062"/>
      </w:tabs>
      <w:ind w:left="220"/>
    </w:pPr>
  </w:style>
  <w:style w:type="character" w:styleId="Hyperlink">
    <w:name w:val="Hyperlink"/>
    <w:basedOn w:val="Absatz-Standardschriftart"/>
    <w:uiPriority w:val="99"/>
    <w:unhideWhenUsed/>
    <w:rsid w:val="00AF11E9"/>
    <w:rPr>
      <w:color w:val="0000FF"/>
      <w:u w:val="single"/>
    </w:rPr>
  </w:style>
  <w:style w:type="paragraph" w:customStyle="1" w:styleId="ZchnZchn10">
    <w:name w:val="Zchn Zchn1"/>
    <w:basedOn w:val="Standard"/>
    <w:rsid w:val="00DE5AD7"/>
    <w:pPr>
      <w:spacing w:after="160" w:line="240" w:lineRule="exact"/>
    </w:pPr>
    <w:rPr>
      <w:rFonts w:ascii="Tahoma" w:hAnsi="Tahoma"/>
      <w:szCs w:val="20"/>
      <w:lang w:val="en-US" w:eastAsia="en-US"/>
    </w:rPr>
  </w:style>
  <w:style w:type="paragraph" w:styleId="Textkrper">
    <w:name w:val="Body Text"/>
    <w:basedOn w:val="Standard"/>
    <w:link w:val="TextkrperZchn"/>
    <w:uiPriority w:val="99"/>
    <w:semiHidden/>
    <w:unhideWhenUsed/>
    <w:rsid w:val="00E306C2"/>
    <w:pPr>
      <w:spacing w:after="120"/>
    </w:pPr>
  </w:style>
  <w:style w:type="character" w:customStyle="1" w:styleId="TextkrperZchn">
    <w:name w:val="Textkörper Zchn"/>
    <w:basedOn w:val="Absatz-Standardschriftart"/>
    <w:link w:val="Textkrper"/>
    <w:uiPriority w:val="99"/>
    <w:semiHidden/>
    <w:rsid w:val="00E306C2"/>
    <w:rPr>
      <w:rFonts w:ascii="Arial" w:hAnsi="Arial"/>
      <w:sz w:val="22"/>
      <w:szCs w:val="22"/>
    </w:rPr>
  </w:style>
  <w:style w:type="character" w:styleId="BesuchterLink">
    <w:name w:val="FollowedHyperlink"/>
    <w:basedOn w:val="Absatz-Standardschriftart"/>
    <w:uiPriority w:val="99"/>
    <w:semiHidden/>
    <w:unhideWhenUsed/>
    <w:rsid w:val="001B7482"/>
    <w:rPr>
      <w:color w:val="800080" w:themeColor="followedHyperlink"/>
      <w:u w:val="single"/>
    </w:rPr>
  </w:style>
  <w:style w:type="character" w:customStyle="1" w:styleId="KommentartextZchn">
    <w:name w:val="Kommentartext Zchn"/>
    <w:basedOn w:val="Absatz-Standardschriftart"/>
    <w:link w:val="Kommentartext"/>
    <w:semiHidden/>
    <w:rsid w:val="00682872"/>
    <w:rPr>
      <w:rFonts w:ascii="Arial" w:hAnsi="Arial"/>
    </w:rPr>
  </w:style>
  <w:style w:type="paragraph" w:styleId="Textkrper3">
    <w:name w:val="Body Text 3"/>
    <w:basedOn w:val="Standard"/>
    <w:link w:val="Textkrper3Zchn"/>
    <w:uiPriority w:val="99"/>
    <w:semiHidden/>
    <w:unhideWhenUsed/>
    <w:rsid w:val="009263D9"/>
    <w:pPr>
      <w:spacing w:after="120"/>
    </w:pPr>
    <w:rPr>
      <w:sz w:val="16"/>
      <w:szCs w:val="16"/>
    </w:rPr>
  </w:style>
  <w:style w:type="character" w:customStyle="1" w:styleId="Textkrper3Zchn">
    <w:name w:val="Textkörper 3 Zchn"/>
    <w:basedOn w:val="Absatz-Standardschriftart"/>
    <w:link w:val="Textkrper3"/>
    <w:uiPriority w:val="99"/>
    <w:semiHidden/>
    <w:rsid w:val="009263D9"/>
    <w:rPr>
      <w:rFonts w:ascii="Arial" w:hAnsi="Arial"/>
      <w:sz w:val="16"/>
      <w:szCs w:val="16"/>
    </w:rPr>
  </w:style>
  <w:style w:type="character" w:styleId="Fett">
    <w:name w:val="Strong"/>
    <w:basedOn w:val="Absatz-Standardschriftart"/>
    <w:qFormat/>
    <w:rsid w:val="009263D9"/>
    <w:rPr>
      <w:b/>
      <w:bCs/>
    </w:rPr>
  </w:style>
  <w:style w:type="paragraph" w:customStyle="1" w:styleId="Default">
    <w:name w:val="Default"/>
    <w:rsid w:val="00537E7D"/>
    <w:pPr>
      <w:autoSpaceDE w:val="0"/>
      <w:autoSpaceDN w:val="0"/>
      <w:adjustRightInd w:val="0"/>
    </w:pPr>
    <w:rPr>
      <w:rFonts w:ascii="Arial" w:hAnsi="Arial" w:cs="Arial"/>
      <w:color w:val="000000"/>
      <w:sz w:val="24"/>
      <w:szCs w:val="24"/>
    </w:rPr>
  </w:style>
  <w:style w:type="character" w:customStyle="1" w:styleId="FuzeileZchn">
    <w:name w:val="Fußzeile Zchn"/>
    <w:basedOn w:val="Absatz-Standardschriftart"/>
    <w:link w:val="Fuzeile"/>
    <w:uiPriority w:val="99"/>
    <w:rsid w:val="00A554F6"/>
    <w:rPr>
      <w:rFonts w:ascii="Arial" w:hAnsi="Arial"/>
      <w:sz w:val="22"/>
      <w:szCs w:val="22"/>
    </w:rPr>
  </w:style>
  <w:style w:type="character" w:customStyle="1" w:styleId="berschrift2Zchn">
    <w:name w:val="Überschrift 2 Zchn"/>
    <w:basedOn w:val="Absatz-Standardschriftart"/>
    <w:link w:val="berschrift2"/>
    <w:rsid w:val="00CB26A9"/>
    <w:rPr>
      <w:rFonts w:ascii="Arial" w:hAnsi="Arial" w:cs="Arial"/>
      <w: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20925">
      <w:bodyDiv w:val="1"/>
      <w:marLeft w:val="0"/>
      <w:marRight w:val="0"/>
      <w:marTop w:val="0"/>
      <w:marBottom w:val="0"/>
      <w:divBdr>
        <w:top w:val="none" w:sz="0" w:space="0" w:color="auto"/>
        <w:left w:val="none" w:sz="0" w:space="0" w:color="auto"/>
        <w:bottom w:val="none" w:sz="0" w:space="0" w:color="auto"/>
        <w:right w:val="none" w:sz="0" w:space="0" w:color="auto"/>
      </w:divBdr>
    </w:div>
    <w:div w:id="196478509">
      <w:bodyDiv w:val="1"/>
      <w:marLeft w:val="0"/>
      <w:marRight w:val="0"/>
      <w:marTop w:val="0"/>
      <w:marBottom w:val="0"/>
      <w:divBdr>
        <w:top w:val="none" w:sz="0" w:space="0" w:color="auto"/>
        <w:left w:val="none" w:sz="0" w:space="0" w:color="auto"/>
        <w:bottom w:val="none" w:sz="0" w:space="0" w:color="auto"/>
        <w:right w:val="none" w:sz="0" w:space="0" w:color="auto"/>
      </w:divBdr>
      <w:divsChild>
        <w:div w:id="377244180">
          <w:marLeft w:val="0"/>
          <w:marRight w:val="0"/>
          <w:marTop w:val="0"/>
          <w:marBottom w:val="0"/>
          <w:divBdr>
            <w:top w:val="none" w:sz="0" w:space="0" w:color="auto"/>
            <w:left w:val="none" w:sz="0" w:space="0" w:color="auto"/>
            <w:bottom w:val="none" w:sz="0" w:space="0" w:color="auto"/>
            <w:right w:val="none" w:sz="0" w:space="0" w:color="auto"/>
          </w:divBdr>
          <w:divsChild>
            <w:div w:id="45836309">
              <w:marLeft w:val="0"/>
              <w:marRight w:val="0"/>
              <w:marTop w:val="0"/>
              <w:marBottom w:val="0"/>
              <w:divBdr>
                <w:top w:val="none" w:sz="0" w:space="0" w:color="auto"/>
                <w:left w:val="none" w:sz="0" w:space="0" w:color="auto"/>
                <w:bottom w:val="none" w:sz="0" w:space="0" w:color="auto"/>
                <w:right w:val="none" w:sz="0" w:space="0" w:color="auto"/>
              </w:divBdr>
              <w:divsChild>
                <w:div w:id="821700337">
                  <w:marLeft w:val="0"/>
                  <w:marRight w:val="0"/>
                  <w:marTop w:val="0"/>
                  <w:marBottom w:val="0"/>
                  <w:divBdr>
                    <w:top w:val="none" w:sz="0" w:space="0" w:color="auto"/>
                    <w:left w:val="none" w:sz="0" w:space="0" w:color="auto"/>
                    <w:bottom w:val="none" w:sz="0" w:space="0" w:color="auto"/>
                    <w:right w:val="none" w:sz="0" w:space="0" w:color="auto"/>
                  </w:divBdr>
                  <w:divsChild>
                    <w:div w:id="1235042640">
                      <w:marLeft w:val="0"/>
                      <w:marRight w:val="0"/>
                      <w:marTop w:val="0"/>
                      <w:marBottom w:val="0"/>
                      <w:divBdr>
                        <w:top w:val="none" w:sz="0" w:space="0" w:color="auto"/>
                        <w:left w:val="none" w:sz="0" w:space="0" w:color="auto"/>
                        <w:bottom w:val="none" w:sz="0" w:space="0" w:color="auto"/>
                        <w:right w:val="none" w:sz="0" w:space="0" w:color="auto"/>
                      </w:divBdr>
                      <w:divsChild>
                        <w:div w:id="1303539455">
                          <w:marLeft w:val="0"/>
                          <w:marRight w:val="0"/>
                          <w:marTop w:val="0"/>
                          <w:marBottom w:val="0"/>
                          <w:divBdr>
                            <w:top w:val="none" w:sz="0" w:space="0" w:color="auto"/>
                            <w:left w:val="none" w:sz="0" w:space="0" w:color="auto"/>
                            <w:bottom w:val="none" w:sz="0" w:space="0" w:color="auto"/>
                            <w:right w:val="none" w:sz="0" w:space="0" w:color="auto"/>
                          </w:divBdr>
                          <w:divsChild>
                            <w:div w:id="1718620610">
                              <w:marLeft w:val="0"/>
                              <w:marRight w:val="0"/>
                              <w:marTop w:val="0"/>
                              <w:marBottom w:val="0"/>
                              <w:divBdr>
                                <w:top w:val="none" w:sz="0" w:space="0" w:color="auto"/>
                                <w:left w:val="none" w:sz="0" w:space="0" w:color="auto"/>
                                <w:bottom w:val="none" w:sz="0" w:space="0" w:color="auto"/>
                                <w:right w:val="none" w:sz="0" w:space="0" w:color="auto"/>
                              </w:divBdr>
                              <w:divsChild>
                                <w:div w:id="652181275">
                                  <w:marLeft w:val="0"/>
                                  <w:marRight w:val="0"/>
                                  <w:marTop w:val="0"/>
                                  <w:marBottom w:val="0"/>
                                  <w:divBdr>
                                    <w:top w:val="none" w:sz="0" w:space="0" w:color="auto"/>
                                    <w:left w:val="none" w:sz="0" w:space="0" w:color="auto"/>
                                    <w:bottom w:val="none" w:sz="0" w:space="0" w:color="auto"/>
                                    <w:right w:val="none" w:sz="0" w:space="0" w:color="auto"/>
                                  </w:divBdr>
                                  <w:divsChild>
                                    <w:div w:id="1118255749">
                                      <w:marLeft w:val="0"/>
                                      <w:marRight w:val="0"/>
                                      <w:marTop w:val="0"/>
                                      <w:marBottom w:val="0"/>
                                      <w:divBdr>
                                        <w:top w:val="none" w:sz="0" w:space="0" w:color="auto"/>
                                        <w:left w:val="none" w:sz="0" w:space="0" w:color="auto"/>
                                        <w:bottom w:val="none" w:sz="0" w:space="0" w:color="auto"/>
                                        <w:right w:val="none" w:sz="0" w:space="0" w:color="auto"/>
                                      </w:divBdr>
                                      <w:divsChild>
                                        <w:div w:id="17587095">
                                          <w:marLeft w:val="0"/>
                                          <w:marRight w:val="0"/>
                                          <w:marTop w:val="0"/>
                                          <w:marBottom w:val="0"/>
                                          <w:divBdr>
                                            <w:top w:val="none" w:sz="0" w:space="0" w:color="auto"/>
                                            <w:left w:val="none" w:sz="0" w:space="0" w:color="auto"/>
                                            <w:bottom w:val="none" w:sz="0" w:space="0" w:color="auto"/>
                                            <w:right w:val="none" w:sz="0" w:space="0" w:color="auto"/>
                                          </w:divBdr>
                                          <w:divsChild>
                                            <w:div w:id="1286737084">
                                              <w:marLeft w:val="0"/>
                                              <w:marRight w:val="0"/>
                                              <w:marTop w:val="0"/>
                                              <w:marBottom w:val="0"/>
                                              <w:divBdr>
                                                <w:top w:val="none" w:sz="0" w:space="0" w:color="auto"/>
                                                <w:left w:val="none" w:sz="0" w:space="0" w:color="auto"/>
                                                <w:bottom w:val="none" w:sz="0" w:space="0" w:color="auto"/>
                                                <w:right w:val="none" w:sz="0" w:space="0" w:color="auto"/>
                                              </w:divBdr>
                                              <w:divsChild>
                                                <w:div w:id="31942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8323819">
      <w:bodyDiv w:val="1"/>
      <w:marLeft w:val="0"/>
      <w:marRight w:val="0"/>
      <w:marTop w:val="0"/>
      <w:marBottom w:val="0"/>
      <w:divBdr>
        <w:top w:val="none" w:sz="0" w:space="0" w:color="auto"/>
        <w:left w:val="none" w:sz="0" w:space="0" w:color="auto"/>
        <w:bottom w:val="none" w:sz="0" w:space="0" w:color="auto"/>
        <w:right w:val="none" w:sz="0" w:space="0" w:color="auto"/>
      </w:divBdr>
    </w:div>
    <w:div w:id="240336879">
      <w:bodyDiv w:val="1"/>
      <w:marLeft w:val="0"/>
      <w:marRight w:val="0"/>
      <w:marTop w:val="0"/>
      <w:marBottom w:val="0"/>
      <w:divBdr>
        <w:top w:val="none" w:sz="0" w:space="0" w:color="auto"/>
        <w:left w:val="none" w:sz="0" w:space="0" w:color="auto"/>
        <w:bottom w:val="none" w:sz="0" w:space="0" w:color="auto"/>
        <w:right w:val="none" w:sz="0" w:space="0" w:color="auto"/>
      </w:divBdr>
    </w:div>
    <w:div w:id="334769172">
      <w:bodyDiv w:val="1"/>
      <w:marLeft w:val="0"/>
      <w:marRight w:val="0"/>
      <w:marTop w:val="0"/>
      <w:marBottom w:val="0"/>
      <w:divBdr>
        <w:top w:val="none" w:sz="0" w:space="0" w:color="auto"/>
        <w:left w:val="none" w:sz="0" w:space="0" w:color="auto"/>
        <w:bottom w:val="none" w:sz="0" w:space="0" w:color="auto"/>
        <w:right w:val="none" w:sz="0" w:space="0" w:color="auto"/>
      </w:divBdr>
      <w:divsChild>
        <w:div w:id="1235240408">
          <w:marLeft w:val="0"/>
          <w:marRight w:val="0"/>
          <w:marTop w:val="0"/>
          <w:marBottom w:val="0"/>
          <w:divBdr>
            <w:top w:val="none" w:sz="0" w:space="0" w:color="auto"/>
            <w:left w:val="none" w:sz="0" w:space="0" w:color="auto"/>
            <w:bottom w:val="none" w:sz="0" w:space="0" w:color="auto"/>
            <w:right w:val="none" w:sz="0" w:space="0" w:color="auto"/>
          </w:divBdr>
          <w:divsChild>
            <w:div w:id="1875271672">
              <w:marLeft w:val="0"/>
              <w:marRight w:val="0"/>
              <w:marTop w:val="0"/>
              <w:marBottom w:val="0"/>
              <w:divBdr>
                <w:top w:val="none" w:sz="0" w:space="0" w:color="auto"/>
                <w:left w:val="none" w:sz="0" w:space="0" w:color="auto"/>
                <w:bottom w:val="none" w:sz="0" w:space="0" w:color="auto"/>
                <w:right w:val="none" w:sz="0" w:space="0" w:color="auto"/>
              </w:divBdr>
              <w:divsChild>
                <w:div w:id="11883092">
                  <w:marLeft w:val="744"/>
                  <w:marRight w:val="0"/>
                  <w:marTop w:val="0"/>
                  <w:marBottom w:val="0"/>
                  <w:divBdr>
                    <w:top w:val="none" w:sz="0" w:space="0" w:color="auto"/>
                    <w:left w:val="none" w:sz="0" w:space="0" w:color="auto"/>
                    <w:bottom w:val="none" w:sz="0" w:space="0" w:color="auto"/>
                    <w:right w:val="none" w:sz="0" w:space="0" w:color="auto"/>
                  </w:divBdr>
                  <w:divsChild>
                    <w:div w:id="2049262320">
                      <w:marLeft w:val="0"/>
                      <w:marRight w:val="0"/>
                      <w:marTop w:val="0"/>
                      <w:marBottom w:val="0"/>
                      <w:divBdr>
                        <w:top w:val="none" w:sz="0" w:space="0" w:color="auto"/>
                        <w:left w:val="none" w:sz="0" w:space="0" w:color="auto"/>
                        <w:bottom w:val="none" w:sz="0" w:space="0" w:color="auto"/>
                        <w:right w:val="none" w:sz="0" w:space="0" w:color="auto"/>
                      </w:divBdr>
                      <w:divsChild>
                        <w:div w:id="87060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2268321">
      <w:bodyDiv w:val="1"/>
      <w:marLeft w:val="0"/>
      <w:marRight w:val="0"/>
      <w:marTop w:val="0"/>
      <w:marBottom w:val="0"/>
      <w:divBdr>
        <w:top w:val="none" w:sz="0" w:space="0" w:color="auto"/>
        <w:left w:val="none" w:sz="0" w:space="0" w:color="auto"/>
        <w:bottom w:val="none" w:sz="0" w:space="0" w:color="auto"/>
        <w:right w:val="none" w:sz="0" w:space="0" w:color="auto"/>
      </w:divBdr>
    </w:div>
    <w:div w:id="398097762">
      <w:bodyDiv w:val="1"/>
      <w:marLeft w:val="0"/>
      <w:marRight w:val="0"/>
      <w:marTop w:val="0"/>
      <w:marBottom w:val="0"/>
      <w:divBdr>
        <w:top w:val="none" w:sz="0" w:space="0" w:color="auto"/>
        <w:left w:val="none" w:sz="0" w:space="0" w:color="auto"/>
        <w:bottom w:val="none" w:sz="0" w:space="0" w:color="auto"/>
        <w:right w:val="none" w:sz="0" w:space="0" w:color="auto"/>
      </w:divBdr>
    </w:div>
    <w:div w:id="406459928">
      <w:bodyDiv w:val="1"/>
      <w:marLeft w:val="0"/>
      <w:marRight w:val="0"/>
      <w:marTop w:val="0"/>
      <w:marBottom w:val="0"/>
      <w:divBdr>
        <w:top w:val="none" w:sz="0" w:space="0" w:color="auto"/>
        <w:left w:val="none" w:sz="0" w:space="0" w:color="auto"/>
        <w:bottom w:val="none" w:sz="0" w:space="0" w:color="auto"/>
        <w:right w:val="none" w:sz="0" w:space="0" w:color="auto"/>
      </w:divBdr>
    </w:div>
    <w:div w:id="896670643">
      <w:bodyDiv w:val="1"/>
      <w:marLeft w:val="0"/>
      <w:marRight w:val="0"/>
      <w:marTop w:val="0"/>
      <w:marBottom w:val="0"/>
      <w:divBdr>
        <w:top w:val="none" w:sz="0" w:space="0" w:color="auto"/>
        <w:left w:val="none" w:sz="0" w:space="0" w:color="auto"/>
        <w:bottom w:val="none" w:sz="0" w:space="0" w:color="auto"/>
        <w:right w:val="none" w:sz="0" w:space="0" w:color="auto"/>
      </w:divBdr>
    </w:div>
    <w:div w:id="1027604736">
      <w:bodyDiv w:val="1"/>
      <w:marLeft w:val="0"/>
      <w:marRight w:val="0"/>
      <w:marTop w:val="0"/>
      <w:marBottom w:val="0"/>
      <w:divBdr>
        <w:top w:val="none" w:sz="0" w:space="0" w:color="auto"/>
        <w:left w:val="none" w:sz="0" w:space="0" w:color="auto"/>
        <w:bottom w:val="none" w:sz="0" w:space="0" w:color="auto"/>
        <w:right w:val="none" w:sz="0" w:space="0" w:color="auto"/>
      </w:divBdr>
    </w:div>
    <w:div w:id="1105031671">
      <w:bodyDiv w:val="1"/>
      <w:marLeft w:val="0"/>
      <w:marRight w:val="0"/>
      <w:marTop w:val="0"/>
      <w:marBottom w:val="0"/>
      <w:divBdr>
        <w:top w:val="none" w:sz="0" w:space="0" w:color="auto"/>
        <w:left w:val="none" w:sz="0" w:space="0" w:color="auto"/>
        <w:bottom w:val="none" w:sz="0" w:space="0" w:color="auto"/>
        <w:right w:val="none" w:sz="0" w:space="0" w:color="auto"/>
      </w:divBdr>
    </w:div>
    <w:div w:id="1296989676">
      <w:bodyDiv w:val="1"/>
      <w:marLeft w:val="0"/>
      <w:marRight w:val="0"/>
      <w:marTop w:val="0"/>
      <w:marBottom w:val="0"/>
      <w:divBdr>
        <w:top w:val="none" w:sz="0" w:space="0" w:color="auto"/>
        <w:left w:val="none" w:sz="0" w:space="0" w:color="auto"/>
        <w:bottom w:val="none" w:sz="0" w:space="0" w:color="auto"/>
        <w:right w:val="none" w:sz="0" w:space="0" w:color="auto"/>
      </w:divBdr>
    </w:div>
    <w:div w:id="1552771186">
      <w:bodyDiv w:val="1"/>
      <w:marLeft w:val="0"/>
      <w:marRight w:val="0"/>
      <w:marTop w:val="0"/>
      <w:marBottom w:val="0"/>
      <w:divBdr>
        <w:top w:val="none" w:sz="0" w:space="0" w:color="auto"/>
        <w:left w:val="none" w:sz="0" w:space="0" w:color="auto"/>
        <w:bottom w:val="none" w:sz="0" w:space="0" w:color="auto"/>
        <w:right w:val="none" w:sz="0" w:space="0" w:color="auto"/>
      </w:divBdr>
    </w:div>
    <w:div w:id="1732117707">
      <w:bodyDiv w:val="1"/>
      <w:marLeft w:val="0"/>
      <w:marRight w:val="0"/>
      <w:marTop w:val="0"/>
      <w:marBottom w:val="0"/>
      <w:divBdr>
        <w:top w:val="none" w:sz="0" w:space="0" w:color="auto"/>
        <w:left w:val="none" w:sz="0" w:space="0" w:color="auto"/>
        <w:bottom w:val="none" w:sz="0" w:space="0" w:color="auto"/>
        <w:right w:val="none" w:sz="0" w:space="0" w:color="auto"/>
      </w:divBdr>
    </w:div>
    <w:div w:id="1817599368">
      <w:bodyDiv w:val="1"/>
      <w:marLeft w:val="0"/>
      <w:marRight w:val="0"/>
      <w:marTop w:val="0"/>
      <w:marBottom w:val="0"/>
      <w:divBdr>
        <w:top w:val="none" w:sz="0" w:space="0" w:color="auto"/>
        <w:left w:val="none" w:sz="0" w:space="0" w:color="auto"/>
        <w:bottom w:val="none" w:sz="0" w:space="0" w:color="auto"/>
        <w:right w:val="none" w:sz="0" w:space="0" w:color="auto"/>
      </w:divBdr>
    </w:div>
    <w:div w:id="1957904153">
      <w:bodyDiv w:val="1"/>
      <w:marLeft w:val="0"/>
      <w:marRight w:val="0"/>
      <w:marTop w:val="0"/>
      <w:marBottom w:val="0"/>
      <w:divBdr>
        <w:top w:val="none" w:sz="0" w:space="0" w:color="auto"/>
        <w:left w:val="none" w:sz="0" w:space="0" w:color="auto"/>
        <w:bottom w:val="none" w:sz="0" w:space="0" w:color="auto"/>
        <w:right w:val="none" w:sz="0" w:space="0" w:color="auto"/>
      </w:divBdr>
    </w:div>
    <w:div w:id="1970623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beitsagentur.de/ueber-uns/e-rechnung" TargetMode="External"/><Relationship Id="rId3" Type="http://schemas.openxmlformats.org/officeDocument/2006/relationships/settings" Target="settings.xml"/><Relationship Id="rId7" Type="http://schemas.openxmlformats.org/officeDocument/2006/relationships/hyperlink" Target="https://www.arbeitsagentur.de/ueber-u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6149</Words>
  <Characters>46915</Characters>
  <Application>Microsoft Office Word</Application>
  <DocSecurity>0</DocSecurity>
  <Lines>390</Lines>
  <Paragraphs>105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2026-08-26T09:26:00Z</dcterms:created>
  <dcterms:modified xsi:type="dcterms:W3CDTF">2026-08-26T09:26:00Z</dcterms:modified>
</cp:coreProperties>
</file>