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34B" w:rsidRDefault="00B37216">
      <w:pPr>
        <w:pStyle w:val="berschrift2"/>
        <w:numPr>
          <w:ilvl w:val="0"/>
          <w:numId w:val="0"/>
        </w:numPr>
        <w:ind w:right="-568"/>
        <w:rPr>
          <w:i w:val="0"/>
          <w:sz w:val="20"/>
          <w:lang w:val="de-DE"/>
        </w:rPr>
      </w:pPr>
      <w:bookmarkStart w:id="0" w:name="_Toc255550585"/>
      <w:bookmarkStart w:id="1" w:name="_Toc255550877"/>
      <w:bookmarkStart w:id="2" w:name="T69"/>
      <w:r>
        <w:rPr>
          <w:i w:val="0"/>
          <w:sz w:val="20"/>
        </w:rPr>
        <w:t xml:space="preserve">Anlage </w:t>
      </w:r>
      <w:r>
        <w:rPr>
          <w:i w:val="0"/>
          <w:sz w:val="20"/>
          <w:lang w:val="de-DE"/>
        </w:rPr>
        <w:t>3</w:t>
      </w:r>
      <w:r>
        <w:rPr>
          <w:i w:val="0"/>
          <w:sz w:val="20"/>
        </w:rPr>
        <w:t xml:space="preserve">:   </w:t>
      </w:r>
      <w:bookmarkEnd w:id="0"/>
      <w:bookmarkEnd w:id="1"/>
      <w:r>
        <w:rPr>
          <w:i w:val="0"/>
          <w:sz w:val="20"/>
          <w:lang w:val="de-DE"/>
        </w:rPr>
        <w:t>Regelungen für die elektronische Rechnungsstellung</w:t>
      </w:r>
    </w:p>
    <w:p w:rsidR="008E534B" w:rsidRDefault="008E534B">
      <w:pPr>
        <w:pStyle w:val="Kopfzeile"/>
        <w:tabs>
          <w:tab w:val="clear" w:pos="4536"/>
          <w:tab w:val="clear" w:pos="9072"/>
        </w:tabs>
        <w:spacing w:line="240" w:lineRule="exact"/>
        <w:ind w:right="-568"/>
        <w:rPr>
          <w:rFonts w:ascii="Arial" w:hAnsi="Arial"/>
          <w:sz w:val="20"/>
          <w:u w:val="single"/>
        </w:rPr>
      </w:pPr>
    </w:p>
    <w:p w:rsidR="008E534B" w:rsidRDefault="00B37216">
      <w:pPr>
        <w:tabs>
          <w:tab w:val="left" w:pos="1276"/>
          <w:tab w:val="right" w:leader="dot" w:pos="3261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Stand:</w:t>
      </w:r>
      <w:r>
        <w:rPr>
          <w:rFonts w:ascii="Arial" w:hAnsi="Arial" w:cs="Arial"/>
          <w:sz w:val="20"/>
        </w:rPr>
        <w:tab/>
        <w:t>03.01.2024</w:t>
      </w:r>
      <w:bookmarkStart w:id="3" w:name="_GoBack"/>
      <w:bookmarkEnd w:id="3"/>
    </w:p>
    <w:p w:rsidR="008E534B" w:rsidRDefault="008E534B">
      <w:pPr>
        <w:tabs>
          <w:tab w:val="left" w:pos="4962"/>
        </w:tabs>
        <w:ind w:right="-568"/>
        <w:jc w:val="both"/>
        <w:rPr>
          <w:rFonts w:ascii="Arial" w:hAnsi="Arial"/>
          <w:sz w:val="20"/>
        </w:rPr>
      </w:pPr>
    </w:p>
    <w:p w:rsidR="008E534B" w:rsidRDefault="008E534B">
      <w:pPr>
        <w:tabs>
          <w:tab w:val="left" w:pos="4962"/>
        </w:tabs>
        <w:ind w:right="-568"/>
        <w:jc w:val="both"/>
        <w:rPr>
          <w:rFonts w:ascii="Arial" w:hAnsi="Arial"/>
          <w:sz w:val="20"/>
        </w:rPr>
      </w:pPr>
    </w:p>
    <w:p w:rsidR="008E534B" w:rsidRDefault="00B37216">
      <w:pPr>
        <w:tabs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Rechnungen sind nur noch in elektronischer Form an den Auftraggeber auszustellen und zu übermitteln. Die elektronische Rechnung hat neben den umsatzsteuerrechtlichen Rechnungsbestandteilen (vgl. hierzu § 14 UStG) mindestens die Angaben gem. § 5 </w:t>
      </w:r>
      <w:proofErr w:type="spellStart"/>
      <w:r>
        <w:rPr>
          <w:rFonts w:ascii="Arial" w:hAnsi="Arial"/>
          <w:sz w:val="20"/>
        </w:rPr>
        <w:t>ERechV</w:t>
      </w:r>
      <w:proofErr w:type="spellEnd"/>
      <w:r>
        <w:rPr>
          <w:rFonts w:ascii="Arial" w:hAnsi="Arial"/>
          <w:sz w:val="20"/>
        </w:rPr>
        <w:t xml:space="preserve"> zu e</w:t>
      </w:r>
      <w:r>
        <w:rPr>
          <w:rFonts w:ascii="Arial" w:hAnsi="Arial"/>
          <w:sz w:val="20"/>
        </w:rPr>
        <w:t xml:space="preserve">nthalten: </w:t>
      </w:r>
    </w:p>
    <w:p w:rsidR="008E534B" w:rsidRDefault="00B37216">
      <w:pPr>
        <w:tabs>
          <w:tab w:val="left" w:pos="567"/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•</w:t>
      </w:r>
      <w:r>
        <w:rPr>
          <w:rFonts w:ascii="Arial" w:hAnsi="Arial"/>
          <w:sz w:val="20"/>
        </w:rPr>
        <w:tab/>
        <w:t>Leitweg-Identifikationsnummer: Diese wird Ihnen bei der Auftragserteilung mitgeteilt.</w:t>
      </w:r>
    </w:p>
    <w:p w:rsidR="008E534B" w:rsidRDefault="00B37216">
      <w:pPr>
        <w:tabs>
          <w:tab w:val="left" w:pos="567"/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•</w:t>
      </w:r>
      <w:r>
        <w:rPr>
          <w:rFonts w:ascii="Arial" w:hAnsi="Arial"/>
          <w:sz w:val="20"/>
        </w:rPr>
        <w:tab/>
        <w:t>Zahlungsbedingungen oder alternativ das Fälligkeitsdatum</w:t>
      </w:r>
    </w:p>
    <w:p w:rsidR="008E534B" w:rsidRDefault="00B37216">
      <w:pPr>
        <w:tabs>
          <w:tab w:val="left" w:pos="567"/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•</w:t>
      </w:r>
      <w:r>
        <w:rPr>
          <w:rFonts w:ascii="Arial" w:hAnsi="Arial"/>
          <w:sz w:val="20"/>
        </w:rPr>
        <w:tab/>
        <w:t>Bankverbindungsdaten der Zahlungsempfängerin bzw. des Zahlungsempfängers</w:t>
      </w:r>
    </w:p>
    <w:p w:rsidR="008E534B" w:rsidRDefault="00B37216">
      <w:pPr>
        <w:tabs>
          <w:tab w:val="left" w:pos="567"/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•</w:t>
      </w:r>
      <w:r>
        <w:rPr>
          <w:rFonts w:ascii="Arial" w:hAnsi="Arial"/>
          <w:sz w:val="20"/>
        </w:rPr>
        <w:tab/>
        <w:t xml:space="preserve">Mail-Adresse der </w:t>
      </w:r>
      <w:proofErr w:type="spellStart"/>
      <w:r>
        <w:rPr>
          <w:rFonts w:ascii="Arial" w:hAnsi="Arial"/>
          <w:sz w:val="20"/>
        </w:rPr>
        <w:t>Rech</w:t>
      </w:r>
      <w:r>
        <w:rPr>
          <w:rFonts w:ascii="Arial" w:hAnsi="Arial"/>
          <w:sz w:val="20"/>
        </w:rPr>
        <w:t>nungsstellerin</w:t>
      </w:r>
      <w:proofErr w:type="spellEnd"/>
      <w:r>
        <w:rPr>
          <w:rFonts w:ascii="Arial" w:hAnsi="Arial"/>
          <w:sz w:val="20"/>
        </w:rPr>
        <w:t xml:space="preserve"> bzw. des Rechnungsstellers</w:t>
      </w:r>
    </w:p>
    <w:p w:rsidR="008E534B" w:rsidRDefault="008E534B">
      <w:pPr>
        <w:tabs>
          <w:tab w:val="left" w:pos="4962"/>
        </w:tabs>
        <w:jc w:val="both"/>
        <w:rPr>
          <w:rFonts w:ascii="Arial" w:hAnsi="Arial"/>
          <w:sz w:val="20"/>
        </w:rPr>
      </w:pPr>
    </w:p>
    <w:p w:rsidR="008E534B" w:rsidRDefault="00B37216">
      <w:pPr>
        <w:tabs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Aufwendungen des Auftragnehmers im Zusammenhang mit dem Empfang und der Weiterverarbeitung der elektronischen Rechnung sind mit dem vereinbarten Honorar abgegolten.</w:t>
      </w:r>
    </w:p>
    <w:p w:rsidR="008E534B" w:rsidRDefault="008E534B">
      <w:pPr>
        <w:tabs>
          <w:tab w:val="left" w:pos="4962"/>
        </w:tabs>
        <w:jc w:val="both"/>
        <w:rPr>
          <w:rFonts w:ascii="Arial" w:hAnsi="Arial"/>
          <w:sz w:val="20"/>
        </w:rPr>
      </w:pPr>
    </w:p>
    <w:p w:rsidR="008E534B" w:rsidRDefault="00B37216">
      <w:pPr>
        <w:tabs>
          <w:tab w:val="left" w:pos="496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Parteien sind sich darüber einig, dass </w:t>
      </w:r>
      <w:r>
        <w:rPr>
          <w:rFonts w:ascii="Arial" w:hAnsi="Arial"/>
          <w:sz w:val="20"/>
        </w:rPr>
        <w:t xml:space="preserve">Rechnungen, die nicht nach den Maßgaben der </w:t>
      </w:r>
      <w:proofErr w:type="spellStart"/>
      <w:r>
        <w:rPr>
          <w:rFonts w:ascii="Arial" w:hAnsi="Arial"/>
          <w:sz w:val="20"/>
        </w:rPr>
        <w:t>ERechV</w:t>
      </w:r>
      <w:proofErr w:type="spellEnd"/>
      <w:r>
        <w:rPr>
          <w:rFonts w:ascii="Arial" w:hAnsi="Arial"/>
          <w:sz w:val="20"/>
        </w:rPr>
        <w:t xml:space="preserve"> ausgestellt und übermittelt werden, keine Fälligkeit und daher auch keinen Verzug des Auftraggebers begründen können.</w:t>
      </w:r>
    </w:p>
    <w:p w:rsidR="008E534B" w:rsidRDefault="008E534B">
      <w:pPr>
        <w:tabs>
          <w:tab w:val="left" w:pos="4962"/>
        </w:tabs>
        <w:ind w:right="-568"/>
        <w:jc w:val="both"/>
        <w:rPr>
          <w:rFonts w:ascii="Arial" w:hAnsi="Arial"/>
          <w:sz w:val="20"/>
        </w:rPr>
      </w:pPr>
    </w:p>
    <w:bookmarkEnd w:id="2"/>
    <w:p w:rsidR="008E534B" w:rsidRDefault="008E534B">
      <w:pPr>
        <w:tabs>
          <w:tab w:val="left" w:pos="4962"/>
        </w:tabs>
        <w:spacing w:after="0" w:line="240" w:lineRule="auto"/>
        <w:ind w:right="-568"/>
        <w:jc w:val="both"/>
        <w:rPr>
          <w:rFonts w:ascii="Arial" w:hAnsi="Arial"/>
          <w:sz w:val="20"/>
        </w:rPr>
      </w:pPr>
    </w:p>
    <w:p w:rsidR="008E534B" w:rsidRDefault="008E534B">
      <w:pPr>
        <w:tabs>
          <w:tab w:val="left" w:pos="4962"/>
        </w:tabs>
        <w:spacing w:after="0" w:line="240" w:lineRule="auto"/>
        <w:ind w:right="-568"/>
        <w:jc w:val="both"/>
        <w:rPr>
          <w:rFonts w:ascii="Arial" w:hAnsi="Arial"/>
          <w:sz w:val="20"/>
        </w:rPr>
      </w:pPr>
    </w:p>
    <w:p w:rsidR="008E534B" w:rsidRDefault="00B37216">
      <w:pPr>
        <w:tabs>
          <w:tab w:val="left" w:pos="4962"/>
        </w:tabs>
        <w:spacing w:after="0" w:line="240" w:lineRule="auto"/>
        <w:ind w:right="-56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den Auftraggeber:</w:t>
      </w:r>
      <w:r>
        <w:rPr>
          <w:rFonts w:ascii="Arial" w:hAnsi="Arial"/>
          <w:sz w:val="20"/>
        </w:rPr>
        <w:tab/>
        <w:t>Für den Auftragnehmer:</w:t>
      </w:r>
    </w:p>
    <w:p w:rsidR="008E534B" w:rsidRDefault="008E534B">
      <w:pPr>
        <w:tabs>
          <w:tab w:val="left" w:pos="2552"/>
          <w:tab w:val="left" w:pos="3969"/>
          <w:tab w:val="left" w:pos="4962"/>
        </w:tabs>
        <w:spacing w:after="0" w:line="240" w:lineRule="auto"/>
        <w:ind w:right="-568"/>
        <w:jc w:val="both"/>
        <w:rPr>
          <w:rFonts w:ascii="Arial" w:hAnsi="Arial"/>
          <w:sz w:val="28"/>
        </w:rPr>
      </w:pPr>
    </w:p>
    <w:p w:rsidR="008E534B" w:rsidRDefault="008E534B">
      <w:pPr>
        <w:tabs>
          <w:tab w:val="left" w:pos="2835"/>
          <w:tab w:val="left" w:pos="4962"/>
          <w:tab w:val="left" w:pos="7513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</w:p>
    <w:p w:rsidR="008E534B" w:rsidRDefault="008E534B">
      <w:pPr>
        <w:tabs>
          <w:tab w:val="left" w:pos="2835"/>
          <w:tab w:val="left" w:pos="4962"/>
          <w:tab w:val="left" w:pos="7513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</w:p>
    <w:p w:rsidR="008E534B" w:rsidRDefault="00B37216">
      <w:pPr>
        <w:tabs>
          <w:tab w:val="right" w:leader="dot" w:pos="2268"/>
          <w:tab w:val="left" w:pos="2694"/>
          <w:tab w:val="right" w:leader="dot" w:pos="4111"/>
          <w:tab w:val="left" w:pos="4678"/>
          <w:tab w:val="right" w:leader="dot" w:pos="6946"/>
          <w:tab w:val="left" w:pos="7371"/>
          <w:tab w:val="right" w:leader="dot" w:pos="9072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8E534B" w:rsidRDefault="00B37216">
      <w:pPr>
        <w:tabs>
          <w:tab w:val="left" w:pos="851"/>
          <w:tab w:val="left" w:pos="3402"/>
          <w:tab w:val="left" w:pos="5670"/>
          <w:tab w:val="left" w:pos="7938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(Ort)</w:t>
      </w:r>
      <w:r>
        <w:rPr>
          <w:rFonts w:ascii="Arial" w:hAnsi="Arial"/>
          <w:sz w:val="16"/>
        </w:rPr>
        <w:tab/>
        <w:t>(Datum)</w:t>
      </w:r>
      <w:r>
        <w:rPr>
          <w:rFonts w:ascii="Arial" w:hAnsi="Arial"/>
          <w:sz w:val="16"/>
        </w:rPr>
        <w:tab/>
        <w:t>(Ort)</w:t>
      </w:r>
      <w:r>
        <w:rPr>
          <w:rFonts w:ascii="Arial" w:hAnsi="Arial"/>
          <w:sz w:val="16"/>
        </w:rPr>
        <w:tab/>
        <w:t>(Datum)</w:t>
      </w:r>
    </w:p>
    <w:p w:rsidR="008E534B" w:rsidRDefault="008E534B">
      <w:pPr>
        <w:tabs>
          <w:tab w:val="left" w:pos="2552"/>
          <w:tab w:val="left" w:pos="3969"/>
        </w:tabs>
        <w:spacing w:after="0" w:line="240" w:lineRule="auto"/>
        <w:ind w:right="-568"/>
        <w:jc w:val="both"/>
        <w:rPr>
          <w:rFonts w:ascii="Arial" w:hAnsi="Arial"/>
          <w:sz w:val="28"/>
        </w:rPr>
      </w:pPr>
    </w:p>
    <w:p w:rsidR="008E534B" w:rsidRDefault="008E534B">
      <w:pPr>
        <w:tabs>
          <w:tab w:val="left" w:pos="2552"/>
          <w:tab w:val="left" w:pos="3969"/>
        </w:tabs>
        <w:spacing w:after="0" w:line="240" w:lineRule="auto"/>
        <w:ind w:right="-568"/>
        <w:jc w:val="both"/>
        <w:rPr>
          <w:rFonts w:ascii="Arial" w:hAnsi="Arial"/>
          <w:sz w:val="28"/>
        </w:rPr>
      </w:pPr>
    </w:p>
    <w:p w:rsidR="008E534B" w:rsidRDefault="008E534B">
      <w:pPr>
        <w:tabs>
          <w:tab w:val="left" w:pos="2552"/>
          <w:tab w:val="left" w:pos="3969"/>
        </w:tabs>
        <w:spacing w:after="0" w:line="240" w:lineRule="auto"/>
        <w:ind w:right="-568"/>
        <w:jc w:val="both"/>
        <w:rPr>
          <w:rFonts w:ascii="Arial" w:hAnsi="Arial"/>
          <w:sz w:val="28"/>
        </w:rPr>
      </w:pPr>
    </w:p>
    <w:p w:rsidR="008E534B" w:rsidRDefault="00B37216">
      <w:pPr>
        <w:tabs>
          <w:tab w:val="right" w:leader="dot" w:pos="2835"/>
          <w:tab w:val="left" w:pos="4678"/>
          <w:tab w:val="right" w:leader="dot" w:pos="6804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8E534B" w:rsidRDefault="00B37216">
      <w:pPr>
        <w:tabs>
          <w:tab w:val="left" w:pos="567"/>
          <w:tab w:val="left" w:pos="5245"/>
          <w:tab w:val="left" w:pos="6379"/>
        </w:tabs>
        <w:spacing w:after="0" w:line="240" w:lineRule="auto"/>
        <w:ind w:right="-5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Unterschrift</w:t>
      </w:r>
      <w:r>
        <w:rPr>
          <w:rFonts w:ascii="Arial" w:hAnsi="Arial"/>
          <w:sz w:val="16"/>
        </w:rPr>
        <w:tab/>
        <w:t>Unterschrift</w:t>
      </w:r>
    </w:p>
    <w:p w:rsidR="008E534B" w:rsidRDefault="008E534B">
      <w:pPr>
        <w:spacing w:after="0" w:line="240" w:lineRule="auto"/>
      </w:pPr>
    </w:p>
    <w:p w:rsidR="008E534B" w:rsidRDefault="008E534B">
      <w:pPr>
        <w:tabs>
          <w:tab w:val="left" w:pos="4962"/>
        </w:tabs>
        <w:spacing w:after="0" w:line="240" w:lineRule="auto"/>
        <w:ind w:right="-568"/>
        <w:jc w:val="both"/>
      </w:pPr>
    </w:p>
    <w:sectPr w:rsidR="008E5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34B" w:rsidRDefault="00B37216">
      <w:pPr>
        <w:spacing w:after="0" w:line="240" w:lineRule="auto"/>
      </w:pPr>
      <w:r>
        <w:separator/>
      </w:r>
    </w:p>
  </w:endnote>
  <w:endnote w:type="continuationSeparator" w:id="0">
    <w:p w:rsidR="008E534B" w:rsidRDefault="00B3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8E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B37216">
    <w:pPr>
      <w:pStyle w:val="Fuzeile"/>
      <w:tabs>
        <w:tab w:val="left" w:pos="4290"/>
      </w:tabs>
      <w:ind w:right="360"/>
    </w:pPr>
    <w:r>
      <w:rPr>
        <w:rFonts w:ascii="Arial" w:hAnsi="Arial"/>
        <w:b/>
        <w:sz w:val="18"/>
      </w:rPr>
      <w:t xml:space="preserve">AMEV  -  Vertrag </w:t>
    </w:r>
    <w:r>
      <w:rPr>
        <w:rFonts w:ascii="Arial" w:hAnsi="Arial" w:cs="Arial"/>
        <w:b/>
        <w:sz w:val="18"/>
        <w:szCs w:val="18"/>
      </w:rPr>
      <w:t>InstandGMA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8E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34B" w:rsidRDefault="00B37216">
      <w:pPr>
        <w:spacing w:after="0" w:line="240" w:lineRule="auto"/>
      </w:pPr>
      <w:r>
        <w:separator/>
      </w:r>
    </w:p>
  </w:footnote>
  <w:footnote w:type="continuationSeparator" w:id="0">
    <w:p w:rsidR="008E534B" w:rsidRDefault="00B37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8E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B37216">
    <w:pPr>
      <w:pStyle w:val="Funotentext"/>
      <w:tabs>
        <w:tab w:val="left" w:pos="5103"/>
        <w:tab w:val="right" w:leader="dot" w:pos="9072"/>
      </w:tabs>
      <w:spacing w:line="240" w:lineRule="auto"/>
    </w:pPr>
    <w:r>
      <w:rPr>
        <w:rFonts w:cs="Arial"/>
        <w:b/>
        <w:sz w:val="18"/>
        <w:szCs w:val="18"/>
      </w:rPr>
      <w:t>Vertrag InstandGMA 2018</w:t>
    </w:r>
    <w:r>
      <w:rPr>
        <w:rFonts w:cs="Arial"/>
        <w:b/>
        <w:sz w:val="18"/>
        <w:szCs w:val="18"/>
      </w:rPr>
      <w:tab/>
      <w:t>Auftragsnummer des AG</w:t>
    </w:r>
    <w:r>
      <w:rPr>
        <w:rFonts w:cs="Arial"/>
        <w:sz w:val="18"/>
        <w:szCs w:val="18"/>
      </w:rPr>
      <w:t xml:space="preserve"> </w:t>
    </w:r>
    <w:r>
      <w:rPr>
        <w:rFonts w:ascii="Courier" w:hAnsi="Courier" w:cs="Arial"/>
        <w:sz w:val="18"/>
        <w:szCs w:val="18"/>
      </w:rPr>
      <w:tab/>
    </w:r>
  </w:p>
  <w:p w:rsidR="008E534B" w:rsidRDefault="008E53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4B" w:rsidRDefault="008E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32CD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34B"/>
    <w:rsid w:val="008E534B"/>
    <w:rsid w:val="00B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B1FEE2"/>
  <w15:chartTrackingRefBased/>
  <w15:docId w15:val="{27A83E5D-A919-4C51-A2D0-C2BEB07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val="x-none" w:eastAsia="x-none"/>
    </w:rPr>
  </w:style>
  <w:style w:type="paragraph" w:styleId="berschrift3">
    <w:name w:val="heading 3"/>
    <w:basedOn w:val="Standard"/>
    <w:next w:val="Standard"/>
    <w:link w:val="berschrift3Zch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1"/>
      </w:numPr>
      <w:tabs>
        <w:tab w:val="left" w:pos="2694"/>
      </w:tabs>
      <w:spacing w:after="0" w:line="240" w:lineRule="auto"/>
      <w:outlineLvl w:val="3"/>
    </w:pPr>
    <w:rPr>
      <w:rFonts w:ascii="Times New Roman" w:eastAsia="Times New Roman" w:hAnsi="Times New Roman"/>
      <w:szCs w:val="20"/>
      <w:u w:val="single"/>
      <w:lang w:val="x-none" w:eastAsia="x-none"/>
    </w:rPr>
  </w:style>
  <w:style w:type="paragraph" w:styleId="berschrift5">
    <w:name w:val="heading 5"/>
    <w:basedOn w:val="Standard"/>
    <w:next w:val="Standard"/>
    <w:link w:val="berschrift5Zchn"/>
    <w:qFormat/>
    <w:pPr>
      <w:keepNext/>
      <w:numPr>
        <w:ilvl w:val="4"/>
        <w:numId w:val="1"/>
      </w:numPr>
      <w:tabs>
        <w:tab w:val="left" w:pos="2694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2694"/>
      </w:tabs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kern w:val="28"/>
      <w:sz w:val="28"/>
    </w:r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i/>
      <w:sz w:val="24"/>
    </w:rPr>
  </w:style>
  <w:style w:type="character" w:customStyle="1" w:styleId="berschrift3Zchn">
    <w:name w:val="Überschrift 3 Zchn"/>
    <w:link w:val="berschrift3"/>
    <w:rPr>
      <w:rFonts w:ascii="Arial" w:eastAsia="Times New Roman" w:hAnsi="Arial"/>
      <w:sz w:val="24"/>
    </w:rPr>
  </w:style>
  <w:style w:type="character" w:customStyle="1" w:styleId="berschrift4Zchn">
    <w:name w:val="Überschrift 4 Zchn"/>
    <w:link w:val="berschrift4"/>
    <w:rPr>
      <w:rFonts w:ascii="Times New Roman" w:eastAsia="Times New Roman" w:hAnsi="Times New Roman"/>
      <w:sz w:val="22"/>
      <w:u w:val="single"/>
    </w:rPr>
  </w:style>
  <w:style w:type="character" w:customStyle="1" w:styleId="berschrift5Zchn">
    <w:name w:val="Überschrift 5 Zchn"/>
    <w:link w:val="berschrift5"/>
    <w:rPr>
      <w:rFonts w:ascii="Times New Roman" w:eastAsia="Times New Roman" w:hAnsi="Times New Roman"/>
      <w:b/>
      <w:sz w:val="36"/>
    </w:rPr>
  </w:style>
  <w:style w:type="character" w:customStyle="1" w:styleId="berschrift6Zchn">
    <w:name w:val="Überschrift 6 Zchn"/>
    <w:link w:val="berschrift6"/>
    <w:rPr>
      <w:rFonts w:ascii="Times New Roman" w:eastAsia="Times New Roman" w:hAnsi="Times New Roman"/>
      <w:b/>
      <w:sz w:val="22"/>
    </w:rPr>
  </w:style>
  <w:style w:type="character" w:customStyle="1" w:styleId="berschrift7Zchn">
    <w:name w:val="Überschrift 7 Zchn"/>
    <w:link w:val="berschrift7"/>
    <w:rPr>
      <w:rFonts w:ascii="Arial" w:eastAsia="Times New Roman" w:hAnsi="Arial"/>
    </w:rPr>
  </w:style>
  <w:style w:type="character" w:customStyle="1" w:styleId="berschrift8Zchn">
    <w:name w:val="Überschrift 8 Zchn"/>
    <w:link w:val="berschrift8"/>
    <w:rPr>
      <w:rFonts w:ascii="Arial" w:eastAsia="Times New Roman" w:hAnsi="Arial"/>
      <w:i/>
    </w:rPr>
  </w:style>
  <w:style w:type="character" w:customStyle="1" w:styleId="berschrift9Zchn">
    <w:name w:val="Überschrift 9 Zchn"/>
    <w:link w:val="berschrift9"/>
    <w:rPr>
      <w:rFonts w:ascii="Arial" w:eastAsia="Times New Roman" w:hAnsi="Arial"/>
      <w:b/>
      <w:i/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Pr>
      <w:rFonts w:ascii="Times New Roman" w:eastAsia="Times New Roman" w:hAnsi="Times New Roman"/>
      <w:sz w:val="24"/>
    </w:rPr>
  </w:style>
  <w:style w:type="paragraph" w:styleId="Funotentext">
    <w:name w:val="footnote text"/>
    <w:basedOn w:val="Standard"/>
    <w:link w:val="FunotentextZchn"/>
    <w:semiHidden/>
    <w:pPr>
      <w:spacing w:after="0" w:line="36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Pr>
      <w:rFonts w:ascii="Arial" w:eastAsia="Times New Roman" w:hAnsi="Arial"/>
    </w:rPr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paragraph" w:customStyle="1" w:styleId="BodyText21">
    <w:name w:val="Body Text 21"/>
    <w:basedOn w:val="Standard"/>
    <w:pPr>
      <w:spacing w:after="0" w:line="288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AMEV - FMA</dc:creator>
  <cp:keywords/>
  <cp:lastModifiedBy>Sven Scheffler</cp:lastModifiedBy>
  <cp:revision>4</cp:revision>
  <dcterms:created xsi:type="dcterms:W3CDTF">2021-09-08T05:22:00Z</dcterms:created>
  <dcterms:modified xsi:type="dcterms:W3CDTF">2024-01-03T09:00:00Z</dcterms:modified>
</cp:coreProperties>
</file>