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theme="minorBidi"/>
          <w:b w:val="0"/>
          <w:bCs w:val="0"/>
          <w:color w:val="auto"/>
          <w:sz w:val="22"/>
          <w:szCs w:val="22"/>
          <w:lang w:eastAsia="en-US"/>
        </w:rPr>
        <w:id w:val="326258975"/>
        <w:docPartObj>
          <w:docPartGallery w:val="Table of Contents"/>
          <w:docPartUnique/>
        </w:docPartObj>
      </w:sdtPr>
      <w:sdtEndPr>
        <w:rPr>
          <w:rFonts w:eastAsiaTheme="minorEastAsia" w:cs="Arial"/>
          <w:noProof/>
        </w:rPr>
      </w:sdtEndPr>
      <w:sdtContent>
        <w:p w14:paraId="5E87C9E0" w14:textId="2D5B9D01" w:rsidR="00094169" w:rsidRPr="00AD283A" w:rsidRDefault="00094169" w:rsidP="00094169">
          <w:pPr>
            <w:pStyle w:val="Inhaltsverzeichnisberschrift"/>
            <w:rPr>
              <w:rFonts w:ascii="Arial" w:hAnsi="Arial" w:cs="Arial"/>
            </w:rPr>
          </w:pPr>
          <w:r w:rsidRPr="00AD283A">
            <w:rPr>
              <w:rFonts w:ascii="Arial" w:hAnsi="Arial" w:cs="Arial"/>
            </w:rPr>
            <w:t>Inhaltsverzeichnis</w:t>
          </w:r>
        </w:p>
        <w:p w14:paraId="2EA308C1" w14:textId="77777777" w:rsidR="00094169" w:rsidRPr="00094169" w:rsidRDefault="00094169" w:rsidP="00094169">
          <w:pPr>
            <w:rPr>
              <w:rFonts w:cs="Arial"/>
              <w:lang w:eastAsia="de-DE"/>
            </w:rPr>
          </w:pPr>
        </w:p>
        <w:p w14:paraId="65F4A9FB" w14:textId="2D41E625" w:rsidR="005C7FF9" w:rsidRDefault="00094169">
          <w:pPr>
            <w:pStyle w:val="Verzeichnis1"/>
            <w:rPr>
              <w:rFonts w:asciiTheme="minorHAnsi" w:eastAsiaTheme="minorEastAsia" w:hAnsiTheme="minorHAnsi"/>
              <w:noProof/>
              <w:lang w:eastAsia="de-DE"/>
            </w:rPr>
          </w:pPr>
          <w:r w:rsidRPr="00094169">
            <w:rPr>
              <w:rFonts w:eastAsiaTheme="minorEastAsia" w:cs="Arial"/>
              <w:noProof/>
              <w:lang w:eastAsia="de-DE"/>
            </w:rPr>
            <w:fldChar w:fldCharType="begin"/>
          </w:r>
          <w:r w:rsidRPr="00094169">
            <w:rPr>
              <w:rFonts w:eastAsiaTheme="minorEastAsia" w:cs="Arial"/>
              <w:noProof/>
              <w:lang w:eastAsia="de-DE"/>
            </w:rPr>
            <w:instrText xml:space="preserve"> TOC \o "1-3" \h \z \u </w:instrText>
          </w:r>
          <w:r w:rsidRPr="00094169">
            <w:rPr>
              <w:rFonts w:eastAsiaTheme="minorEastAsia" w:cs="Arial"/>
              <w:noProof/>
              <w:lang w:eastAsia="de-DE"/>
            </w:rPr>
            <w:fldChar w:fldCharType="separate"/>
          </w:r>
          <w:hyperlink w:anchor="_Toc185331401" w:history="1">
            <w:r w:rsidR="005C7FF9" w:rsidRPr="00785AE7">
              <w:rPr>
                <w:rStyle w:val="Hyperlink"/>
                <w:noProof/>
              </w:rPr>
              <w:t>I.</w:t>
            </w:r>
            <w:r w:rsidR="005C7FF9">
              <w:rPr>
                <w:rFonts w:asciiTheme="minorHAnsi" w:eastAsiaTheme="minorEastAsia" w:hAnsiTheme="minorHAnsi"/>
                <w:noProof/>
                <w:lang w:eastAsia="de-DE"/>
              </w:rPr>
              <w:tab/>
            </w:r>
            <w:r w:rsidR="005C7FF9" w:rsidRPr="00785AE7">
              <w:rPr>
                <w:rStyle w:val="Hyperlink"/>
                <w:noProof/>
              </w:rPr>
              <w:t>Geltungsreihenfolge</w:t>
            </w:r>
            <w:r w:rsidR="005C7FF9">
              <w:rPr>
                <w:noProof/>
                <w:webHidden/>
              </w:rPr>
              <w:tab/>
            </w:r>
            <w:r w:rsidR="005C7FF9">
              <w:rPr>
                <w:noProof/>
                <w:webHidden/>
              </w:rPr>
              <w:fldChar w:fldCharType="begin"/>
            </w:r>
            <w:r w:rsidR="005C7FF9">
              <w:rPr>
                <w:noProof/>
                <w:webHidden/>
              </w:rPr>
              <w:instrText xml:space="preserve"> PAGEREF _Toc185331401 \h </w:instrText>
            </w:r>
            <w:r w:rsidR="005C7FF9">
              <w:rPr>
                <w:noProof/>
                <w:webHidden/>
              </w:rPr>
            </w:r>
            <w:r w:rsidR="005C7FF9">
              <w:rPr>
                <w:noProof/>
                <w:webHidden/>
              </w:rPr>
              <w:fldChar w:fldCharType="separate"/>
            </w:r>
            <w:r w:rsidR="005C7FF9">
              <w:rPr>
                <w:noProof/>
                <w:webHidden/>
              </w:rPr>
              <w:t>2</w:t>
            </w:r>
            <w:r w:rsidR="005C7FF9">
              <w:rPr>
                <w:noProof/>
                <w:webHidden/>
              </w:rPr>
              <w:fldChar w:fldCharType="end"/>
            </w:r>
          </w:hyperlink>
        </w:p>
        <w:p w14:paraId="762A00A9" w14:textId="24A917D8" w:rsidR="005C7FF9" w:rsidRDefault="00E56C1D">
          <w:pPr>
            <w:pStyle w:val="Verzeichnis1"/>
            <w:rPr>
              <w:rFonts w:asciiTheme="minorHAnsi" w:eastAsiaTheme="minorEastAsia" w:hAnsiTheme="minorHAnsi"/>
              <w:noProof/>
              <w:lang w:eastAsia="de-DE"/>
            </w:rPr>
          </w:pPr>
          <w:hyperlink w:anchor="_Toc185331402" w:history="1">
            <w:r w:rsidR="005C7FF9" w:rsidRPr="00785AE7">
              <w:rPr>
                <w:rStyle w:val="Hyperlink"/>
                <w:noProof/>
              </w:rPr>
              <w:t>II.</w:t>
            </w:r>
            <w:r w:rsidR="005C7FF9">
              <w:rPr>
                <w:rFonts w:asciiTheme="minorHAnsi" w:eastAsiaTheme="minorEastAsia" w:hAnsiTheme="minorHAnsi"/>
                <w:noProof/>
                <w:lang w:eastAsia="de-DE"/>
              </w:rPr>
              <w:tab/>
            </w:r>
            <w:r w:rsidR="005C7FF9" w:rsidRPr="00785AE7">
              <w:rPr>
                <w:rStyle w:val="Hyperlink"/>
                <w:noProof/>
              </w:rPr>
              <w:t>Vertragslaufzeit und -umfang</w:t>
            </w:r>
            <w:r w:rsidR="005C7FF9">
              <w:rPr>
                <w:noProof/>
                <w:webHidden/>
              </w:rPr>
              <w:tab/>
            </w:r>
            <w:r w:rsidR="005C7FF9">
              <w:rPr>
                <w:noProof/>
                <w:webHidden/>
              </w:rPr>
              <w:fldChar w:fldCharType="begin"/>
            </w:r>
            <w:r w:rsidR="005C7FF9">
              <w:rPr>
                <w:noProof/>
                <w:webHidden/>
              </w:rPr>
              <w:instrText xml:space="preserve"> PAGEREF _Toc185331402 \h </w:instrText>
            </w:r>
            <w:r w:rsidR="005C7FF9">
              <w:rPr>
                <w:noProof/>
                <w:webHidden/>
              </w:rPr>
            </w:r>
            <w:r w:rsidR="005C7FF9">
              <w:rPr>
                <w:noProof/>
                <w:webHidden/>
              </w:rPr>
              <w:fldChar w:fldCharType="separate"/>
            </w:r>
            <w:r w:rsidR="005C7FF9">
              <w:rPr>
                <w:noProof/>
                <w:webHidden/>
              </w:rPr>
              <w:t>2</w:t>
            </w:r>
            <w:r w:rsidR="005C7FF9">
              <w:rPr>
                <w:noProof/>
                <w:webHidden/>
              </w:rPr>
              <w:fldChar w:fldCharType="end"/>
            </w:r>
          </w:hyperlink>
        </w:p>
        <w:p w14:paraId="4468449C" w14:textId="25B18031" w:rsidR="005C7FF9" w:rsidRDefault="00E56C1D">
          <w:pPr>
            <w:pStyle w:val="Verzeichnis1"/>
            <w:rPr>
              <w:rFonts w:asciiTheme="minorHAnsi" w:eastAsiaTheme="minorEastAsia" w:hAnsiTheme="minorHAnsi"/>
              <w:noProof/>
              <w:lang w:eastAsia="de-DE"/>
            </w:rPr>
          </w:pPr>
          <w:hyperlink w:anchor="_Toc185331403" w:history="1">
            <w:r w:rsidR="005C7FF9" w:rsidRPr="00785AE7">
              <w:rPr>
                <w:rStyle w:val="Hyperlink"/>
                <w:noProof/>
              </w:rPr>
              <w:t>III.</w:t>
            </w:r>
            <w:r w:rsidR="005C7FF9">
              <w:rPr>
                <w:rFonts w:asciiTheme="minorHAnsi" w:eastAsiaTheme="minorEastAsia" w:hAnsiTheme="minorHAnsi"/>
                <w:noProof/>
                <w:lang w:eastAsia="de-DE"/>
              </w:rPr>
              <w:tab/>
            </w:r>
            <w:r w:rsidR="005C7FF9" w:rsidRPr="00785AE7">
              <w:rPr>
                <w:rStyle w:val="Hyperlink"/>
                <w:noProof/>
              </w:rPr>
              <w:t>Abrechnung</w:t>
            </w:r>
            <w:r w:rsidR="005C7FF9">
              <w:rPr>
                <w:noProof/>
                <w:webHidden/>
              </w:rPr>
              <w:tab/>
            </w:r>
            <w:r w:rsidR="005C7FF9">
              <w:rPr>
                <w:noProof/>
                <w:webHidden/>
              </w:rPr>
              <w:fldChar w:fldCharType="begin"/>
            </w:r>
            <w:r w:rsidR="005C7FF9">
              <w:rPr>
                <w:noProof/>
                <w:webHidden/>
              </w:rPr>
              <w:instrText xml:space="preserve"> PAGEREF _Toc185331403 \h </w:instrText>
            </w:r>
            <w:r w:rsidR="005C7FF9">
              <w:rPr>
                <w:noProof/>
                <w:webHidden/>
              </w:rPr>
            </w:r>
            <w:r w:rsidR="005C7FF9">
              <w:rPr>
                <w:noProof/>
                <w:webHidden/>
              </w:rPr>
              <w:fldChar w:fldCharType="separate"/>
            </w:r>
            <w:r w:rsidR="005C7FF9">
              <w:rPr>
                <w:noProof/>
                <w:webHidden/>
              </w:rPr>
              <w:t>2</w:t>
            </w:r>
            <w:r w:rsidR="005C7FF9">
              <w:rPr>
                <w:noProof/>
                <w:webHidden/>
              </w:rPr>
              <w:fldChar w:fldCharType="end"/>
            </w:r>
          </w:hyperlink>
        </w:p>
        <w:p w14:paraId="6F1D0031" w14:textId="6112C982" w:rsidR="005C7FF9" w:rsidRDefault="00E56C1D">
          <w:pPr>
            <w:pStyle w:val="Verzeichnis1"/>
            <w:rPr>
              <w:rFonts w:asciiTheme="minorHAnsi" w:eastAsiaTheme="minorEastAsia" w:hAnsiTheme="minorHAnsi"/>
              <w:noProof/>
              <w:lang w:eastAsia="de-DE"/>
            </w:rPr>
          </w:pPr>
          <w:hyperlink w:anchor="_Toc185331404" w:history="1">
            <w:r w:rsidR="005C7FF9" w:rsidRPr="00785AE7">
              <w:rPr>
                <w:rStyle w:val="Hyperlink"/>
                <w:noProof/>
              </w:rPr>
              <w:t>IV.</w:t>
            </w:r>
            <w:r w:rsidR="005C7FF9">
              <w:rPr>
                <w:rFonts w:asciiTheme="minorHAnsi" w:eastAsiaTheme="minorEastAsia" w:hAnsiTheme="minorHAnsi"/>
                <w:noProof/>
                <w:lang w:eastAsia="de-DE"/>
              </w:rPr>
              <w:tab/>
            </w:r>
            <w:r w:rsidR="005C7FF9" w:rsidRPr="00785AE7">
              <w:rPr>
                <w:rStyle w:val="Hyperlink"/>
                <w:noProof/>
              </w:rPr>
              <w:t>Preis</w:t>
            </w:r>
            <w:r w:rsidR="005C7FF9">
              <w:rPr>
                <w:noProof/>
                <w:webHidden/>
              </w:rPr>
              <w:tab/>
            </w:r>
            <w:r w:rsidR="005C7FF9">
              <w:rPr>
                <w:noProof/>
                <w:webHidden/>
              </w:rPr>
              <w:fldChar w:fldCharType="begin"/>
            </w:r>
            <w:r w:rsidR="005C7FF9">
              <w:rPr>
                <w:noProof/>
                <w:webHidden/>
              </w:rPr>
              <w:instrText xml:space="preserve"> PAGEREF _Toc185331404 \h </w:instrText>
            </w:r>
            <w:r w:rsidR="005C7FF9">
              <w:rPr>
                <w:noProof/>
                <w:webHidden/>
              </w:rPr>
            </w:r>
            <w:r w:rsidR="005C7FF9">
              <w:rPr>
                <w:noProof/>
                <w:webHidden/>
              </w:rPr>
              <w:fldChar w:fldCharType="separate"/>
            </w:r>
            <w:r w:rsidR="005C7FF9">
              <w:rPr>
                <w:noProof/>
                <w:webHidden/>
              </w:rPr>
              <w:t>2</w:t>
            </w:r>
            <w:r w:rsidR="005C7FF9">
              <w:rPr>
                <w:noProof/>
                <w:webHidden/>
              </w:rPr>
              <w:fldChar w:fldCharType="end"/>
            </w:r>
          </w:hyperlink>
        </w:p>
        <w:p w14:paraId="469D4ABE" w14:textId="337F7CB9" w:rsidR="005C7FF9" w:rsidRDefault="00E56C1D">
          <w:pPr>
            <w:pStyle w:val="Verzeichnis1"/>
            <w:rPr>
              <w:rFonts w:asciiTheme="minorHAnsi" w:eastAsiaTheme="minorEastAsia" w:hAnsiTheme="minorHAnsi"/>
              <w:noProof/>
              <w:lang w:eastAsia="de-DE"/>
            </w:rPr>
          </w:pPr>
          <w:hyperlink w:anchor="_Toc185331405" w:history="1">
            <w:r w:rsidR="005C7FF9" w:rsidRPr="00785AE7">
              <w:rPr>
                <w:rStyle w:val="Hyperlink"/>
                <w:noProof/>
              </w:rPr>
              <w:t>V.</w:t>
            </w:r>
            <w:r w:rsidR="005C7FF9">
              <w:rPr>
                <w:rFonts w:asciiTheme="minorHAnsi" w:eastAsiaTheme="minorEastAsia" w:hAnsiTheme="minorHAnsi"/>
                <w:noProof/>
                <w:lang w:eastAsia="de-DE"/>
              </w:rPr>
              <w:tab/>
            </w:r>
            <w:r w:rsidR="005C7FF9" w:rsidRPr="00785AE7">
              <w:rPr>
                <w:rStyle w:val="Hyperlink"/>
                <w:noProof/>
              </w:rPr>
              <w:t>Ressourcenverfügbarkeit und fachliche Expertise</w:t>
            </w:r>
            <w:r w:rsidR="005C7FF9">
              <w:rPr>
                <w:noProof/>
                <w:webHidden/>
              </w:rPr>
              <w:tab/>
            </w:r>
            <w:r w:rsidR="005C7FF9">
              <w:rPr>
                <w:noProof/>
                <w:webHidden/>
              </w:rPr>
              <w:fldChar w:fldCharType="begin"/>
            </w:r>
            <w:r w:rsidR="005C7FF9">
              <w:rPr>
                <w:noProof/>
                <w:webHidden/>
              </w:rPr>
              <w:instrText xml:space="preserve"> PAGEREF _Toc185331405 \h </w:instrText>
            </w:r>
            <w:r w:rsidR="005C7FF9">
              <w:rPr>
                <w:noProof/>
                <w:webHidden/>
              </w:rPr>
            </w:r>
            <w:r w:rsidR="005C7FF9">
              <w:rPr>
                <w:noProof/>
                <w:webHidden/>
              </w:rPr>
              <w:fldChar w:fldCharType="separate"/>
            </w:r>
            <w:r w:rsidR="005C7FF9">
              <w:rPr>
                <w:noProof/>
                <w:webHidden/>
              </w:rPr>
              <w:t>2</w:t>
            </w:r>
            <w:r w:rsidR="005C7FF9">
              <w:rPr>
                <w:noProof/>
                <w:webHidden/>
              </w:rPr>
              <w:fldChar w:fldCharType="end"/>
            </w:r>
          </w:hyperlink>
        </w:p>
        <w:p w14:paraId="1B492714" w14:textId="7DC93B90" w:rsidR="005C7FF9" w:rsidRDefault="00E56C1D">
          <w:pPr>
            <w:pStyle w:val="Verzeichnis1"/>
            <w:rPr>
              <w:rFonts w:asciiTheme="minorHAnsi" w:eastAsiaTheme="minorEastAsia" w:hAnsiTheme="minorHAnsi"/>
              <w:noProof/>
              <w:lang w:eastAsia="de-DE"/>
            </w:rPr>
          </w:pPr>
          <w:hyperlink w:anchor="_Toc185331406" w:history="1">
            <w:r w:rsidR="005C7FF9" w:rsidRPr="00785AE7">
              <w:rPr>
                <w:rStyle w:val="Hyperlink"/>
                <w:noProof/>
              </w:rPr>
              <w:t>VI.</w:t>
            </w:r>
            <w:r w:rsidR="005C7FF9">
              <w:rPr>
                <w:rFonts w:asciiTheme="minorHAnsi" w:eastAsiaTheme="minorEastAsia" w:hAnsiTheme="minorHAnsi"/>
                <w:noProof/>
                <w:lang w:eastAsia="de-DE"/>
              </w:rPr>
              <w:tab/>
            </w:r>
            <w:r w:rsidR="005C7FF9" w:rsidRPr="00785AE7">
              <w:rPr>
                <w:rStyle w:val="Hyperlink"/>
                <w:noProof/>
              </w:rPr>
              <w:t>Verhältnis zu Dritten / Einsatz von Unterauftragnehmern</w:t>
            </w:r>
            <w:r w:rsidR="005C7FF9">
              <w:rPr>
                <w:noProof/>
                <w:webHidden/>
              </w:rPr>
              <w:tab/>
            </w:r>
            <w:r w:rsidR="005C7FF9">
              <w:rPr>
                <w:noProof/>
                <w:webHidden/>
              </w:rPr>
              <w:fldChar w:fldCharType="begin"/>
            </w:r>
            <w:r w:rsidR="005C7FF9">
              <w:rPr>
                <w:noProof/>
                <w:webHidden/>
              </w:rPr>
              <w:instrText xml:space="preserve"> PAGEREF _Toc185331406 \h </w:instrText>
            </w:r>
            <w:r w:rsidR="005C7FF9">
              <w:rPr>
                <w:noProof/>
                <w:webHidden/>
              </w:rPr>
            </w:r>
            <w:r w:rsidR="005C7FF9">
              <w:rPr>
                <w:noProof/>
                <w:webHidden/>
              </w:rPr>
              <w:fldChar w:fldCharType="separate"/>
            </w:r>
            <w:r w:rsidR="005C7FF9">
              <w:rPr>
                <w:noProof/>
                <w:webHidden/>
              </w:rPr>
              <w:t>3</w:t>
            </w:r>
            <w:r w:rsidR="005C7FF9">
              <w:rPr>
                <w:noProof/>
                <w:webHidden/>
              </w:rPr>
              <w:fldChar w:fldCharType="end"/>
            </w:r>
          </w:hyperlink>
        </w:p>
        <w:p w14:paraId="606CEBC0" w14:textId="521FEF3D" w:rsidR="005C7FF9" w:rsidRDefault="00E56C1D">
          <w:pPr>
            <w:pStyle w:val="Verzeichnis1"/>
            <w:rPr>
              <w:rFonts w:asciiTheme="minorHAnsi" w:eastAsiaTheme="minorEastAsia" w:hAnsiTheme="minorHAnsi"/>
              <w:noProof/>
              <w:lang w:eastAsia="de-DE"/>
            </w:rPr>
          </w:pPr>
          <w:hyperlink w:anchor="_Toc185331407" w:history="1">
            <w:r w:rsidR="005C7FF9" w:rsidRPr="00785AE7">
              <w:rPr>
                <w:rStyle w:val="Hyperlink"/>
                <w:noProof/>
              </w:rPr>
              <w:t>VII.</w:t>
            </w:r>
            <w:r w:rsidR="005C7FF9">
              <w:rPr>
                <w:rFonts w:asciiTheme="minorHAnsi" w:eastAsiaTheme="minorEastAsia" w:hAnsiTheme="minorHAnsi"/>
                <w:noProof/>
                <w:lang w:eastAsia="de-DE"/>
              </w:rPr>
              <w:tab/>
            </w:r>
            <w:r w:rsidR="005C7FF9" w:rsidRPr="00785AE7">
              <w:rPr>
                <w:rStyle w:val="Hyperlink"/>
                <w:noProof/>
              </w:rPr>
              <w:t>Auftragsänderungen</w:t>
            </w:r>
            <w:r w:rsidR="005C7FF9">
              <w:rPr>
                <w:noProof/>
                <w:webHidden/>
              </w:rPr>
              <w:tab/>
            </w:r>
            <w:r w:rsidR="005C7FF9">
              <w:rPr>
                <w:noProof/>
                <w:webHidden/>
              </w:rPr>
              <w:fldChar w:fldCharType="begin"/>
            </w:r>
            <w:r w:rsidR="005C7FF9">
              <w:rPr>
                <w:noProof/>
                <w:webHidden/>
              </w:rPr>
              <w:instrText xml:space="preserve"> PAGEREF _Toc185331407 \h </w:instrText>
            </w:r>
            <w:r w:rsidR="005C7FF9">
              <w:rPr>
                <w:noProof/>
                <w:webHidden/>
              </w:rPr>
            </w:r>
            <w:r w:rsidR="005C7FF9">
              <w:rPr>
                <w:noProof/>
                <w:webHidden/>
              </w:rPr>
              <w:fldChar w:fldCharType="separate"/>
            </w:r>
            <w:r w:rsidR="005C7FF9">
              <w:rPr>
                <w:noProof/>
                <w:webHidden/>
              </w:rPr>
              <w:t>3</w:t>
            </w:r>
            <w:r w:rsidR="005C7FF9">
              <w:rPr>
                <w:noProof/>
                <w:webHidden/>
              </w:rPr>
              <w:fldChar w:fldCharType="end"/>
            </w:r>
          </w:hyperlink>
        </w:p>
        <w:p w14:paraId="4D9D1B83" w14:textId="0AD8F82C" w:rsidR="005C7FF9" w:rsidRDefault="00E56C1D">
          <w:pPr>
            <w:pStyle w:val="Verzeichnis1"/>
            <w:rPr>
              <w:rFonts w:asciiTheme="minorHAnsi" w:eastAsiaTheme="minorEastAsia" w:hAnsiTheme="minorHAnsi"/>
              <w:noProof/>
              <w:lang w:eastAsia="de-DE"/>
            </w:rPr>
          </w:pPr>
          <w:hyperlink w:anchor="_Toc185331408" w:history="1">
            <w:r w:rsidR="005C7FF9" w:rsidRPr="00785AE7">
              <w:rPr>
                <w:rStyle w:val="Hyperlink"/>
                <w:noProof/>
              </w:rPr>
              <w:t>VIII.</w:t>
            </w:r>
            <w:r w:rsidR="005C7FF9">
              <w:rPr>
                <w:rFonts w:asciiTheme="minorHAnsi" w:eastAsiaTheme="minorEastAsia" w:hAnsiTheme="minorHAnsi"/>
                <w:noProof/>
                <w:lang w:eastAsia="de-DE"/>
              </w:rPr>
              <w:tab/>
            </w:r>
            <w:r w:rsidR="005C7FF9" w:rsidRPr="00785AE7">
              <w:rPr>
                <w:rStyle w:val="Hyperlink"/>
                <w:noProof/>
              </w:rPr>
              <w:t>Datenschutz</w:t>
            </w:r>
            <w:r w:rsidR="005C7FF9">
              <w:rPr>
                <w:noProof/>
                <w:webHidden/>
              </w:rPr>
              <w:tab/>
            </w:r>
            <w:r w:rsidR="005C7FF9">
              <w:rPr>
                <w:noProof/>
                <w:webHidden/>
              </w:rPr>
              <w:fldChar w:fldCharType="begin"/>
            </w:r>
            <w:r w:rsidR="005C7FF9">
              <w:rPr>
                <w:noProof/>
                <w:webHidden/>
              </w:rPr>
              <w:instrText xml:space="preserve"> PAGEREF _Toc185331408 \h </w:instrText>
            </w:r>
            <w:r w:rsidR="005C7FF9">
              <w:rPr>
                <w:noProof/>
                <w:webHidden/>
              </w:rPr>
            </w:r>
            <w:r w:rsidR="005C7FF9">
              <w:rPr>
                <w:noProof/>
                <w:webHidden/>
              </w:rPr>
              <w:fldChar w:fldCharType="separate"/>
            </w:r>
            <w:r w:rsidR="005C7FF9">
              <w:rPr>
                <w:noProof/>
                <w:webHidden/>
              </w:rPr>
              <w:t>3</w:t>
            </w:r>
            <w:r w:rsidR="005C7FF9">
              <w:rPr>
                <w:noProof/>
                <w:webHidden/>
              </w:rPr>
              <w:fldChar w:fldCharType="end"/>
            </w:r>
          </w:hyperlink>
        </w:p>
        <w:p w14:paraId="1F35469C" w14:textId="1B2FAB84" w:rsidR="005C7FF9" w:rsidRDefault="00E56C1D">
          <w:pPr>
            <w:pStyle w:val="Verzeichnis1"/>
            <w:rPr>
              <w:rFonts w:asciiTheme="minorHAnsi" w:eastAsiaTheme="minorEastAsia" w:hAnsiTheme="minorHAnsi"/>
              <w:noProof/>
              <w:lang w:eastAsia="de-DE"/>
            </w:rPr>
          </w:pPr>
          <w:hyperlink w:anchor="_Toc185331409" w:history="1">
            <w:r w:rsidR="005C7FF9" w:rsidRPr="00785AE7">
              <w:rPr>
                <w:rStyle w:val="Hyperlink"/>
                <w:noProof/>
              </w:rPr>
              <w:t>IX.</w:t>
            </w:r>
            <w:r w:rsidR="005C7FF9">
              <w:rPr>
                <w:rFonts w:asciiTheme="minorHAnsi" w:eastAsiaTheme="minorEastAsia" w:hAnsiTheme="minorHAnsi"/>
                <w:noProof/>
                <w:lang w:eastAsia="de-DE"/>
              </w:rPr>
              <w:tab/>
            </w:r>
            <w:r w:rsidR="005C7FF9" w:rsidRPr="00785AE7">
              <w:rPr>
                <w:rStyle w:val="Hyperlink"/>
                <w:noProof/>
              </w:rPr>
              <w:t>Verschwiegenheit</w:t>
            </w:r>
            <w:r w:rsidR="005C7FF9">
              <w:rPr>
                <w:noProof/>
                <w:webHidden/>
              </w:rPr>
              <w:tab/>
            </w:r>
            <w:r w:rsidR="005C7FF9">
              <w:rPr>
                <w:noProof/>
                <w:webHidden/>
              </w:rPr>
              <w:fldChar w:fldCharType="begin"/>
            </w:r>
            <w:r w:rsidR="005C7FF9">
              <w:rPr>
                <w:noProof/>
                <w:webHidden/>
              </w:rPr>
              <w:instrText xml:space="preserve"> PAGEREF _Toc185331409 \h </w:instrText>
            </w:r>
            <w:r w:rsidR="005C7FF9">
              <w:rPr>
                <w:noProof/>
                <w:webHidden/>
              </w:rPr>
            </w:r>
            <w:r w:rsidR="005C7FF9">
              <w:rPr>
                <w:noProof/>
                <w:webHidden/>
              </w:rPr>
              <w:fldChar w:fldCharType="separate"/>
            </w:r>
            <w:r w:rsidR="005C7FF9">
              <w:rPr>
                <w:noProof/>
                <w:webHidden/>
              </w:rPr>
              <w:t>3</w:t>
            </w:r>
            <w:r w:rsidR="005C7FF9">
              <w:rPr>
                <w:noProof/>
                <w:webHidden/>
              </w:rPr>
              <w:fldChar w:fldCharType="end"/>
            </w:r>
          </w:hyperlink>
        </w:p>
        <w:p w14:paraId="59E2963A" w14:textId="5F4D8418" w:rsidR="005C7FF9" w:rsidRDefault="00E56C1D">
          <w:pPr>
            <w:pStyle w:val="Verzeichnis1"/>
            <w:rPr>
              <w:rFonts w:asciiTheme="minorHAnsi" w:eastAsiaTheme="minorEastAsia" w:hAnsiTheme="minorHAnsi"/>
              <w:noProof/>
              <w:lang w:eastAsia="de-DE"/>
            </w:rPr>
          </w:pPr>
          <w:hyperlink w:anchor="_Toc185331410" w:history="1">
            <w:r w:rsidR="005C7FF9" w:rsidRPr="00785AE7">
              <w:rPr>
                <w:rStyle w:val="Hyperlink"/>
                <w:noProof/>
              </w:rPr>
              <w:t>X.</w:t>
            </w:r>
            <w:r w:rsidR="005C7FF9">
              <w:rPr>
                <w:rFonts w:asciiTheme="minorHAnsi" w:eastAsiaTheme="minorEastAsia" w:hAnsiTheme="minorHAnsi"/>
                <w:noProof/>
                <w:lang w:eastAsia="de-DE"/>
              </w:rPr>
              <w:tab/>
            </w:r>
            <w:r w:rsidR="005C7FF9" w:rsidRPr="00785AE7">
              <w:rPr>
                <w:rStyle w:val="Hyperlink"/>
                <w:noProof/>
              </w:rPr>
              <w:t>Schlechtleistung</w:t>
            </w:r>
            <w:r w:rsidR="005C7FF9">
              <w:rPr>
                <w:noProof/>
                <w:webHidden/>
              </w:rPr>
              <w:tab/>
            </w:r>
            <w:r w:rsidR="005C7FF9">
              <w:rPr>
                <w:noProof/>
                <w:webHidden/>
              </w:rPr>
              <w:fldChar w:fldCharType="begin"/>
            </w:r>
            <w:r w:rsidR="005C7FF9">
              <w:rPr>
                <w:noProof/>
                <w:webHidden/>
              </w:rPr>
              <w:instrText xml:space="preserve"> PAGEREF _Toc185331410 \h </w:instrText>
            </w:r>
            <w:r w:rsidR="005C7FF9">
              <w:rPr>
                <w:noProof/>
                <w:webHidden/>
              </w:rPr>
            </w:r>
            <w:r w:rsidR="005C7FF9">
              <w:rPr>
                <w:noProof/>
                <w:webHidden/>
              </w:rPr>
              <w:fldChar w:fldCharType="separate"/>
            </w:r>
            <w:r w:rsidR="005C7FF9">
              <w:rPr>
                <w:noProof/>
                <w:webHidden/>
              </w:rPr>
              <w:t>3</w:t>
            </w:r>
            <w:r w:rsidR="005C7FF9">
              <w:rPr>
                <w:noProof/>
                <w:webHidden/>
              </w:rPr>
              <w:fldChar w:fldCharType="end"/>
            </w:r>
          </w:hyperlink>
        </w:p>
        <w:p w14:paraId="64AA1AD1" w14:textId="26B4907E" w:rsidR="005C7FF9" w:rsidRDefault="00E56C1D">
          <w:pPr>
            <w:pStyle w:val="Verzeichnis1"/>
            <w:rPr>
              <w:rFonts w:asciiTheme="minorHAnsi" w:eastAsiaTheme="minorEastAsia" w:hAnsiTheme="minorHAnsi"/>
              <w:noProof/>
              <w:lang w:eastAsia="de-DE"/>
            </w:rPr>
          </w:pPr>
          <w:hyperlink w:anchor="_Toc185331411" w:history="1">
            <w:r w:rsidR="005C7FF9" w:rsidRPr="00785AE7">
              <w:rPr>
                <w:rStyle w:val="Hyperlink"/>
                <w:noProof/>
              </w:rPr>
              <w:t>XI.</w:t>
            </w:r>
            <w:r w:rsidR="005C7FF9">
              <w:rPr>
                <w:rFonts w:asciiTheme="minorHAnsi" w:eastAsiaTheme="minorEastAsia" w:hAnsiTheme="minorHAnsi"/>
                <w:noProof/>
                <w:lang w:eastAsia="de-DE"/>
              </w:rPr>
              <w:tab/>
            </w:r>
            <w:r w:rsidR="005C7FF9" w:rsidRPr="00785AE7">
              <w:rPr>
                <w:rStyle w:val="Hyperlink"/>
                <w:noProof/>
              </w:rPr>
              <w:t>Haftpflichtversicherung</w:t>
            </w:r>
            <w:r w:rsidR="005C7FF9">
              <w:rPr>
                <w:noProof/>
                <w:webHidden/>
              </w:rPr>
              <w:tab/>
            </w:r>
            <w:r w:rsidR="005C7FF9">
              <w:rPr>
                <w:noProof/>
                <w:webHidden/>
              </w:rPr>
              <w:fldChar w:fldCharType="begin"/>
            </w:r>
            <w:r w:rsidR="005C7FF9">
              <w:rPr>
                <w:noProof/>
                <w:webHidden/>
              </w:rPr>
              <w:instrText xml:space="preserve"> PAGEREF _Toc185331411 \h </w:instrText>
            </w:r>
            <w:r w:rsidR="005C7FF9">
              <w:rPr>
                <w:noProof/>
                <w:webHidden/>
              </w:rPr>
            </w:r>
            <w:r w:rsidR="005C7FF9">
              <w:rPr>
                <w:noProof/>
                <w:webHidden/>
              </w:rPr>
              <w:fldChar w:fldCharType="separate"/>
            </w:r>
            <w:r w:rsidR="005C7FF9">
              <w:rPr>
                <w:noProof/>
                <w:webHidden/>
              </w:rPr>
              <w:t>3</w:t>
            </w:r>
            <w:r w:rsidR="005C7FF9">
              <w:rPr>
                <w:noProof/>
                <w:webHidden/>
              </w:rPr>
              <w:fldChar w:fldCharType="end"/>
            </w:r>
          </w:hyperlink>
        </w:p>
        <w:p w14:paraId="1A58911C" w14:textId="0E2614B2" w:rsidR="00094169" w:rsidRPr="00094169" w:rsidRDefault="00094169" w:rsidP="00094169">
          <w:pPr>
            <w:pStyle w:val="Verzeichnis1"/>
            <w:rPr>
              <w:rFonts w:eastAsiaTheme="minorEastAsia" w:cs="Arial"/>
              <w:noProof/>
              <w:lang w:eastAsia="de-DE"/>
            </w:rPr>
          </w:pPr>
          <w:r w:rsidRPr="00094169">
            <w:rPr>
              <w:rFonts w:eastAsiaTheme="minorEastAsia" w:cs="Arial"/>
              <w:noProof/>
              <w:lang w:eastAsia="de-DE"/>
            </w:rPr>
            <w:fldChar w:fldCharType="end"/>
          </w:r>
        </w:p>
      </w:sdtContent>
    </w:sdt>
    <w:p w14:paraId="0E6AE489" w14:textId="1C0F1831" w:rsidR="000A43C8" w:rsidRDefault="000A43C8" w:rsidP="000A43C8">
      <w:pPr>
        <w:rPr>
          <w:rFonts w:cs="Arial"/>
          <w:b/>
        </w:rPr>
      </w:pPr>
      <w:r>
        <w:rPr>
          <w:rFonts w:cs="Arial"/>
          <w:b/>
        </w:rPr>
        <w:t xml:space="preserve"> </w:t>
      </w:r>
      <w:r>
        <w:rPr>
          <w:rFonts w:cs="Arial"/>
          <w:b/>
        </w:rPr>
        <w:br w:type="page"/>
      </w:r>
    </w:p>
    <w:p w14:paraId="708CB8A7" w14:textId="1119AA9B" w:rsidR="005B1871" w:rsidRDefault="00655DDB" w:rsidP="000A43C8">
      <w:pPr>
        <w:pStyle w:val="berschrift1"/>
      </w:pPr>
      <w:bookmarkStart w:id="0" w:name="_Toc185331401"/>
      <w:r>
        <w:lastRenderedPageBreak/>
        <w:t>Geltungsreihenfolge</w:t>
      </w:r>
      <w:bookmarkEnd w:id="0"/>
    </w:p>
    <w:p w14:paraId="1B3E6FA2" w14:textId="761D51E4" w:rsidR="005B1871" w:rsidRPr="00107372" w:rsidRDefault="005B1871" w:rsidP="00CE1A4F">
      <w:pPr>
        <w:rPr>
          <w:rFonts w:cs="Arial"/>
        </w:rPr>
      </w:pPr>
      <w:r>
        <w:rPr>
          <w:rFonts w:cs="Arial"/>
        </w:rPr>
        <w:t xml:space="preserve">Als </w:t>
      </w:r>
      <w:r w:rsidR="00655DDB">
        <w:rPr>
          <w:rFonts w:cs="Arial"/>
        </w:rPr>
        <w:t xml:space="preserve">Bestandteile der </w:t>
      </w:r>
      <w:r>
        <w:rPr>
          <w:rFonts w:cs="Arial"/>
        </w:rPr>
        <w:t>Vertragsbedingungen</w:t>
      </w:r>
      <w:r w:rsidR="00655DDB">
        <w:rPr>
          <w:rFonts w:cs="Arial"/>
        </w:rPr>
        <w:t xml:space="preserve"> </w:t>
      </w:r>
      <w:r w:rsidRPr="00107372">
        <w:rPr>
          <w:rFonts w:cs="Arial"/>
        </w:rPr>
        <w:t>gelten nacheinander:</w:t>
      </w:r>
    </w:p>
    <w:p w14:paraId="454D4C94" w14:textId="55BD2C17" w:rsidR="005B1871" w:rsidRDefault="005B1871" w:rsidP="00CE1A4F">
      <w:pPr>
        <w:pStyle w:val="Listenabsatz"/>
        <w:numPr>
          <w:ilvl w:val="0"/>
          <w:numId w:val="9"/>
        </w:numPr>
        <w:rPr>
          <w:rFonts w:ascii="Arial" w:hAnsi="Arial" w:cs="Arial"/>
        </w:rPr>
      </w:pPr>
      <w:r w:rsidRPr="00107372">
        <w:rPr>
          <w:rFonts w:ascii="Arial" w:hAnsi="Arial" w:cs="Arial"/>
        </w:rPr>
        <w:t xml:space="preserve">der Inhalt </w:t>
      </w:r>
      <w:r w:rsidR="00144D9C">
        <w:rPr>
          <w:rFonts w:ascii="Arial" w:hAnsi="Arial" w:cs="Arial"/>
        </w:rPr>
        <w:t>der Leistungsbeschreibung</w:t>
      </w:r>
      <w:r w:rsidR="00CA7478">
        <w:rPr>
          <w:rFonts w:ascii="Arial" w:hAnsi="Arial" w:cs="Arial"/>
        </w:rPr>
        <w:t xml:space="preserve"> </w:t>
      </w:r>
      <w:r w:rsidRPr="00107372">
        <w:rPr>
          <w:rFonts w:ascii="Arial" w:hAnsi="Arial" w:cs="Arial"/>
        </w:rPr>
        <w:t xml:space="preserve">sowie </w:t>
      </w:r>
      <w:r w:rsidR="0092272F">
        <w:rPr>
          <w:rFonts w:ascii="Arial" w:hAnsi="Arial" w:cs="Arial"/>
        </w:rPr>
        <w:t xml:space="preserve">die </w:t>
      </w:r>
      <w:r>
        <w:rPr>
          <w:rFonts w:ascii="Arial" w:hAnsi="Arial" w:cs="Arial"/>
        </w:rPr>
        <w:t>vorliegenden</w:t>
      </w:r>
      <w:r w:rsidRPr="00107372">
        <w:rPr>
          <w:rFonts w:ascii="Arial" w:hAnsi="Arial" w:cs="Arial"/>
        </w:rPr>
        <w:t xml:space="preserve"> besonderen Vertragsbedingungen</w:t>
      </w:r>
      <w:r w:rsidR="0092272F">
        <w:rPr>
          <w:rFonts w:ascii="Arial" w:hAnsi="Arial" w:cs="Arial"/>
        </w:rPr>
        <w:t>,</w:t>
      </w:r>
    </w:p>
    <w:p w14:paraId="052ADA06" w14:textId="6F8C75CF" w:rsidR="00EC46A2" w:rsidRPr="00107372" w:rsidRDefault="00EC46A2" w:rsidP="00CE1A4F">
      <w:pPr>
        <w:pStyle w:val="Listenabsatz"/>
        <w:numPr>
          <w:ilvl w:val="0"/>
          <w:numId w:val="9"/>
        </w:numPr>
        <w:rPr>
          <w:rFonts w:ascii="Arial" w:hAnsi="Arial" w:cs="Arial"/>
        </w:rPr>
      </w:pPr>
      <w:r>
        <w:rPr>
          <w:rFonts w:ascii="Arial" w:hAnsi="Arial" w:cs="Arial"/>
        </w:rPr>
        <w:t>das Angebot mit finalem Stand,</w:t>
      </w:r>
    </w:p>
    <w:p w14:paraId="417FA27B" w14:textId="1DC87139" w:rsidR="005B1871" w:rsidRPr="00107372" w:rsidRDefault="005B1871" w:rsidP="00CE1A4F">
      <w:pPr>
        <w:pStyle w:val="Listenabsatz"/>
        <w:numPr>
          <w:ilvl w:val="0"/>
          <w:numId w:val="9"/>
        </w:numPr>
        <w:rPr>
          <w:rFonts w:ascii="Arial" w:hAnsi="Arial" w:cs="Arial"/>
        </w:rPr>
      </w:pPr>
      <w:r w:rsidRPr="00107372">
        <w:rPr>
          <w:rFonts w:ascii="Arial" w:hAnsi="Arial" w:cs="Arial"/>
        </w:rPr>
        <w:t>die ZVB der BNetzA (</w:t>
      </w:r>
      <w:r>
        <w:rPr>
          <w:rFonts w:ascii="Arial" w:hAnsi="Arial" w:cs="Arial"/>
        </w:rPr>
        <w:t xml:space="preserve">in der Fassung in der sie der Ausschreibung zu Grunde liegen; </w:t>
      </w:r>
      <w:r w:rsidRPr="00107372">
        <w:rPr>
          <w:rFonts w:ascii="Arial" w:hAnsi="Arial" w:cs="Arial"/>
        </w:rPr>
        <w:t xml:space="preserve">einsehbar unter </w:t>
      </w:r>
      <w:hyperlink r:id="rId11" w:history="1">
        <w:r w:rsidRPr="00107372">
          <w:rPr>
            <w:rStyle w:val="Hyperlink"/>
            <w:rFonts w:ascii="Arial" w:hAnsi="Arial" w:cs="Arial"/>
          </w:rPr>
          <w:t>www.bundesnetzagentur.de/beschaffung</w:t>
        </w:r>
      </w:hyperlink>
      <w:r w:rsidRPr="00107372">
        <w:rPr>
          <w:rFonts w:ascii="Arial" w:hAnsi="Arial" w:cs="Arial"/>
        </w:rPr>
        <w:t>)</w:t>
      </w:r>
    </w:p>
    <w:p w14:paraId="63446127" w14:textId="7A5D498A" w:rsidR="004C39E8" w:rsidRDefault="005B1871" w:rsidP="00CE1A4F">
      <w:pPr>
        <w:pStyle w:val="Listenabsatz"/>
        <w:numPr>
          <w:ilvl w:val="0"/>
          <w:numId w:val="9"/>
        </w:numPr>
        <w:rPr>
          <w:rFonts w:ascii="Arial" w:hAnsi="Arial" w:cs="Arial"/>
        </w:rPr>
      </w:pPr>
      <w:r w:rsidRPr="00107372">
        <w:rPr>
          <w:rFonts w:ascii="Arial" w:hAnsi="Arial" w:cs="Arial"/>
        </w:rPr>
        <w:t>die VOL/B</w:t>
      </w:r>
      <w:r>
        <w:rPr>
          <w:rFonts w:ascii="Arial" w:hAnsi="Arial" w:cs="Arial"/>
        </w:rPr>
        <w:t>.</w:t>
      </w:r>
    </w:p>
    <w:p w14:paraId="00D9C567" w14:textId="320A97E8" w:rsidR="004853B3" w:rsidRDefault="004C39E8" w:rsidP="00CE1A4F">
      <w:pPr>
        <w:rPr>
          <w:rFonts w:cs="Arial"/>
        </w:rPr>
      </w:pPr>
      <w:r>
        <w:rPr>
          <w:rFonts w:cs="Arial"/>
        </w:rPr>
        <w:t>Firmeneigene AGB des Auftragnehmers sind ausgeschlossen und kein Vertragsbestandteil.</w:t>
      </w:r>
    </w:p>
    <w:p w14:paraId="765F6624" w14:textId="113D227D" w:rsidR="00F71CE1" w:rsidRPr="00B2488A" w:rsidRDefault="00F71CE1" w:rsidP="00F71CE1">
      <w:pPr>
        <w:pStyle w:val="berschrift1"/>
      </w:pPr>
      <w:bookmarkStart w:id="1" w:name="_Toc14766953"/>
      <w:bookmarkStart w:id="2" w:name="_Toc185331402"/>
      <w:r w:rsidRPr="00B2488A">
        <w:t>Vertragslaufzeit</w:t>
      </w:r>
      <w:bookmarkEnd w:id="1"/>
      <w:r w:rsidR="001177FC">
        <w:t xml:space="preserve"> und -umfang</w:t>
      </w:r>
      <w:bookmarkEnd w:id="2"/>
    </w:p>
    <w:p w14:paraId="44DE5935" w14:textId="4B567C3E" w:rsidR="00F71CE1" w:rsidRPr="00966330" w:rsidRDefault="00F71CE1" w:rsidP="004F4E50">
      <w:r w:rsidRPr="00966330">
        <w:t xml:space="preserve">Der Vertrag </w:t>
      </w:r>
      <w:r w:rsidR="00A413ED" w:rsidRPr="00966330">
        <w:t xml:space="preserve">beginnt </w:t>
      </w:r>
      <w:r w:rsidR="00FB1FB2" w:rsidRPr="00966330">
        <w:t xml:space="preserve">ab dem </w:t>
      </w:r>
      <w:r w:rsidR="005C7FF9" w:rsidRPr="00966330">
        <w:t>01.</w:t>
      </w:r>
      <w:r w:rsidR="00933BDD">
        <w:t>0</w:t>
      </w:r>
      <w:r w:rsidR="00E56C1D">
        <w:t>6</w:t>
      </w:r>
      <w:r w:rsidR="001F64E3" w:rsidRPr="00966330">
        <w:t>.202</w:t>
      </w:r>
      <w:r w:rsidR="00933BDD">
        <w:t>6</w:t>
      </w:r>
      <w:r w:rsidR="005C7FF9" w:rsidRPr="00966330">
        <w:t xml:space="preserve">. Die Vertragslaufzeit beträgt </w:t>
      </w:r>
      <w:r w:rsidR="00BA07DE">
        <w:t>zwei</w:t>
      </w:r>
      <w:r w:rsidR="005C7FF9" w:rsidRPr="00966330">
        <w:t xml:space="preserve"> Jahre und endet zum 3</w:t>
      </w:r>
      <w:r w:rsidR="00E56C1D">
        <w:t>1</w:t>
      </w:r>
      <w:r w:rsidR="005C7FF9" w:rsidRPr="00966330">
        <w:t>.</w:t>
      </w:r>
      <w:r w:rsidR="00BA07DE">
        <w:t>0</w:t>
      </w:r>
      <w:r w:rsidR="00E56C1D">
        <w:t>5</w:t>
      </w:r>
      <w:r w:rsidR="005C7FF9" w:rsidRPr="00966330">
        <w:t>.202</w:t>
      </w:r>
      <w:r w:rsidR="00BA07DE">
        <w:t>8</w:t>
      </w:r>
      <w:r w:rsidR="005C7FF9" w:rsidRPr="00966330">
        <w:t xml:space="preserve">. Wird der Vertrag nicht mit einer Vorlaufzeit von 3 Monaten gekündigt, verlängert sich der Vertrag um jeweils zweimal 1 Jahr, längstens bis zum </w:t>
      </w:r>
      <w:r w:rsidR="00933BDD">
        <w:t>3</w:t>
      </w:r>
      <w:r w:rsidR="00E56C1D">
        <w:t>1</w:t>
      </w:r>
      <w:r w:rsidR="005C7FF9" w:rsidRPr="00966330">
        <w:t>.</w:t>
      </w:r>
      <w:r w:rsidR="00BA07DE">
        <w:t>0</w:t>
      </w:r>
      <w:r w:rsidR="00E56C1D">
        <w:t>5</w:t>
      </w:r>
      <w:r w:rsidR="005C7FF9" w:rsidRPr="00966330">
        <w:t>.203</w:t>
      </w:r>
      <w:r w:rsidR="00BA07DE">
        <w:t>0</w:t>
      </w:r>
      <w:r w:rsidR="005C7FF9" w:rsidRPr="00966330">
        <w:t xml:space="preserve">. </w:t>
      </w:r>
    </w:p>
    <w:p w14:paraId="1FB323DB" w14:textId="2D85E14D" w:rsidR="00966330" w:rsidRDefault="00966330" w:rsidP="004F4E50">
      <w:r w:rsidRPr="00966330">
        <w:t>Die Beauftragung der Abrufaufträge erfolgt per Mail durch die Ansprechpartner vor Or</w:t>
      </w:r>
      <w:r w:rsidR="0003234A">
        <w:t xml:space="preserve">t mit einer Vorlaufzeit </w:t>
      </w:r>
      <w:r w:rsidR="00BA07DE">
        <w:t>von zwei Wochen</w:t>
      </w:r>
      <w:r w:rsidRPr="00966330">
        <w:t xml:space="preserve">. </w:t>
      </w:r>
    </w:p>
    <w:p w14:paraId="30273391" w14:textId="30AADEC7" w:rsidR="00F71CE1" w:rsidRPr="00DF6887" w:rsidRDefault="00F71CE1" w:rsidP="00F71CE1">
      <w:pPr>
        <w:pStyle w:val="berschrift1"/>
      </w:pPr>
      <w:bookmarkStart w:id="3" w:name="_Toc185331403"/>
      <w:r>
        <w:t>Abrechnung</w:t>
      </w:r>
      <w:bookmarkEnd w:id="3"/>
      <w:r w:rsidR="0054111F">
        <w:t xml:space="preserve"> </w:t>
      </w:r>
    </w:p>
    <w:p w14:paraId="03A0D4AA" w14:textId="6694E452" w:rsidR="00F5722B" w:rsidRDefault="004F4E50" w:rsidP="004F4E50">
      <w:pPr>
        <w:pStyle w:val="Listenabsatz"/>
        <w:numPr>
          <w:ilvl w:val="0"/>
          <w:numId w:val="19"/>
        </w:numPr>
        <w:rPr>
          <w:rFonts w:ascii="Arial" w:hAnsi="Arial" w:cs="Arial"/>
        </w:rPr>
      </w:pPr>
      <w:r w:rsidRPr="004F4E50">
        <w:rPr>
          <w:rFonts w:ascii="Arial" w:hAnsi="Arial" w:cs="Arial"/>
        </w:rPr>
        <w:t>Nur Leistungen, die innerhalb der Vertragslaufzeit erbracht werden, können über den Vertrag abgerechnet werden. Es besteht keine Abnahmeverpflichtung.</w:t>
      </w:r>
    </w:p>
    <w:p w14:paraId="790814B2" w14:textId="77777777" w:rsidR="0076450D" w:rsidRDefault="0076450D" w:rsidP="0076450D">
      <w:pPr>
        <w:pStyle w:val="Listenabsatz"/>
        <w:rPr>
          <w:rFonts w:ascii="Arial" w:hAnsi="Arial" w:cs="Arial"/>
        </w:rPr>
      </w:pPr>
    </w:p>
    <w:p w14:paraId="1EFD73ED" w14:textId="09333BC8" w:rsidR="00FB1FB2" w:rsidRPr="002A2B56" w:rsidRDefault="00FB1FB2" w:rsidP="00FB1FB2">
      <w:pPr>
        <w:pStyle w:val="Listenabsatz"/>
        <w:numPr>
          <w:ilvl w:val="0"/>
          <w:numId w:val="19"/>
        </w:numPr>
        <w:jc w:val="left"/>
        <w:rPr>
          <w:rFonts w:ascii="Arial" w:hAnsi="Arial" w:cs="Arial"/>
        </w:rPr>
      </w:pPr>
      <w:r w:rsidRPr="001177FC">
        <w:rPr>
          <w:rFonts w:ascii="Arial" w:hAnsi="Arial" w:cs="Arial"/>
        </w:rPr>
        <w:t xml:space="preserve">Die Rechnungsstellung erfolgt </w:t>
      </w:r>
      <w:r w:rsidR="00982D29">
        <w:rPr>
          <w:rFonts w:ascii="Arial" w:hAnsi="Arial" w:cs="Arial"/>
        </w:rPr>
        <w:t xml:space="preserve">nach der erbrachten Leistung und der Abnahme durch den Ansprechpartner vor Ort </w:t>
      </w:r>
      <w:r>
        <w:rPr>
          <w:rFonts w:ascii="Arial" w:hAnsi="Arial" w:cs="Arial"/>
        </w:rPr>
        <w:t>anhand vorge</w:t>
      </w:r>
      <w:r w:rsidRPr="001177FC">
        <w:rPr>
          <w:rFonts w:ascii="Arial" w:hAnsi="Arial" w:cs="Arial"/>
        </w:rPr>
        <w:t>legter Leistungsnachweise.</w:t>
      </w:r>
      <w:r>
        <w:rPr>
          <w:rFonts w:ascii="Arial" w:hAnsi="Arial" w:cs="Arial"/>
        </w:rPr>
        <w:t xml:space="preserve"> </w:t>
      </w:r>
    </w:p>
    <w:p w14:paraId="69C88FB3" w14:textId="77777777" w:rsidR="006E0A41" w:rsidRPr="006E0A41" w:rsidRDefault="006E0A41" w:rsidP="006E0A41">
      <w:pPr>
        <w:pStyle w:val="Listenabsatz"/>
        <w:rPr>
          <w:rFonts w:ascii="Arial" w:hAnsi="Arial" w:cs="Arial"/>
        </w:rPr>
      </w:pPr>
    </w:p>
    <w:p w14:paraId="55742367" w14:textId="3BFE0D41" w:rsidR="00F71CE1" w:rsidRDefault="00F71CE1" w:rsidP="004F4E50">
      <w:pPr>
        <w:pStyle w:val="Listenabsatz"/>
        <w:numPr>
          <w:ilvl w:val="0"/>
          <w:numId w:val="19"/>
        </w:numPr>
        <w:rPr>
          <w:rFonts w:ascii="Arial" w:hAnsi="Arial" w:cs="Arial"/>
        </w:rPr>
      </w:pPr>
      <w:r>
        <w:rPr>
          <w:rFonts w:ascii="Arial" w:hAnsi="Arial" w:cs="Arial"/>
        </w:rPr>
        <w:t>Für die Rechnungsste</w:t>
      </w:r>
      <w:r w:rsidR="00352B17">
        <w:rPr>
          <w:rFonts w:ascii="Arial" w:hAnsi="Arial" w:cs="Arial"/>
        </w:rPr>
        <w:t>llung ist insbesondere Ziffer 26</w:t>
      </w:r>
      <w:r>
        <w:rPr>
          <w:rFonts w:ascii="Arial" w:hAnsi="Arial" w:cs="Arial"/>
        </w:rPr>
        <w:t xml:space="preserve"> der Zusätzlichen Vertragsbedingungen der </w:t>
      </w:r>
      <w:r w:rsidR="00E80B50">
        <w:rPr>
          <w:rFonts w:ascii="Arial" w:hAnsi="Arial" w:cs="Arial"/>
        </w:rPr>
        <w:t>Bundesnetzagentur</w:t>
      </w:r>
      <w:r>
        <w:rPr>
          <w:rFonts w:ascii="Arial" w:hAnsi="Arial" w:cs="Arial"/>
        </w:rPr>
        <w:t xml:space="preserve"> (ZVB) maßgebend.</w:t>
      </w:r>
      <w:r w:rsidR="008F25DD" w:rsidRPr="008F25DD">
        <w:rPr>
          <w:rFonts w:ascii="Arial" w:hAnsi="Arial" w:cs="Arial"/>
        </w:rPr>
        <w:t xml:space="preserve"> </w:t>
      </w:r>
    </w:p>
    <w:p w14:paraId="1DE940F0" w14:textId="77777777" w:rsidR="00D15546" w:rsidRPr="00D15546" w:rsidRDefault="00D15546" w:rsidP="00D15546">
      <w:pPr>
        <w:pStyle w:val="berschrift1"/>
      </w:pPr>
      <w:bookmarkStart w:id="4" w:name="_Toc35589050"/>
      <w:bookmarkStart w:id="5" w:name="_Toc185331404"/>
      <w:r w:rsidRPr="00D15546">
        <w:t>Preis</w:t>
      </w:r>
      <w:bookmarkEnd w:id="4"/>
      <w:bookmarkEnd w:id="5"/>
    </w:p>
    <w:p w14:paraId="376E970A" w14:textId="44A1D7E0" w:rsidR="008C079C" w:rsidRDefault="00D15546" w:rsidP="003E05C0">
      <w:pPr>
        <w:rPr>
          <w:rFonts w:cs="Arial"/>
        </w:rPr>
      </w:pPr>
      <w:r w:rsidRPr="00DF6887">
        <w:rPr>
          <w:rFonts w:cs="Arial"/>
        </w:rPr>
        <w:t>Bei dem angegebenen Preis handelt es sich um einen Marktpre</w:t>
      </w:r>
      <w:r w:rsidR="00642E35">
        <w:rPr>
          <w:rFonts w:cs="Arial"/>
        </w:rPr>
        <w:t>is mit Obergrenze</w:t>
      </w:r>
      <w:r w:rsidRPr="00DF6887">
        <w:rPr>
          <w:rFonts w:cs="Arial"/>
        </w:rPr>
        <w:t>, der alle Nebenkosten, insbesondere Material</w:t>
      </w:r>
      <w:r w:rsidR="006E0A41">
        <w:rPr>
          <w:rFonts w:cs="Arial"/>
        </w:rPr>
        <w:t>-, Personal- und Fahrtkosten</w:t>
      </w:r>
      <w:r w:rsidR="00982D29">
        <w:rPr>
          <w:rFonts w:cs="Arial"/>
        </w:rPr>
        <w:t xml:space="preserve"> sowie</w:t>
      </w:r>
      <w:r w:rsidR="005C7FF9">
        <w:rPr>
          <w:rFonts w:cs="Arial"/>
        </w:rPr>
        <w:t xml:space="preserve"> Geräte und Fahrzeuge </w:t>
      </w:r>
      <w:r w:rsidRPr="00DF6887">
        <w:rPr>
          <w:rFonts w:cs="Arial"/>
        </w:rPr>
        <w:t>beinhaltet.</w:t>
      </w:r>
    </w:p>
    <w:p w14:paraId="24F1F340" w14:textId="55696FAD" w:rsidR="00D15546" w:rsidRDefault="00D15546" w:rsidP="00D15546">
      <w:pPr>
        <w:rPr>
          <w:rFonts w:cs="Arial"/>
        </w:rPr>
      </w:pPr>
      <w:r w:rsidRPr="00DF6887">
        <w:rPr>
          <w:rFonts w:cs="Arial"/>
        </w:rPr>
        <w:t>Alle Preise sind in Euro auszuweisen.</w:t>
      </w:r>
    </w:p>
    <w:p w14:paraId="03887A9A" w14:textId="194D12C5" w:rsidR="005C60B5" w:rsidRDefault="005C60B5" w:rsidP="005C60B5">
      <w:pPr>
        <w:pStyle w:val="berschrift1"/>
      </w:pPr>
      <w:bookmarkStart w:id="6" w:name="_Toc185331405"/>
      <w:r w:rsidRPr="005C60B5">
        <w:t>Ressourcenverfügbarkeit und fachliche Expertise</w:t>
      </w:r>
      <w:bookmarkEnd w:id="6"/>
    </w:p>
    <w:p w14:paraId="671F79AC" w14:textId="72796C98" w:rsidR="00772FBF" w:rsidRDefault="005C60B5" w:rsidP="00772FBF">
      <w:pPr>
        <w:tabs>
          <w:tab w:val="left" w:pos="709"/>
        </w:tabs>
        <w:spacing w:after="0"/>
        <w:ind w:left="-6"/>
      </w:pPr>
      <w:r w:rsidRPr="005C60B5">
        <w:rPr>
          <w:rFonts w:cs="Arial"/>
        </w:rPr>
        <w:t>Der Auftragnehmer ist verpflichtet, die notwendigen personellen Ressourcen mit</w:t>
      </w:r>
      <w:r>
        <w:rPr>
          <w:rFonts w:cs="Arial"/>
        </w:rPr>
        <w:t xml:space="preserve"> </w:t>
      </w:r>
      <w:r w:rsidRPr="005C60B5">
        <w:rPr>
          <w:rFonts w:cs="Arial"/>
        </w:rPr>
        <w:t>entspreche</w:t>
      </w:r>
      <w:r>
        <w:rPr>
          <w:rFonts w:cs="Arial"/>
        </w:rPr>
        <w:t>n</w:t>
      </w:r>
      <w:r w:rsidRPr="005C60B5">
        <w:rPr>
          <w:rFonts w:cs="Arial"/>
        </w:rPr>
        <w:t xml:space="preserve">der fachlicher Expertise für die gesamte </w:t>
      </w:r>
      <w:r w:rsidR="009939F1">
        <w:rPr>
          <w:rFonts w:cs="Arial"/>
        </w:rPr>
        <w:t>Vertragslaufzeit</w:t>
      </w:r>
      <w:r w:rsidRPr="005C60B5">
        <w:rPr>
          <w:rFonts w:cs="Arial"/>
        </w:rPr>
        <w:t xml:space="preserve"> bereitzustellen.</w:t>
      </w:r>
    </w:p>
    <w:p w14:paraId="0E9FB3B2" w14:textId="75C379AB" w:rsidR="00E25B9A" w:rsidRPr="00E25B9A" w:rsidRDefault="00A131ED" w:rsidP="00E25B9A">
      <w:pPr>
        <w:pStyle w:val="berschrift1"/>
      </w:pPr>
      <w:bookmarkStart w:id="7" w:name="_Toc185331406"/>
      <w:r>
        <w:t xml:space="preserve">Verhältnis zu Dritten / </w:t>
      </w:r>
      <w:r w:rsidR="00694BEB">
        <w:t xml:space="preserve">Einsatz von </w:t>
      </w:r>
      <w:r w:rsidR="00E25B9A" w:rsidRPr="00E25B9A">
        <w:t>Unterauftragnehmer</w:t>
      </w:r>
      <w:r w:rsidR="00BA63F0">
        <w:t>n</w:t>
      </w:r>
      <w:bookmarkEnd w:id="7"/>
    </w:p>
    <w:p w14:paraId="2B5B37CA" w14:textId="3F31DD94" w:rsidR="00A131ED" w:rsidRDefault="00A131ED" w:rsidP="00E25B9A">
      <w:pPr>
        <w:rPr>
          <w:rFonts w:cs="Arial"/>
        </w:rPr>
      </w:pPr>
      <w:r w:rsidRPr="00B637DD">
        <w:rPr>
          <w:rFonts w:cs="Arial"/>
        </w:rPr>
        <w:t>Die Bedingungen dieses Auftrags gelten ebenfalls für Dritte, deren sich der Auftragnehmer zur Leistungserbringung bedient.</w:t>
      </w:r>
    </w:p>
    <w:p w14:paraId="7B4A8BCE" w14:textId="00F4D116" w:rsidR="00E25B9A" w:rsidRPr="005E228D" w:rsidRDefault="007F71DF" w:rsidP="00E25B9A">
      <w:pPr>
        <w:rPr>
          <w:rFonts w:cs="Arial"/>
        </w:rPr>
      </w:pPr>
      <w:r>
        <w:rPr>
          <w:rFonts w:cs="Arial"/>
        </w:rPr>
        <w:lastRenderedPageBreak/>
        <w:t>Der Auftragnehmer</w:t>
      </w:r>
      <w:r w:rsidR="00E25B9A" w:rsidRPr="005E228D">
        <w:rPr>
          <w:rFonts w:cs="Arial"/>
        </w:rPr>
        <w:t xml:space="preserve"> hat de</w:t>
      </w:r>
      <w:r>
        <w:rPr>
          <w:rFonts w:cs="Arial"/>
        </w:rPr>
        <w:t>m Auftraggeber</w:t>
      </w:r>
      <w:r w:rsidR="00E25B9A" w:rsidRPr="005E228D">
        <w:rPr>
          <w:rFonts w:cs="Arial"/>
        </w:rPr>
        <w:t xml:space="preserve"> spätestens bei Beginn der Auftragsausführung die Namen, die Kontaktdaten und die gesetzlichen Vertreter der von ihr im Rahmen des Vertragsverhältnisses eingesetzten Unterauftragnehmer schriftlich mitzuteilen. Darüber hinaus ist jede avisierte Änderung auf der Ebene der Unterauftragnehmer de</w:t>
      </w:r>
      <w:r>
        <w:rPr>
          <w:rFonts w:cs="Arial"/>
        </w:rPr>
        <w:t>m Auftraggeber</w:t>
      </w:r>
      <w:r w:rsidR="00E25B9A" w:rsidRPr="005E228D">
        <w:rPr>
          <w:rFonts w:cs="Arial"/>
        </w:rPr>
        <w:t xml:space="preserve"> frühzeitig schriftlich anzuzeigen.</w:t>
      </w:r>
      <w:r w:rsidR="00E340C8" w:rsidRPr="00E340C8">
        <w:rPr>
          <w:rFonts w:cs="Arial"/>
        </w:rPr>
        <w:t xml:space="preserve"> Die Auftraggeberin hat das Recht, den vorgeschlagenen neuen Unterauftragnehmer abzulehnen, wenn er nicht dieselbe Eignung aufweist wie der bisherige Unterauftragnehmer. Im </w:t>
      </w:r>
      <w:r w:rsidR="00E25B9A" w:rsidRPr="005E228D">
        <w:rPr>
          <w:rFonts w:cs="Arial"/>
        </w:rPr>
        <w:t>Übrigen gilt § 4 Nr. 4 VOL/B.</w:t>
      </w:r>
      <w:r w:rsidR="00A131ED">
        <w:rPr>
          <w:rFonts w:cs="Arial"/>
        </w:rPr>
        <w:t xml:space="preserve"> </w:t>
      </w:r>
    </w:p>
    <w:p w14:paraId="3AE14B9A" w14:textId="779ACFC1" w:rsidR="007E0CE4" w:rsidRPr="00A91528" w:rsidRDefault="0041392D" w:rsidP="000A43C8">
      <w:pPr>
        <w:pStyle w:val="berschrift1"/>
      </w:pPr>
      <w:bookmarkStart w:id="8" w:name="_Toc185331407"/>
      <w:r>
        <w:t>Auftrags</w:t>
      </w:r>
      <w:r w:rsidR="007E0CE4" w:rsidRPr="00A91528">
        <w:t>änderungen</w:t>
      </w:r>
      <w:bookmarkEnd w:id="8"/>
    </w:p>
    <w:p w14:paraId="24CF3CF3" w14:textId="42C5BE40" w:rsidR="0041392D" w:rsidRPr="00DF6887" w:rsidRDefault="00E340C8" w:rsidP="0041392D">
      <w:r w:rsidRPr="00E340C8">
        <w:t xml:space="preserve">Auftragsänderungen sind nur im Rahmen des § 47 </w:t>
      </w:r>
      <w:proofErr w:type="spellStart"/>
      <w:r w:rsidRPr="00E340C8">
        <w:t>UVgO</w:t>
      </w:r>
      <w:proofErr w:type="spellEnd"/>
      <w:r w:rsidRPr="00E340C8">
        <w:t xml:space="preserve"> zulässig. </w:t>
      </w:r>
      <w:r w:rsidR="0041392D" w:rsidRPr="00DF6887">
        <w:t xml:space="preserve">Alle Auftragsänderungen bzw. </w:t>
      </w:r>
      <w:r w:rsidR="0041392D">
        <w:t>-</w:t>
      </w:r>
      <w:r w:rsidR="0041392D" w:rsidRPr="00DF6887">
        <w:t xml:space="preserve">ergänzungen werden durch das </w:t>
      </w:r>
      <w:r w:rsidR="00B51EFA">
        <w:t>Beschaffungs</w:t>
      </w:r>
      <w:r w:rsidR="0041392D" w:rsidRPr="00DF6887">
        <w:t xml:space="preserve">referat der </w:t>
      </w:r>
      <w:r w:rsidR="0041392D">
        <w:t>Bundesnetzagentur</w:t>
      </w:r>
      <w:r w:rsidR="0041392D" w:rsidRPr="00DF6887">
        <w:t xml:space="preserve"> (Z25) vorgenommen. Sie bedürfen der Textform. Ggf. erforderlich werdende mündliche Vereinbarungen sind unverzüglich in Textform zu bestätigen.</w:t>
      </w:r>
    </w:p>
    <w:p w14:paraId="125A8DD4" w14:textId="09AA0299" w:rsidR="006A7C57" w:rsidRDefault="00D03442" w:rsidP="006A7C57">
      <w:pPr>
        <w:pStyle w:val="berschrift1"/>
      </w:pPr>
      <w:bookmarkStart w:id="9" w:name="_Toc185331408"/>
      <w:r>
        <w:t>Datenschutz</w:t>
      </w:r>
      <w:bookmarkEnd w:id="9"/>
    </w:p>
    <w:p w14:paraId="3DDE0767" w14:textId="4D7EE3B6" w:rsidR="00D03442" w:rsidRPr="00A1317C" w:rsidRDefault="00D03442" w:rsidP="00D03442">
      <w:pPr>
        <w:rPr>
          <w:rFonts w:cs="Arial"/>
        </w:rPr>
      </w:pPr>
      <w:r w:rsidRPr="00A1317C">
        <w:rPr>
          <w:rFonts w:cs="Arial"/>
        </w:rPr>
        <w:t>Der Auftragnehmer ist verpflichtet, alle ihm in Ausführung dieses Auftrags zur Kenntnis gekommenen Betriebs- und/oder Geschäftsgeheimnisse von Dritten und des Auftraggebers sowie personenbezogene und sonstigen Daten absolut vertraulich zu behandeln. Auskünfte über oder zu vorgenannten Daten gegenüber Drit</w:t>
      </w:r>
      <w:r w:rsidR="00281C18">
        <w:rPr>
          <w:rFonts w:cs="Arial"/>
        </w:rPr>
        <w:t>ten sind strikt zu unterlassen.</w:t>
      </w:r>
    </w:p>
    <w:p w14:paraId="0A9A038D" w14:textId="77777777" w:rsidR="00907C78" w:rsidRDefault="00907C78" w:rsidP="00907C78">
      <w:pPr>
        <w:pStyle w:val="berschrift1"/>
        <w:tabs>
          <w:tab w:val="clear" w:pos="578"/>
        </w:tabs>
        <w:jc w:val="left"/>
      </w:pPr>
      <w:bookmarkStart w:id="10" w:name="_Toc57894506"/>
      <w:bookmarkStart w:id="11" w:name="_Toc185331409"/>
      <w:r>
        <w:t>Verschwiegenheit</w:t>
      </w:r>
      <w:bookmarkEnd w:id="10"/>
      <w:bookmarkEnd w:id="11"/>
    </w:p>
    <w:p w14:paraId="5186DF8F" w14:textId="21D31D3E" w:rsidR="00907C78" w:rsidRDefault="00907C78" w:rsidP="00907C78">
      <w:pPr>
        <w:rPr>
          <w:rFonts w:cs="Arial"/>
        </w:rPr>
      </w:pPr>
      <w:r w:rsidRPr="00DF6887">
        <w:rPr>
          <w:rFonts w:cs="Arial"/>
        </w:rPr>
        <w:t>Der Auftragnehmer und sein Personal sind verpflichtet über alle Vorgänge, die ihnen in Ausübung des Vertrages bekanntwerden, strengstens Stillschweigen zu waren. Diese Verpflichtung gilt auch für die Zeit nach Beendigung des Vertragsverhältnisses.</w:t>
      </w:r>
    </w:p>
    <w:p w14:paraId="094AF3F6" w14:textId="77777777" w:rsidR="005E228D" w:rsidRPr="00C30218" w:rsidRDefault="005E228D" w:rsidP="005E228D">
      <w:pPr>
        <w:pStyle w:val="berschrift1"/>
      </w:pPr>
      <w:bookmarkStart w:id="12" w:name="_Toc185331410"/>
      <w:r w:rsidRPr="00C30218">
        <w:t>Schlechtleistung</w:t>
      </w:r>
      <w:bookmarkEnd w:id="12"/>
    </w:p>
    <w:p w14:paraId="693A0E56" w14:textId="27C4932C" w:rsidR="00F5722B" w:rsidRDefault="00F5722B" w:rsidP="00F5722B">
      <w:r>
        <w:t>Wird die Leistung nicht vertragsgemäß oder mangelhaft erbracht und hat der Auftragnehmer dies zu vertreten, so ist er verpflichtet, die Leistung ohne Mehrkosten für den Auftraggeber innerhalb angemessener Frist vertragsgemäß zu erbringen</w:t>
      </w:r>
      <w:r w:rsidR="001F1398">
        <w:t>.</w:t>
      </w:r>
    </w:p>
    <w:p w14:paraId="6B26AC5E" w14:textId="232EF6F2" w:rsidR="00E24DA5" w:rsidRDefault="00F5722B" w:rsidP="00F5722B">
      <w:r>
        <w:t>Gelingt die vertragsgemäße Erbringung der Leistung aus vom Auftragnehmer zu vertretenden Gründen auch innerhalb einer vom Auftraggeber ausdrücklich zu setzenden angemessenen Nachfrist in wesentlichen Teilen nicht, ist der Auftraggeber berechtigt, den Vertrag fristlos zu kündigen.</w:t>
      </w:r>
    </w:p>
    <w:p w14:paraId="51C2740A" w14:textId="77777777" w:rsidR="00E24DA5" w:rsidRPr="00A91528" w:rsidRDefault="00E24DA5" w:rsidP="00E24DA5">
      <w:pPr>
        <w:pStyle w:val="berschrift1"/>
      </w:pPr>
      <w:bookmarkStart w:id="13" w:name="_Toc185331411"/>
      <w:r w:rsidRPr="00A91528">
        <w:t>Haftpflichtversicherung</w:t>
      </w:r>
      <w:bookmarkEnd w:id="13"/>
    </w:p>
    <w:p w14:paraId="2BEA8F9B" w14:textId="77777777" w:rsidR="00E24DA5" w:rsidRPr="00322434" w:rsidRDefault="00E24DA5" w:rsidP="00E24DA5">
      <w:pPr>
        <w:rPr>
          <w:rFonts w:cs="Arial"/>
        </w:rPr>
      </w:pPr>
      <w:r w:rsidRPr="00322434">
        <w:rPr>
          <w:rFonts w:cs="Arial"/>
        </w:rPr>
        <w:t xml:space="preserve">Der Vertrag steht unter der aufschiebenden Bedingung, dass der Nachweis über das Bestehen bzw. den Abschluss einer entsprechenden Haftpflichtversicherung über eine Versicherungssumme in Höhe des zweifachen des Auftragswertes spätestens zehn Tage nach Zuschlagserteilung beim Auftraggeber vorgelegt wird. </w:t>
      </w:r>
    </w:p>
    <w:p w14:paraId="2323AE1D" w14:textId="3F3C3DAC" w:rsidR="005E228D" w:rsidRPr="005E228D" w:rsidRDefault="00E24DA5" w:rsidP="0043769A">
      <w:pPr>
        <w:rPr>
          <w:rFonts w:cs="Arial"/>
        </w:rPr>
      </w:pPr>
      <w:r w:rsidRPr="005E1C56">
        <w:rPr>
          <w:rFonts w:cs="Arial"/>
        </w:rPr>
        <w:t>Die Versicherung ist in der genannten Höhe über die gesamte Vertragslaufzeit hin aufrechtzuerhalten. Änderungen sind unverzüglich anzuzeigen und die entsprechenden Nachweise vorzulegen.</w:t>
      </w:r>
    </w:p>
    <w:sectPr w:rsidR="005E228D" w:rsidRPr="005E228D" w:rsidSect="00EC0032">
      <w:headerReference w:type="default" r:id="rId12"/>
      <w:foot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6DA23" w14:textId="77777777" w:rsidR="00BC4444" w:rsidRDefault="00BC4444" w:rsidP="00C4027A">
      <w:pPr>
        <w:spacing w:after="0" w:line="240" w:lineRule="auto"/>
      </w:pPr>
      <w:r>
        <w:separator/>
      </w:r>
    </w:p>
  </w:endnote>
  <w:endnote w:type="continuationSeparator" w:id="0">
    <w:p w14:paraId="390D0D09" w14:textId="77777777" w:rsidR="00BC4444" w:rsidRDefault="00BC4444" w:rsidP="00C4027A">
      <w:pPr>
        <w:spacing w:after="0" w:line="240" w:lineRule="auto"/>
      </w:pPr>
      <w:r>
        <w:continuationSeparator/>
      </w:r>
    </w:p>
  </w:endnote>
  <w:endnote w:type="continuationNotice" w:id="1">
    <w:p w14:paraId="1B02B003" w14:textId="77777777" w:rsidR="00937485" w:rsidRDefault="009374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745032"/>
      <w:docPartObj>
        <w:docPartGallery w:val="Page Numbers (Bottom of Page)"/>
        <w:docPartUnique/>
      </w:docPartObj>
    </w:sdtPr>
    <w:sdtEndPr/>
    <w:sdtContent>
      <w:p w14:paraId="1E05742F" w14:textId="6FE1E1A9" w:rsidR="00BC4444" w:rsidRDefault="00BC4444">
        <w:pPr>
          <w:pStyle w:val="Fuzeile"/>
          <w:jc w:val="right"/>
        </w:pPr>
        <w:r>
          <w:fldChar w:fldCharType="begin"/>
        </w:r>
        <w:r>
          <w:instrText>PAGE   \* MERGEFORMAT</w:instrText>
        </w:r>
        <w:r>
          <w:fldChar w:fldCharType="separate"/>
        </w:r>
        <w:r w:rsidR="0076450D">
          <w:rPr>
            <w:noProof/>
          </w:rPr>
          <w:t>3</w:t>
        </w:r>
        <w:r>
          <w:fldChar w:fldCharType="end"/>
        </w:r>
      </w:p>
    </w:sdtContent>
  </w:sdt>
  <w:p w14:paraId="1E057430" w14:textId="77777777" w:rsidR="00BC4444" w:rsidRDefault="00BC444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A9795" w14:textId="77777777" w:rsidR="00BC4444" w:rsidRDefault="00BC4444" w:rsidP="00C4027A">
      <w:pPr>
        <w:spacing w:after="0" w:line="240" w:lineRule="auto"/>
      </w:pPr>
      <w:r>
        <w:separator/>
      </w:r>
    </w:p>
  </w:footnote>
  <w:footnote w:type="continuationSeparator" w:id="0">
    <w:p w14:paraId="5DBCC29A" w14:textId="77777777" w:rsidR="00BC4444" w:rsidRDefault="00BC4444" w:rsidP="00C4027A">
      <w:pPr>
        <w:spacing w:after="0" w:line="240" w:lineRule="auto"/>
      </w:pPr>
      <w:r>
        <w:continuationSeparator/>
      </w:r>
    </w:p>
  </w:footnote>
  <w:footnote w:type="continuationNotice" w:id="1">
    <w:p w14:paraId="453280A3" w14:textId="77777777" w:rsidR="00937485" w:rsidRDefault="009374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41" w:type="dxa"/>
      <w:tblInd w:w="57" w:type="dxa"/>
      <w:tblBorders>
        <w:bottom w:val="single" w:sz="6" w:space="0" w:color="auto"/>
      </w:tblBorders>
      <w:tblLayout w:type="fixed"/>
      <w:tblCellMar>
        <w:left w:w="70" w:type="dxa"/>
        <w:right w:w="70" w:type="dxa"/>
      </w:tblCellMar>
      <w:tblLook w:val="0000" w:firstRow="0" w:lastRow="0" w:firstColumn="0" w:lastColumn="0" w:noHBand="0" w:noVBand="0"/>
    </w:tblPr>
    <w:tblGrid>
      <w:gridCol w:w="1856"/>
      <w:gridCol w:w="7585"/>
    </w:tblGrid>
    <w:tr w:rsidR="00BC4444" w:rsidRPr="00703AD2" w14:paraId="3FEEDA2E" w14:textId="77777777" w:rsidTr="00F21FE6">
      <w:trPr>
        <w:cantSplit/>
        <w:trHeight w:val="851"/>
      </w:trPr>
      <w:tc>
        <w:tcPr>
          <w:tcW w:w="1856" w:type="dxa"/>
        </w:tcPr>
        <w:p w14:paraId="7E81F40F" w14:textId="77777777" w:rsidR="00BC4444" w:rsidRPr="00AB7069" w:rsidRDefault="00BC4444" w:rsidP="00BC4444">
          <w:pPr>
            <w:pStyle w:val="Kopfzeile"/>
            <w:rPr>
              <w:b/>
              <w:sz w:val="20"/>
              <w:szCs w:val="20"/>
            </w:rPr>
          </w:pPr>
          <w:r>
            <w:rPr>
              <w:noProof/>
              <w:lang w:eastAsia="de-DE"/>
            </w:rPr>
            <w:drawing>
              <wp:anchor distT="0" distB="0" distL="114300" distR="114300" simplePos="0" relativeHeight="251658240" behindDoc="0" locked="0" layoutInCell="1" allowOverlap="1" wp14:anchorId="0C59A14A" wp14:editId="658D5046">
                <wp:simplePos x="0" y="0"/>
                <wp:positionH relativeFrom="column">
                  <wp:posOffset>74295</wp:posOffset>
                </wp:positionH>
                <wp:positionV relativeFrom="paragraph">
                  <wp:posOffset>25400</wp:posOffset>
                </wp:positionV>
                <wp:extent cx="972820" cy="4762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585" w:type="dxa"/>
        </w:tcPr>
        <w:p w14:paraId="5A7CDB1C" w14:textId="31240D45" w:rsidR="00BC4444" w:rsidRPr="009D0FDF" w:rsidRDefault="006E0A41" w:rsidP="00BC4444">
          <w:pPr>
            <w:pStyle w:val="Kopfzeile"/>
            <w:jc w:val="center"/>
            <w:rPr>
              <w:rFonts w:cs="Arial"/>
              <w:b/>
            </w:rPr>
          </w:pPr>
          <w:r>
            <w:rPr>
              <w:rFonts w:cs="Arial"/>
              <w:b/>
            </w:rPr>
            <w:t xml:space="preserve">Anlage 05 - </w:t>
          </w:r>
          <w:r w:rsidR="00BC4444">
            <w:rPr>
              <w:rFonts w:cs="Arial"/>
              <w:b/>
            </w:rPr>
            <w:t>Besondere Vertragsbedingungen</w:t>
          </w:r>
        </w:p>
        <w:p w14:paraId="51208155" w14:textId="173F2318" w:rsidR="00BC4444" w:rsidRDefault="00982D29" w:rsidP="00AB5797">
          <w:pPr>
            <w:pStyle w:val="Kopfzeile"/>
            <w:jc w:val="center"/>
            <w:rPr>
              <w:rFonts w:cs="Arial"/>
              <w:sz w:val="20"/>
              <w:szCs w:val="20"/>
            </w:rPr>
          </w:pPr>
          <w:r>
            <w:t xml:space="preserve">Rahmenvereinbarung </w:t>
          </w:r>
          <w:r w:rsidR="00BA07DE">
            <w:t>Unterstützungsleistung Haustechnik</w:t>
          </w:r>
          <w:r w:rsidR="00FB1FB2" w:rsidRPr="00FB1FB2">
            <w:t xml:space="preserve"> </w:t>
          </w:r>
          <w:r w:rsidR="00FB1FB2" w:rsidRPr="00FB1FB2">
            <w:br/>
          </w:r>
          <w:r w:rsidR="00BC4444">
            <w:t xml:space="preserve">(Aktenzeichen: </w:t>
          </w:r>
          <w:r w:rsidR="00B2307C">
            <w:t>Z 25-</w:t>
          </w:r>
          <w:r w:rsidR="001F64E3">
            <w:t>8</w:t>
          </w:r>
          <w:r w:rsidR="00B2307C">
            <w:t>-202</w:t>
          </w:r>
          <w:r w:rsidR="00BA07DE">
            <w:t>6</w:t>
          </w:r>
          <w:r w:rsidR="00B2307C">
            <w:t>-</w:t>
          </w:r>
          <w:r w:rsidR="005C7FF9">
            <w:t>00</w:t>
          </w:r>
          <w:r w:rsidR="00BA07DE">
            <w:t>0</w:t>
          </w:r>
          <w:r w:rsidR="00E56C1D">
            <w:t>4</w:t>
          </w:r>
          <w:r w:rsidR="00BC4444" w:rsidRPr="00F31B89">
            <w:t>)</w:t>
          </w:r>
        </w:p>
        <w:p w14:paraId="1967D8A4" w14:textId="5EBB43AF" w:rsidR="00BC4444" w:rsidRPr="00E2604C" w:rsidRDefault="00BC4444" w:rsidP="00E2604C">
          <w:pPr>
            <w:pStyle w:val="Kopfzeile"/>
            <w:jc w:val="center"/>
            <w:rPr>
              <w:rFonts w:cs="Arial"/>
              <w:sz w:val="20"/>
              <w:szCs w:val="20"/>
            </w:rPr>
          </w:pPr>
        </w:p>
      </w:tc>
    </w:tr>
  </w:tbl>
  <w:p w14:paraId="5DBB6C4F" w14:textId="0577086E" w:rsidR="00BC4444" w:rsidRPr="00EC3E47" w:rsidRDefault="00BC4444" w:rsidP="007E0CE4">
    <w:pPr>
      <w:pStyle w:val="Kopfzeile"/>
      <w:jc w:val="cent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D958" w14:textId="080AA993" w:rsidR="00BC4444" w:rsidRDefault="00BC4444">
    <w:pPr>
      <w:pStyle w:val="Kopfzeile"/>
    </w:pPr>
    <w:r>
      <w:rPr>
        <w:noProof/>
        <w:lang w:eastAsia="de-DE"/>
      </w:rPr>
      <w:drawing>
        <wp:anchor distT="0" distB="0" distL="114300" distR="114300" simplePos="0" relativeHeight="251658241" behindDoc="0" locked="0" layoutInCell="1" allowOverlap="1" wp14:anchorId="1C181C49" wp14:editId="59ED45D6">
          <wp:simplePos x="0" y="0"/>
          <wp:positionH relativeFrom="column">
            <wp:posOffset>-304800</wp:posOffset>
          </wp:positionH>
          <wp:positionV relativeFrom="paragraph">
            <wp:posOffset>-635</wp:posOffset>
          </wp:positionV>
          <wp:extent cx="972820" cy="4762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54D67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491D3B"/>
    <w:multiLevelType w:val="hybridMultilevel"/>
    <w:tmpl w:val="F170F2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31031E"/>
    <w:multiLevelType w:val="multilevel"/>
    <w:tmpl w:val="5C6E675A"/>
    <w:lvl w:ilvl="0">
      <w:start w:val="1"/>
      <w:numFmt w:val="upperRoman"/>
      <w:lvlText w:val="%1."/>
      <w:lvlJc w:val="left"/>
      <w:pPr>
        <w:ind w:left="360" w:hanging="360"/>
      </w:pPr>
      <w:rPr>
        <w:rFonts w:hint="default"/>
        <w:b/>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467BA9"/>
    <w:multiLevelType w:val="multilevel"/>
    <w:tmpl w:val="5C6E675A"/>
    <w:lvl w:ilvl="0">
      <w:start w:val="1"/>
      <w:numFmt w:val="upperRoman"/>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896C64"/>
    <w:multiLevelType w:val="hybridMultilevel"/>
    <w:tmpl w:val="1800021A"/>
    <w:lvl w:ilvl="0" w:tplc="382EC08A">
      <w:numFmt w:val="bullet"/>
      <w:lvlText w:val="-"/>
      <w:lvlJc w:val="left"/>
      <w:pPr>
        <w:ind w:left="720" w:hanging="360"/>
      </w:pPr>
      <w:rPr>
        <w:rFonts w:ascii="Arial" w:eastAsiaTheme="minorHAnsi" w:hAnsi="Arial" w:cs="Aria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6353CD"/>
    <w:multiLevelType w:val="hybridMultilevel"/>
    <w:tmpl w:val="2980713A"/>
    <w:lvl w:ilvl="0" w:tplc="382EC08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A16E28"/>
    <w:multiLevelType w:val="hybridMultilevel"/>
    <w:tmpl w:val="6A1C488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2DA70A45"/>
    <w:multiLevelType w:val="hybridMultilevel"/>
    <w:tmpl w:val="744291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E243E6"/>
    <w:multiLevelType w:val="hybridMultilevel"/>
    <w:tmpl w:val="AC76DAB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DA15582"/>
    <w:multiLevelType w:val="hybridMultilevel"/>
    <w:tmpl w:val="961065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1796234"/>
    <w:multiLevelType w:val="multilevel"/>
    <w:tmpl w:val="5C6E675A"/>
    <w:lvl w:ilvl="0">
      <w:start w:val="1"/>
      <w:numFmt w:val="upperRoman"/>
      <w:lvlText w:val="%1."/>
      <w:lvlJc w:val="left"/>
      <w:pPr>
        <w:ind w:left="360" w:hanging="360"/>
      </w:pPr>
      <w:rPr>
        <w:rFonts w:hint="default"/>
        <w:b/>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233AB1"/>
    <w:multiLevelType w:val="hybridMultilevel"/>
    <w:tmpl w:val="3D86A14E"/>
    <w:lvl w:ilvl="0" w:tplc="382EC08A">
      <w:numFmt w:val="bullet"/>
      <w:lvlText w:val="-"/>
      <w:lvlJc w:val="left"/>
      <w:pPr>
        <w:ind w:left="720" w:hanging="360"/>
      </w:pPr>
      <w:rPr>
        <w:rFonts w:ascii="Arial" w:eastAsiaTheme="minorHAnsi" w:hAnsi="Arial" w:cs="Arial" w:hint="default"/>
      </w:rPr>
    </w:lvl>
    <w:lvl w:ilvl="1" w:tplc="A26EE7D0">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DD0695"/>
    <w:multiLevelType w:val="multilevel"/>
    <w:tmpl w:val="79CC1302"/>
    <w:lvl w:ilvl="0">
      <w:numFmt w:val="bullet"/>
      <w:lvlText w:val="·"/>
      <w:lvlJc w:val="left"/>
      <w:pPr>
        <w:tabs>
          <w:tab w:val="left" w:pos="-1992"/>
        </w:tabs>
      </w:pPr>
      <w:rPr>
        <w:rFonts w:ascii="Symbol" w:eastAsia="Symbol" w:hAnsi="Symbol"/>
        <w:color w:val="000000"/>
        <w:spacing w:val="-1"/>
        <w:w w:val="100"/>
        <w:sz w:val="26"/>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A6795B"/>
    <w:multiLevelType w:val="hybridMultilevel"/>
    <w:tmpl w:val="143807EA"/>
    <w:lvl w:ilvl="0" w:tplc="68A02B78">
      <w:start w:val="2"/>
      <w:numFmt w:val="bullet"/>
      <w:lvlText w:val="•"/>
      <w:lvlJc w:val="left"/>
      <w:pPr>
        <w:ind w:left="699" w:hanging="705"/>
      </w:pPr>
      <w:rPr>
        <w:rFonts w:ascii="Arial" w:eastAsiaTheme="minorHAnsi" w:hAnsi="Arial" w:cs="Arial" w:hint="default"/>
      </w:rPr>
    </w:lvl>
    <w:lvl w:ilvl="1" w:tplc="04070003" w:tentative="1">
      <w:start w:val="1"/>
      <w:numFmt w:val="bullet"/>
      <w:lvlText w:val="o"/>
      <w:lvlJc w:val="left"/>
      <w:pPr>
        <w:ind w:left="1074" w:hanging="360"/>
      </w:pPr>
      <w:rPr>
        <w:rFonts w:ascii="Courier New" w:hAnsi="Courier New" w:cs="Courier New" w:hint="default"/>
      </w:rPr>
    </w:lvl>
    <w:lvl w:ilvl="2" w:tplc="04070005" w:tentative="1">
      <w:start w:val="1"/>
      <w:numFmt w:val="bullet"/>
      <w:lvlText w:val=""/>
      <w:lvlJc w:val="left"/>
      <w:pPr>
        <w:ind w:left="1794" w:hanging="360"/>
      </w:pPr>
      <w:rPr>
        <w:rFonts w:ascii="Wingdings" w:hAnsi="Wingdings" w:hint="default"/>
      </w:rPr>
    </w:lvl>
    <w:lvl w:ilvl="3" w:tplc="04070001" w:tentative="1">
      <w:start w:val="1"/>
      <w:numFmt w:val="bullet"/>
      <w:lvlText w:val=""/>
      <w:lvlJc w:val="left"/>
      <w:pPr>
        <w:ind w:left="2514" w:hanging="360"/>
      </w:pPr>
      <w:rPr>
        <w:rFonts w:ascii="Symbol" w:hAnsi="Symbol" w:hint="default"/>
      </w:rPr>
    </w:lvl>
    <w:lvl w:ilvl="4" w:tplc="04070003" w:tentative="1">
      <w:start w:val="1"/>
      <w:numFmt w:val="bullet"/>
      <w:lvlText w:val="o"/>
      <w:lvlJc w:val="left"/>
      <w:pPr>
        <w:ind w:left="3234" w:hanging="360"/>
      </w:pPr>
      <w:rPr>
        <w:rFonts w:ascii="Courier New" w:hAnsi="Courier New" w:cs="Courier New" w:hint="default"/>
      </w:rPr>
    </w:lvl>
    <w:lvl w:ilvl="5" w:tplc="04070005" w:tentative="1">
      <w:start w:val="1"/>
      <w:numFmt w:val="bullet"/>
      <w:lvlText w:val=""/>
      <w:lvlJc w:val="left"/>
      <w:pPr>
        <w:ind w:left="3954" w:hanging="360"/>
      </w:pPr>
      <w:rPr>
        <w:rFonts w:ascii="Wingdings" w:hAnsi="Wingdings" w:hint="default"/>
      </w:rPr>
    </w:lvl>
    <w:lvl w:ilvl="6" w:tplc="04070001" w:tentative="1">
      <w:start w:val="1"/>
      <w:numFmt w:val="bullet"/>
      <w:lvlText w:val=""/>
      <w:lvlJc w:val="left"/>
      <w:pPr>
        <w:ind w:left="4674" w:hanging="360"/>
      </w:pPr>
      <w:rPr>
        <w:rFonts w:ascii="Symbol" w:hAnsi="Symbol" w:hint="default"/>
      </w:rPr>
    </w:lvl>
    <w:lvl w:ilvl="7" w:tplc="04070003" w:tentative="1">
      <w:start w:val="1"/>
      <w:numFmt w:val="bullet"/>
      <w:lvlText w:val="o"/>
      <w:lvlJc w:val="left"/>
      <w:pPr>
        <w:ind w:left="5394" w:hanging="360"/>
      </w:pPr>
      <w:rPr>
        <w:rFonts w:ascii="Courier New" w:hAnsi="Courier New" w:cs="Courier New" w:hint="default"/>
      </w:rPr>
    </w:lvl>
    <w:lvl w:ilvl="8" w:tplc="04070005" w:tentative="1">
      <w:start w:val="1"/>
      <w:numFmt w:val="bullet"/>
      <w:lvlText w:val=""/>
      <w:lvlJc w:val="left"/>
      <w:pPr>
        <w:ind w:left="6114" w:hanging="360"/>
      </w:pPr>
      <w:rPr>
        <w:rFonts w:ascii="Wingdings" w:hAnsi="Wingdings" w:hint="default"/>
      </w:rPr>
    </w:lvl>
  </w:abstractNum>
  <w:abstractNum w:abstractNumId="14" w15:restartNumberingAfterBreak="0">
    <w:nsid w:val="64740826"/>
    <w:multiLevelType w:val="multilevel"/>
    <w:tmpl w:val="84F641F6"/>
    <w:lvl w:ilvl="0">
      <w:start w:val="1"/>
      <w:numFmt w:val="upperRoman"/>
      <w:pStyle w:val="berschrift1"/>
      <w:lvlText w:val="%1."/>
      <w:lvlJc w:val="right"/>
      <w:pPr>
        <w:ind w:left="360" w:hanging="360"/>
      </w:pPr>
      <w:rPr>
        <w:rFonts w:hint="default"/>
      </w:rPr>
    </w:lvl>
    <w:lvl w:ilvl="1">
      <w:start w:val="1"/>
      <w:numFmt w:val="decimal"/>
      <w:pStyle w:val="berschrift2"/>
      <w:lvlText w:val="%1.%2."/>
      <w:lvlJc w:val="left"/>
      <w:pPr>
        <w:ind w:left="491" w:hanging="491"/>
      </w:pPr>
      <w:rPr>
        <w:rFonts w:hint="default"/>
      </w:rPr>
    </w:lvl>
    <w:lvl w:ilvl="2">
      <w:start w:val="1"/>
      <w:numFmt w:val="decimal"/>
      <w:pStyle w:val="berschrift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A43A03"/>
    <w:multiLevelType w:val="hybridMultilevel"/>
    <w:tmpl w:val="82E2BF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4FA7E43"/>
    <w:multiLevelType w:val="hybridMultilevel"/>
    <w:tmpl w:val="5518063C"/>
    <w:lvl w:ilvl="0" w:tplc="C3E6ECE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86165E"/>
    <w:multiLevelType w:val="hybridMultilevel"/>
    <w:tmpl w:val="AF84F09E"/>
    <w:lvl w:ilvl="0" w:tplc="91C6D3E2">
      <w:start w:val="1"/>
      <w:numFmt w:val="lowerLetter"/>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40279277">
    <w:abstractNumId w:val="2"/>
  </w:num>
  <w:num w:numId="2" w16cid:durableId="334307971">
    <w:abstractNumId w:val="1"/>
  </w:num>
  <w:num w:numId="3" w16cid:durableId="143089911">
    <w:abstractNumId w:val="0"/>
  </w:num>
  <w:num w:numId="4" w16cid:durableId="1020473712">
    <w:abstractNumId w:val="3"/>
  </w:num>
  <w:num w:numId="5" w16cid:durableId="1596473183">
    <w:abstractNumId w:val="7"/>
  </w:num>
  <w:num w:numId="6" w16cid:durableId="1495949974">
    <w:abstractNumId w:val="10"/>
  </w:num>
  <w:num w:numId="7" w16cid:durableId="830869817">
    <w:abstractNumId w:val="15"/>
  </w:num>
  <w:num w:numId="8" w16cid:durableId="778332394">
    <w:abstractNumId w:val="14"/>
  </w:num>
  <w:num w:numId="9" w16cid:durableId="848370566">
    <w:abstractNumId w:val="11"/>
  </w:num>
  <w:num w:numId="10" w16cid:durableId="761489898">
    <w:abstractNumId w:val="5"/>
  </w:num>
  <w:num w:numId="11" w16cid:durableId="1108700557">
    <w:abstractNumId w:val="4"/>
  </w:num>
  <w:num w:numId="12" w16cid:durableId="971980323">
    <w:abstractNumId w:val="16"/>
  </w:num>
  <w:num w:numId="13" w16cid:durableId="365526167">
    <w:abstractNumId w:val="13"/>
  </w:num>
  <w:num w:numId="14" w16cid:durableId="1858618330">
    <w:abstractNumId w:val="14"/>
  </w:num>
  <w:num w:numId="15" w16cid:durableId="8767723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0851559">
    <w:abstractNumId w:val="8"/>
  </w:num>
  <w:num w:numId="17" w16cid:durableId="1750033001">
    <w:abstractNumId w:val="9"/>
  </w:num>
  <w:num w:numId="18" w16cid:durableId="964434803">
    <w:abstractNumId w:val="6"/>
  </w:num>
  <w:num w:numId="19" w16cid:durableId="626813345">
    <w:abstractNumId w:val="17"/>
  </w:num>
  <w:num w:numId="20" w16cid:durableId="1590312588">
    <w:abstractNumId w:val="14"/>
  </w:num>
  <w:num w:numId="21" w16cid:durableId="1041520322">
    <w:abstractNumId w:val="12"/>
  </w:num>
  <w:num w:numId="22" w16cid:durableId="18757733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457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BA"/>
    <w:rsid w:val="000153DD"/>
    <w:rsid w:val="00025AA5"/>
    <w:rsid w:val="000261C1"/>
    <w:rsid w:val="000268F3"/>
    <w:rsid w:val="0003234A"/>
    <w:rsid w:val="00041E89"/>
    <w:rsid w:val="0004550C"/>
    <w:rsid w:val="00046C5F"/>
    <w:rsid w:val="00050F7D"/>
    <w:rsid w:val="00054342"/>
    <w:rsid w:val="00054343"/>
    <w:rsid w:val="00054CF0"/>
    <w:rsid w:val="00055309"/>
    <w:rsid w:val="00055745"/>
    <w:rsid w:val="00061FCF"/>
    <w:rsid w:val="000654BB"/>
    <w:rsid w:val="00066FF1"/>
    <w:rsid w:val="00074CC2"/>
    <w:rsid w:val="00084773"/>
    <w:rsid w:val="00084C8A"/>
    <w:rsid w:val="00085A1E"/>
    <w:rsid w:val="00087446"/>
    <w:rsid w:val="0009072E"/>
    <w:rsid w:val="00091939"/>
    <w:rsid w:val="0009250C"/>
    <w:rsid w:val="00094169"/>
    <w:rsid w:val="000A29A7"/>
    <w:rsid w:val="000A43C8"/>
    <w:rsid w:val="000B0C98"/>
    <w:rsid w:val="000B1CA5"/>
    <w:rsid w:val="000B57EB"/>
    <w:rsid w:val="000B610D"/>
    <w:rsid w:val="000C4306"/>
    <w:rsid w:val="000D7842"/>
    <w:rsid w:val="000E3296"/>
    <w:rsid w:val="000E4B37"/>
    <w:rsid w:val="000F1937"/>
    <w:rsid w:val="000F4AE5"/>
    <w:rsid w:val="000F4C8F"/>
    <w:rsid w:val="000F7E70"/>
    <w:rsid w:val="001177FC"/>
    <w:rsid w:val="00121105"/>
    <w:rsid w:val="00124CE2"/>
    <w:rsid w:val="001255B6"/>
    <w:rsid w:val="00125FF7"/>
    <w:rsid w:val="00130C19"/>
    <w:rsid w:val="00133AAC"/>
    <w:rsid w:val="00142E0E"/>
    <w:rsid w:val="00144D9C"/>
    <w:rsid w:val="00146381"/>
    <w:rsid w:val="00151590"/>
    <w:rsid w:val="00154807"/>
    <w:rsid w:val="001548F4"/>
    <w:rsid w:val="0015694C"/>
    <w:rsid w:val="00171276"/>
    <w:rsid w:val="00175CED"/>
    <w:rsid w:val="001778D3"/>
    <w:rsid w:val="001A1FA1"/>
    <w:rsid w:val="001A33C5"/>
    <w:rsid w:val="001B57B2"/>
    <w:rsid w:val="001C1FB9"/>
    <w:rsid w:val="001E36BF"/>
    <w:rsid w:val="001F0D32"/>
    <w:rsid w:val="001F1398"/>
    <w:rsid w:val="001F452B"/>
    <w:rsid w:val="001F64E3"/>
    <w:rsid w:val="001F6D09"/>
    <w:rsid w:val="001F705D"/>
    <w:rsid w:val="00204F3B"/>
    <w:rsid w:val="00205BA1"/>
    <w:rsid w:val="00206AB6"/>
    <w:rsid w:val="002402C5"/>
    <w:rsid w:val="00241312"/>
    <w:rsid w:val="00241946"/>
    <w:rsid w:val="00242C88"/>
    <w:rsid w:val="00244579"/>
    <w:rsid w:val="00244B82"/>
    <w:rsid w:val="0025152D"/>
    <w:rsid w:val="00257191"/>
    <w:rsid w:val="00270654"/>
    <w:rsid w:val="002749EE"/>
    <w:rsid w:val="00281C18"/>
    <w:rsid w:val="002A2B56"/>
    <w:rsid w:val="002B435F"/>
    <w:rsid w:val="002C00EC"/>
    <w:rsid w:val="002C7D57"/>
    <w:rsid w:val="002D20BA"/>
    <w:rsid w:val="002D457C"/>
    <w:rsid w:val="002E313A"/>
    <w:rsid w:val="002E35A2"/>
    <w:rsid w:val="002E5C23"/>
    <w:rsid w:val="002E67C2"/>
    <w:rsid w:val="002F1FFF"/>
    <w:rsid w:val="002F4E52"/>
    <w:rsid w:val="0030006A"/>
    <w:rsid w:val="00300155"/>
    <w:rsid w:val="00305784"/>
    <w:rsid w:val="003105CD"/>
    <w:rsid w:val="00312C31"/>
    <w:rsid w:val="0032141B"/>
    <w:rsid w:val="003234FD"/>
    <w:rsid w:val="00324F77"/>
    <w:rsid w:val="00326B4D"/>
    <w:rsid w:val="0033174A"/>
    <w:rsid w:val="003321FE"/>
    <w:rsid w:val="00343E6E"/>
    <w:rsid w:val="00345974"/>
    <w:rsid w:val="003478D9"/>
    <w:rsid w:val="00352B17"/>
    <w:rsid w:val="003564A0"/>
    <w:rsid w:val="003566CA"/>
    <w:rsid w:val="00361252"/>
    <w:rsid w:val="00366791"/>
    <w:rsid w:val="0036763C"/>
    <w:rsid w:val="0037211B"/>
    <w:rsid w:val="00377BCC"/>
    <w:rsid w:val="00387A5A"/>
    <w:rsid w:val="00393597"/>
    <w:rsid w:val="0039677F"/>
    <w:rsid w:val="003A55BD"/>
    <w:rsid w:val="003C0F1F"/>
    <w:rsid w:val="003C2854"/>
    <w:rsid w:val="003D100E"/>
    <w:rsid w:val="003E05C0"/>
    <w:rsid w:val="003E2B79"/>
    <w:rsid w:val="003E7E22"/>
    <w:rsid w:val="00402B07"/>
    <w:rsid w:val="00402C62"/>
    <w:rsid w:val="00402F04"/>
    <w:rsid w:val="00404033"/>
    <w:rsid w:val="00405570"/>
    <w:rsid w:val="00412AE9"/>
    <w:rsid w:val="0041392D"/>
    <w:rsid w:val="00424A74"/>
    <w:rsid w:val="004325CE"/>
    <w:rsid w:val="004372BE"/>
    <w:rsid w:val="0043769A"/>
    <w:rsid w:val="004507D5"/>
    <w:rsid w:val="0045469F"/>
    <w:rsid w:val="00471BD2"/>
    <w:rsid w:val="00475D73"/>
    <w:rsid w:val="00477262"/>
    <w:rsid w:val="004853B3"/>
    <w:rsid w:val="0048641F"/>
    <w:rsid w:val="004873F5"/>
    <w:rsid w:val="004B0992"/>
    <w:rsid w:val="004C36E7"/>
    <w:rsid w:val="004C39E8"/>
    <w:rsid w:val="004C4AD9"/>
    <w:rsid w:val="004C754E"/>
    <w:rsid w:val="004D0FC7"/>
    <w:rsid w:val="004E3E28"/>
    <w:rsid w:val="004F4E50"/>
    <w:rsid w:val="004F5E8E"/>
    <w:rsid w:val="005012C4"/>
    <w:rsid w:val="00502CF6"/>
    <w:rsid w:val="005177BD"/>
    <w:rsid w:val="00532425"/>
    <w:rsid w:val="005324E6"/>
    <w:rsid w:val="005326EC"/>
    <w:rsid w:val="005331F1"/>
    <w:rsid w:val="00537E98"/>
    <w:rsid w:val="0054111F"/>
    <w:rsid w:val="00547DEC"/>
    <w:rsid w:val="00561330"/>
    <w:rsid w:val="00570A67"/>
    <w:rsid w:val="00580400"/>
    <w:rsid w:val="005843EE"/>
    <w:rsid w:val="00586DEC"/>
    <w:rsid w:val="0058772A"/>
    <w:rsid w:val="0059427F"/>
    <w:rsid w:val="00595717"/>
    <w:rsid w:val="005A3AA1"/>
    <w:rsid w:val="005B1871"/>
    <w:rsid w:val="005B1F56"/>
    <w:rsid w:val="005C0A79"/>
    <w:rsid w:val="005C60B5"/>
    <w:rsid w:val="005C650C"/>
    <w:rsid w:val="005C7FF9"/>
    <w:rsid w:val="005D06D9"/>
    <w:rsid w:val="005D1B21"/>
    <w:rsid w:val="005D41C5"/>
    <w:rsid w:val="005D57BE"/>
    <w:rsid w:val="005E1C56"/>
    <w:rsid w:val="005E228D"/>
    <w:rsid w:val="005F1194"/>
    <w:rsid w:val="005F1F60"/>
    <w:rsid w:val="005F24A0"/>
    <w:rsid w:val="005F35E1"/>
    <w:rsid w:val="0060211C"/>
    <w:rsid w:val="0060291E"/>
    <w:rsid w:val="0060446D"/>
    <w:rsid w:val="006045D3"/>
    <w:rsid w:val="00607409"/>
    <w:rsid w:val="00617DD5"/>
    <w:rsid w:val="00621462"/>
    <w:rsid w:val="00622EC0"/>
    <w:rsid w:val="00622F8D"/>
    <w:rsid w:val="00630CD0"/>
    <w:rsid w:val="0063191A"/>
    <w:rsid w:val="0063617C"/>
    <w:rsid w:val="00640BA0"/>
    <w:rsid w:val="00642E35"/>
    <w:rsid w:val="006454C7"/>
    <w:rsid w:val="00655DDB"/>
    <w:rsid w:val="006671E6"/>
    <w:rsid w:val="006701A0"/>
    <w:rsid w:val="00672804"/>
    <w:rsid w:val="00677B9E"/>
    <w:rsid w:val="00680700"/>
    <w:rsid w:val="00681A6B"/>
    <w:rsid w:val="00694BEB"/>
    <w:rsid w:val="00696E7B"/>
    <w:rsid w:val="00697F0D"/>
    <w:rsid w:val="006A43D9"/>
    <w:rsid w:val="006A7C57"/>
    <w:rsid w:val="006C2B67"/>
    <w:rsid w:val="006C530E"/>
    <w:rsid w:val="006C6221"/>
    <w:rsid w:val="006D5DA9"/>
    <w:rsid w:val="006E0739"/>
    <w:rsid w:val="006E0A41"/>
    <w:rsid w:val="006E6D11"/>
    <w:rsid w:val="006F3FB8"/>
    <w:rsid w:val="006F5FB5"/>
    <w:rsid w:val="00713810"/>
    <w:rsid w:val="0071601B"/>
    <w:rsid w:val="00724468"/>
    <w:rsid w:val="007377D4"/>
    <w:rsid w:val="007422E4"/>
    <w:rsid w:val="00751B16"/>
    <w:rsid w:val="00755648"/>
    <w:rsid w:val="00756D6A"/>
    <w:rsid w:val="00761E3A"/>
    <w:rsid w:val="00761F78"/>
    <w:rsid w:val="0076450D"/>
    <w:rsid w:val="00771BC9"/>
    <w:rsid w:val="00772FBF"/>
    <w:rsid w:val="007772D5"/>
    <w:rsid w:val="00781467"/>
    <w:rsid w:val="00781482"/>
    <w:rsid w:val="007913CB"/>
    <w:rsid w:val="007916F1"/>
    <w:rsid w:val="007A0E4F"/>
    <w:rsid w:val="007B0A8E"/>
    <w:rsid w:val="007B1AF6"/>
    <w:rsid w:val="007B7F33"/>
    <w:rsid w:val="007C1E3E"/>
    <w:rsid w:val="007C755C"/>
    <w:rsid w:val="007D6050"/>
    <w:rsid w:val="007E0CE4"/>
    <w:rsid w:val="007E4C61"/>
    <w:rsid w:val="007E7E9A"/>
    <w:rsid w:val="007F1037"/>
    <w:rsid w:val="007F219E"/>
    <w:rsid w:val="007F3A2F"/>
    <w:rsid w:val="007F71DF"/>
    <w:rsid w:val="00804DCD"/>
    <w:rsid w:val="00812352"/>
    <w:rsid w:val="008307FF"/>
    <w:rsid w:val="00830A72"/>
    <w:rsid w:val="008511BD"/>
    <w:rsid w:val="00854458"/>
    <w:rsid w:val="0086082A"/>
    <w:rsid w:val="008B18F7"/>
    <w:rsid w:val="008B223A"/>
    <w:rsid w:val="008B4667"/>
    <w:rsid w:val="008C079C"/>
    <w:rsid w:val="008E42F1"/>
    <w:rsid w:val="008E4823"/>
    <w:rsid w:val="008F25DD"/>
    <w:rsid w:val="00902088"/>
    <w:rsid w:val="0090446B"/>
    <w:rsid w:val="00907C78"/>
    <w:rsid w:val="00915DAF"/>
    <w:rsid w:val="0092272F"/>
    <w:rsid w:val="0093023D"/>
    <w:rsid w:val="00933BDD"/>
    <w:rsid w:val="009349C4"/>
    <w:rsid w:val="00937485"/>
    <w:rsid w:val="0094645A"/>
    <w:rsid w:val="009464A9"/>
    <w:rsid w:val="009501F3"/>
    <w:rsid w:val="00966330"/>
    <w:rsid w:val="0097618D"/>
    <w:rsid w:val="00977CE4"/>
    <w:rsid w:val="00982D29"/>
    <w:rsid w:val="009844BC"/>
    <w:rsid w:val="009939F1"/>
    <w:rsid w:val="009943D0"/>
    <w:rsid w:val="009A2A42"/>
    <w:rsid w:val="009B7D3E"/>
    <w:rsid w:val="009C397D"/>
    <w:rsid w:val="00A04153"/>
    <w:rsid w:val="00A1317C"/>
    <w:rsid w:val="00A131ED"/>
    <w:rsid w:val="00A155A3"/>
    <w:rsid w:val="00A17E30"/>
    <w:rsid w:val="00A209DD"/>
    <w:rsid w:val="00A2292A"/>
    <w:rsid w:val="00A237F6"/>
    <w:rsid w:val="00A33B43"/>
    <w:rsid w:val="00A413ED"/>
    <w:rsid w:val="00A56D4A"/>
    <w:rsid w:val="00A618DA"/>
    <w:rsid w:val="00A8023E"/>
    <w:rsid w:val="00A84B38"/>
    <w:rsid w:val="00A85A1B"/>
    <w:rsid w:val="00A91528"/>
    <w:rsid w:val="00AB52B3"/>
    <w:rsid w:val="00AB5797"/>
    <w:rsid w:val="00AB6344"/>
    <w:rsid w:val="00AD283A"/>
    <w:rsid w:val="00AE564C"/>
    <w:rsid w:val="00AE6A35"/>
    <w:rsid w:val="00AF063D"/>
    <w:rsid w:val="00B01D0F"/>
    <w:rsid w:val="00B0316E"/>
    <w:rsid w:val="00B05C32"/>
    <w:rsid w:val="00B0726C"/>
    <w:rsid w:val="00B16083"/>
    <w:rsid w:val="00B2307C"/>
    <w:rsid w:val="00B2488A"/>
    <w:rsid w:val="00B2691C"/>
    <w:rsid w:val="00B35A7C"/>
    <w:rsid w:val="00B43C3D"/>
    <w:rsid w:val="00B50053"/>
    <w:rsid w:val="00B51EFA"/>
    <w:rsid w:val="00B637DD"/>
    <w:rsid w:val="00B6421F"/>
    <w:rsid w:val="00B72BEF"/>
    <w:rsid w:val="00B749E2"/>
    <w:rsid w:val="00B815DA"/>
    <w:rsid w:val="00B82303"/>
    <w:rsid w:val="00B85122"/>
    <w:rsid w:val="00B9516B"/>
    <w:rsid w:val="00BA07DE"/>
    <w:rsid w:val="00BA3EBA"/>
    <w:rsid w:val="00BA4E7B"/>
    <w:rsid w:val="00BA63F0"/>
    <w:rsid w:val="00BA729B"/>
    <w:rsid w:val="00BB16B9"/>
    <w:rsid w:val="00BB6EBA"/>
    <w:rsid w:val="00BC12FF"/>
    <w:rsid w:val="00BC4444"/>
    <w:rsid w:val="00BC7DB2"/>
    <w:rsid w:val="00BD453C"/>
    <w:rsid w:val="00BD6533"/>
    <w:rsid w:val="00BE56CC"/>
    <w:rsid w:val="00BF1BB3"/>
    <w:rsid w:val="00C01D59"/>
    <w:rsid w:val="00C01F2C"/>
    <w:rsid w:val="00C03284"/>
    <w:rsid w:val="00C06366"/>
    <w:rsid w:val="00C1027C"/>
    <w:rsid w:val="00C115A3"/>
    <w:rsid w:val="00C11845"/>
    <w:rsid w:val="00C20105"/>
    <w:rsid w:val="00C21C66"/>
    <w:rsid w:val="00C30218"/>
    <w:rsid w:val="00C3028B"/>
    <w:rsid w:val="00C4027A"/>
    <w:rsid w:val="00C426ED"/>
    <w:rsid w:val="00C42D06"/>
    <w:rsid w:val="00C56D7A"/>
    <w:rsid w:val="00C57FEA"/>
    <w:rsid w:val="00C60278"/>
    <w:rsid w:val="00C61FD8"/>
    <w:rsid w:val="00C64A6A"/>
    <w:rsid w:val="00C725A2"/>
    <w:rsid w:val="00C74138"/>
    <w:rsid w:val="00C7569E"/>
    <w:rsid w:val="00C87044"/>
    <w:rsid w:val="00CA7478"/>
    <w:rsid w:val="00CB1D98"/>
    <w:rsid w:val="00CB2D5D"/>
    <w:rsid w:val="00CB7489"/>
    <w:rsid w:val="00CD331F"/>
    <w:rsid w:val="00CD54F6"/>
    <w:rsid w:val="00CE11BE"/>
    <w:rsid w:val="00CE1A4F"/>
    <w:rsid w:val="00CF116C"/>
    <w:rsid w:val="00CF28E4"/>
    <w:rsid w:val="00CF2C6F"/>
    <w:rsid w:val="00CF6081"/>
    <w:rsid w:val="00D00071"/>
    <w:rsid w:val="00D03442"/>
    <w:rsid w:val="00D05805"/>
    <w:rsid w:val="00D15546"/>
    <w:rsid w:val="00D37F21"/>
    <w:rsid w:val="00D540C4"/>
    <w:rsid w:val="00D82239"/>
    <w:rsid w:val="00D84F49"/>
    <w:rsid w:val="00D93AED"/>
    <w:rsid w:val="00D96592"/>
    <w:rsid w:val="00DA08BD"/>
    <w:rsid w:val="00DA4A1E"/>
    <w:rsid w:val="00DB126E"/>
    <w:rsid w:val="00DB2CC3"/>
    <w:rsid w:val="00DB5142"/>
    <w:rsid w:val="00DC1429"/>
    <w:rsid w:val="00DC2ADD"/>
    <w:rsid w:val="00DD04D7"/>
    <w:rsid w:val="00DE3924"/>
    <w:rsid w:val="00DF6BB3"/>
    <w:rsid w:val="00E02D79"/>
    <w:rsid w:val="00E03397"/>
    <w:rsid w:val="00E1267D"/>
    <w:rsid w:val="00E135C9"/>
    <w:rsid w:val="00E24ADC"/>
    <w:rsid w:val="00E24DA5"/>
    <w:rsid w:val="00E25B9A"/>
    <w:rsid w:val="00E2604C"/>
    <w:rsid w:val="00E340C8"/>
    <w:rsid w:val="00E439BD"/>
    <w:rsid w:val="00E44B49"/>
    <w:rsid w:val="00E46A73"/>
    <w:rsid w:val="00E56C1D"/>
    <w:rsid w:val="00E57B13"/>
    <w:rsid w:val="00E60EE1"/>
    <w:rsid w:val="00E71458"/>
    <w:rsid w:val="00E75FE5"/>
    <w:rsid w:val="00E80B50"/>
    <w:rsid w:val="00E85836"/>
    <w:rsid w:val="00E9007F"/>
    <w:rsid w:val="00E94567"/>
    <w:rsid w:val="00EA3831"/>
    <w:rsid w:val="00EB22F0"/>
    <w:rsid w:val="00EB23A4"/>
    <w:rsid w:val="00EB760A"/>
    <w:rsid w:val="00EC0032"/>
    <w:rsid w:val="00EC46A2"/>
    <w:rsid w:val="00ED007D"/>
    <w:rsid w:val="00ED17F6"/>
    <w:rsid w:val="00ED4268"/>
    <w:rsid w:val="00EE40C1"/>
    <w:rsid w:val="00EF1E9D"/>
    <w:rsid w:val="00EF21CA"/>
    <w:rsid w:val="00F01E8C"/>
    <w:rsid w:val="00F0263C"/>
    <w:rsid w:val="00F04457"/>
    <w:rsid w:val="00F21FE6"/>
    <w:rsid w:val="00F23C31"/>
    <w:rsid w:val="00F32249"/>
    <w:rsid w:val="00F43A6A"/>
    <w:rsid w:val="00F5584D"/>
    <w:rsid w:val="00F5722B"/>
    <w:rsid w:val="00F645F7"/>
    <w:rsid w:val="00F706BF"/>
    <w:rsid w:val="00F71CE1"/>
    <w:rsid w:val="00F7787B"/>
    <w:rsid w:val="00F84FEB"/>
    <w:rsid w:val="00F920AD"/>
    <w:rsid w:val="00FA7478"/>
    <w:rsid w:val="00FB1FB2"/>
    <w:rsid w:val="00FC38E0"/>
    <w:rsid w:val="00FE7B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1E05740D"/>
  <w15:docId w15:val="{46E829E0-471E-4BAF-84FA-905A0B47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4E7B"/>
    <w:pPr>
      <w:jc w:val="both"/>
    </w:pPr>
    <w:rPr>
      <w:rFonts w:ascii="Arial" w:hAnsi="Arial"/>
    </w:rPr>
  </w:style>
  <w:style w:type="paragraph" w:styleId="berschrift1">
    <w:name w:val="heading 1"/>
    <w:basedOn w:val="Standard"/>
    <w:next w:val="Standard"/>
    <w:link w:val="berschrift1Zchn"/>
    <w:uiPriority w:val="9"/>
    <w:qFormat/>
    <w:rsid w:val="00094169"/>
    <w:pPr>
      <w:keepNext/>
      <w:keepLines/>
      <w:numPr>
        <w:numId w:val="8"/>
      </w:numPr>
      <w:tabs>
        <w:tab w:val="left" w:pos="578"/>
      </w:tabs>
      <w:spacing w:before="240" w:after="120"/>
      <w:outlineLvl w:val="0"/>
    </w:pPr>
    <w:rPr>
      <w:rFonts w:eastAsiaTheme="majorEastAsia"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3C2854"/>
    <w:pPr>
      <w:keepNext/>
      <w:keepLines/>
      <w:numPr>
        <w:ilvl w:val="1"/>
        <w:numId w:val="8"/>
      </w:numPr>
      <w:spacing w:before="240" w:after="120"/>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qFormat/>
    <w:rsid w:val="003C2854"/>
    <w:pPr>
      <w:keepNext/>
      <w:keepLines/>
      <w:numPr>
        <w:ilvl w:val="2"/>
        <w:numId w:val="8"/>
      </w:numPr>
      <w:spacing w:before="240" w:after="120"/>
      <w:outlineLvl w:val="2"/>
    </w:pPr>
    <w:rPr>
      <w:rFonts w:eastAsiaTheme="majorEastAsia"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F24A0"/>
    <w:pPr>
      <w:ind w:left="720"/>
      <w:contextualSpacing/>
    </w:pPr>
    <w:rPr>
      <w:rFonts w:asciiTheme="minorHAnsi" w:hAnsiTheme="minorHAnsi"/>
    </w:rPr>
  </w:style>
  <w:style w:type="paragraph" w:styleId="Sprechblasentext">
    <w:name w:val="Balloon Text"/>
    <w:basedOn w:val="Standard"/>
    <w:link w:val="SprechblasentextZchn"/>
    <w:uiPriority w:val="99"/>
    <w:semiHidden/>
    <w:unhideWhenUsed/>
    <w:rsid w:val="00FA747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7478"/>
    <w:rPr>
      <w:rFonts w:ascii="Tahoma" w:hAnsi="Tahoma" w:cs="Tahoma"/>
      <w:sz w:val="16"/>
      <w:szCs w:val="16"/>
    </w:rPr>
  </w:style>
  <w:style w:type="paragraph" w:styleId="Kopfzeile">
    <w:name w:val="header"/>
    <w:basedOn w:val="Standard"/>
    <w:link w:val="KopfzeileZchn"/>
    <w:uiPriority w:val="99"/>
    <w:unhideWhenUsed/>
    <w:rsid w:val="00C402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027A"/>
    <w:rPr>
      <w:rFonts w:ascii="Arial" w:hAnsi="Arial"/>
    </w:rPr>
  </w:style>
  <w:style w:type="paragraph" w:styleId="Fuzeile">
    <w:name w:val="footer"/>
    <w:basedOn w:val="Standard"/>
    <w:link w:val="FuzeileZchn"/>
    <w:uiPriority w:val="99"/>
    <w:unhideWhenUsed/>
    <w:rsid w:val="00C4027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027A"/>
    <w:rPr>
      <w:rFonts w:ascii="Arial" w:hAnsi="Arial"/>
    </w:rPr>
  </w:style>
  <w:style w:type="character" w:styleId="Kommentarzeichen">
    <w:name w:val="annotation reference"/>
    <w:basedOn w:val="Absatz-Standardschriftart"/>
    <w:unhideWhenUsed/>
    <w:rsid w:val="007B7F33"/>
    <w:rPr>
      <w:sz w:val="16"/>
      <w:szCs w:val="16"/>
    </w:rPr>
  </w:style>
  <w:style w:type="paragraph" w:styleId="Kommentartext">
    <w:name w:val="annotation text"/>
    <w:basedOn w:val="Standard"/>
    <w:link w:val="KommentartextZchn"/>
    <w:unhideWhenUsed/>
    <w:rsid w:val="007B7F33"/>
    <w:pPr>
      <w:spacing w:line="240" w:lineRule="auto"/>
    </w:pPr>
    <w:rPr>
      <w:sz w:val="20"/>
      <w:szCs w:val="20"/>
    </w:rPr>
  </w:style>
  <w:style w:type="character" w:customStyle="1" w:styleId="KommentartextZchn">
    <w:name w:val="Kommentartext Zchn"/>
    <w:basedOn w:val="Absatz-Standardschriftart"/>
    <w:link w:val="Kommentartext"/>
    <w:rsid w:val="007B7F3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7B7F33"/>
    <w:rPr>
      <w:b/>
      <w:bCs/>
    </w:rPr>
  </w:style>
  <w:style w:type="character" w:customStyle="1" w:styleId="KommentarthemaZchn">
    <w:name w:val="Kommentarthema Zchn"/>
    <w:basedOn w:val="KommentartextZchn"/>
    <w:link w:val="Kommentarthema"/>
    <w:uiPriority w:val="99"/>
    <w:semiHidden/>
    <w:rsid w:val="007B7F33"/>
    <w:rPr>
      <w:rFonts w:ascii="Arial" w:hAnsi="Arial"/>
      <w:b/>
      <w:bCs/>
      <w:sz w:val="20"/>
      <w:szCs w:val="20"/>
    </w:rPr>
  </w:style>
  <w:style w:type="paragraph" w:styleId="berarbeitung">
    <w:name w:val="Revision"/>
    <w:hidden/>
    <w:uiPriority w:val="99"/>
    <w:semiHidden/>
    <w:rsid w:val="007B7F33"/>
    <w:pPr>
      <w:spacing w:after="0" w:line="240" w:lineRule="auto"/>
    </w:pPr>
    <w:rPr>
      <w:rFonts w:ascii="Arial" w:hAnsi="Arial"/>
    </w:rPr>
  </w:style>
  <w:style w:type="paragraph" w:styleId="Aufzhlungszeichen">
    <w:name w:val="List Bullet"/>
    <w:basedOn w:val="Standard"/>
    <w:uiPriority w:val="99"/>
    <w:unhideWhenUsed/>
    <w:rsid w:val="00241312"/>
    <w:pPr>
      <w:numPr>
        <w:numId w:val="3"/>
      </w:numPr>
      <w:contextualSpacing/>
    </w:pPr>
  </w:style>
  <w:style w:type="paragraph" w:customStyle="1" w:styleId="StandardBlock">
    <w:name w:val="Standard + Block"/>
    <w:basedOn w:val="Standard"/>
    <w:rsid w:val="00BC7DB2"/>
    <w:pPr>
      <w:overflowPunct w:val="0"/>
      <w:autoSpaceDE w:val="0"/>
      <w:autoSpaceDN w:val="0"/>
      <w:adjustRightInd w:val="0"/>
      <w:spacing w:after="0" w:line="312" w:lineRule="auto"/>
      <w:textAlignment w:val="baseline"/>
    </w:pPr>
    <w:rPr>
      <w:rFonts w:eastAsia="Times New Roman" w:cs="Arial"/>
      <w:szCs w:val="20"/>
      <w:lang w:eastAsia="de-DE"/>
    </w:rPr>
  </w:style>
  <w:style w:type="paragraph" w:customStyle="1" w:styleId="Default">
    <w:name w:val="Default"/>
    <w:rsid w:val="00561330"/>
    <w:pPr>
      <w:autoSpaceDE w:val="0"/>
      <w:autoSpaceDN w:val="0"/>
      <w:adjustRightInd w:val="0"/>
      <w:spacing w:after="0" w:line="240" w:lineRule="auto"/>
    </w:pPr>
    <w:rPr>
      <w:rFonts w:ascii="Arial" w:hAnsi="Arial" w:cs="Arial"/>
      <w:color w:val="000000"/>
      <w:sz w:val="24"/>
      <w:szCs w:val="24"/>
    </w:rPr>
  </w:style>
  <w:style w:type="table" w:styleId="Tabellenraster">
    <w:name w:val="Table Grid"/>
    <w:basedOn w:val="NormaleTabelle"/>
    <w:uiPriority w:val="59"/>
    <w:rsid w:val="00257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94169"/>
    <w:rPr>
      <w:rFonts w:ascii="Arial" w:eastAsiaTheme="majorEastAsia" w:hAnsi="Arial"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3C2854"/>
    <w:rPr>
      <w:rFonts w:ascii="Arial" w:eastAsiaTheme="majorEastAsia" w:hAnsi="Arial" w:cstheme="majorBidi"/>
      <w:b/>
      <w:bCs/>
      <w:sz w:val="24"/>
      <w:szCs w:val="26"/>
    </w:rPr>
  </w:style>
  <w:style w:type="character" w:customStyle="1" w:styleId="berschrift3Zchn">
    <w:name w:val="Überschrift 3 Zchn"/>
    <w:basedOn w:val="Absatz-Standardschriftart"/>
    <w:link w:val="berschrift3"/>
    <w:uiPriority w:val="9"/>
    <w:rsid w:val="003C2854"/>
    <w:rPr>
      <w:rFonts w:ascii="Arial" w:eastAsiaTheme="majorEastAsia" w:hAnsi="Arial" w:cstheme="majorBidi"/>
      <w:b/>
      <w:bCs/>
    </w:rPr>
  </w:style>
  <w:style w:type="character" w:styleId="Hyperlink">
    <w:name w:val="Hyperlink"/>
    <w:basedOn w:val="Absatz-Standardschriftart"/>
    <w:uiPriority w:val="99"/>
    <w:unhideWhenUsed/>
    <w:rsid w:val="005B1871"/>
    <w:rPr>
      <w:color w:val="0000FF" w:themeColor="hyperlink"/>
      <w:u w:val="single"/>
    </w:rPr>
  </w:style>
  <w:style w:type="paragraph" w:styleId="Inhaltsverzeichnisberschrift">
    <w:name w:val="TOC Heading"/>
    <w:basedOn w:val="berschrift1"/>
    <w:next w:val="Standard"/>
    <w:uiPriority w:val="39"/>
    <w:unhideWhenUsed/>
    <w:qFormat/>
    <w:rsid w:val="000A43C8"/>
    <w:pPr>
      <w:numPr>
        <w:numId w:val="0"/>
      </w:numPr>
      <w:spacing w:before="480" w:after="0"/>
      <w:outlineLvl w:val="9"/>
    </w:pPr>
    <w:rPr>
      <w:rFonts w:asciiTheme="majorHAnsi" w:hAnsiTheme="majorHAnsi"/>
      <w:lang w:eastAsia="de-DE"/>
    </w:rPr>
  </w:style>
  <w:style w:type="paragraph" w:styleId="Verzeichnis1">
    <w:name w:val="toc 1"/>
    <w:basedOn w:val="Standard"/>
    <w:next w:val="Standard"/>
    <w:autoRedefine/>
    <w:uiPriority w:val="39"/>
    <w:unhideWhenUsed/>
    <w:rsid w:val="00AD283A"/>
    <w:pPr>
      <w:tabs>
        <w:tab w:val="left" w:pos="737"/>
        <w:tab w:val="right" w:leader="dot" w:pos="9062"/>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121217">
      <w:bodyDiv w:val="1"/>
      <w:marLeft w:val="0"/>
      <w:marRight w:val="0"/>
      <w:marTop w:val="0"/>
      <w:marBottom w:val="0"/>
      <w:divBdr>
        <w:top w:val="none" w:sz="0" w:space="0" w:color="auto"/>
        <w:left w:val="none" w:sz="0" w:space="0" w:color="auto"/>
        <w:bottom w:val="none" w:sz="0" w:space="0" w:color="auto"/>
        <w:right w:val="none" w:sz="0" w:space="0" w:color="auto"/>
      </w:divBdr>
    </w:div>
    <w:div w:id="85341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ndesnetzagentur.de/beschaffu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B56C9C7A6555540AAC9BAEFDEEFE430" ma:contentTypeVersion="0" ma:contentTypeDescription="Ein neues Dokument erstellen." ma:contentTypeScope="" ma:versionID="301a125bd16df3d23484e4afba56f105">
  <xsd:schema xmlns:xsd="http://www.w3.org/2001/XMLSchema" xmlns:xs="http://www.w3.org/2001/XMLSchema" xmlns:p="http://schemas.microsoft.com/office/2006/metadata/properties" targetNamespace="http://schemas.microsoft.com/office/2006/metadata/properties" ma:root="true" ma:fieldsID="f6bf13829e6d5da073fc8f3d68ad5c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3A79D1-1CF1-4359-A314-44AA57CF5CF7}">
  <ds:schemaRefs>
    <ds:schemaRef ds:uri="http://schemas.openxmlformats.org/officeDocument/2006/bibliography"/>
  </ds:schemaRefs>
</ds:datastoreItem>
</file>

<file path=customXml/itemProps2.xml><?xml version="1.0" encoding="utf-8"?>
<ds:datastoreItem xmlns:ds="http://schemas.openxmlformats.org/officeDocument/2006/customXml" ds:itemID="{9C90D978-0657-46CF-8C16-72C34189C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CA1ADC0-C498-43DD-933D-6B75BBC4DF97}">
  <ds:schemaRefs>
    <ds:schemaRef ds:uri="http://schemas.microsoft.com/sharepoint/v3/contenttype/forms"/>
  </ds:schemaRefs>
</ds:datastoreItem>
</file>

<file path=customXml/itemProps4.xml><?xml version="1.0" encoding="utf-8"?>
<ds:datastoreItem xmlns:ds="http://schemas.openxmlformats.org/officeDocument/2006/customXml" ds:itemID="{A964A93C-6994-4129-B3FA-B68147ACCCAF}">
  <ds:schemaRef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4848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Bundesnetzagentur</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Z25a</dc:creator>
  <cp:lastModifiedBy>Z25-8</cp:lastModifiedBy>
  <cp:revision>12</cp:revision>
  <cp:lastPrinted>2022-12-28T13:52:00Z</cp:lastPrinted>
  <dcterms:created xsi:type="dcterms:W3CDTF">2024-10-11T12:18:00Z</dcterms:created>
  <dcterms:modified xsi:type="dcterms:W3CDTF">2026-03-30T09:12:00Z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0x0101008B56C9C7A6555540AAC9BAEFDEEFE430</vt:lpwstr>
  </property>
</Properties>
</file>