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4644" w14:textId="02646833" w:rsidR="00577E26" w:rsidRPr="00472E24" w:rsidRDefault="00577E26" w:rsidP="00577E26">
      <w:pPr>
        <w:spacing w:after="160" w:line="259" w:lineRule="auto"/>
        <w:jc w:val="right"/>
        <w:rPr>
          <w:rFonts w:ascii="Source Sans Pro" w:eastAsia="Calibri" w:hAnsi="Source Sans Pro" w:cs="Arial"/>
          <w:sz w:val="40"/>
          <w:szCs w:val="40"/>
          <w:u w:val="single"/>
          <w:lang w:val="en-GB"/>
        </w:rPr>
      </w:pPr>
      <w:r w:rsidRPr="00472E24">
        <w:rPr>
          <w:rFonts w:ascii="Source Sans Pro" w:eastAsia="Calibri" w:hAnsi="Source Sans Pro" w:cs="Arial"/>
          <w:sz w:val="40"/>
          <w:szCs w:val="40"/>
          <w:u w:val="single"/>
          <w:lang w:val="en-GB"/>
        </w:rPr>
        <w:t>Appendix</w:t>
      </w:r>
      <w:r w:rsidR="00770EAC" w:rsidRPr="00472E24">
        <w:rPr>
          <w:rFonts w:ascii="Source Sans Pro" w:eastAsia="Calibri" w:hAnsi="Source Sans Pro" w:cs="Arial"/>
          <w:sz w:val="40"/>
          <w:szCs w:val="40"/>
          <w:u w:val="single"/>
          <w:lang w:val="en-GB"/>
        </w:rPr>
        <w:t xml:space="preserve"> 09</w:t>
      </w:r>
    </w:p>
    <w:p w14:paraId="0243A85B" w14:textId="38B7F633" w:rsidR="00B77E09" w:rsidRPr="00472E24" w:rsidRDefault="00B77E09" w:rsidP="00B77E09">
      <w:pPr>
        <w:spacing w:after="160" w:line="259" w:lineRule="auto"/>
        <w:jc w:val="center"/>
        <w:rPr>
          <w:rFonts w:ascii="Source Sans Pro" w:eastAsia="Calibri" w:hAnsi="Source Sans Pro" w:cs="Arial"/>
          <w:sz w:val="40"/>
          <w:szCs w:val="40"/>
          <w:lang w:val="en-GB"/>
        </w:rPr>
      </w:pPr>
      <w:r w:rsidRPr="00472E24">
        <w:rPr>
          <w:rFonts w:ascii="Source Sans Pro" w:eastAsia="Calibri" w:hAnsi="Source Sans Pro" w:cs="Arial"/>
          <w:sz w:val="40"/>
          <w:szCs w:val="40"/>
          <w:lang w:val="en-GB"/>
        </w:rPr>
        <w:t>Turnover and employee figures</w:t>
      </w:r>
    </w:p>
    <w:p w14:paraId="789E632D" w14:textId="07F6D7EF" w:rsidR="00B77E09" w:rsidRPr="00472E24" w:rsidRDefault="00B77E09" w:rsidP="00B77E09">
      <w:pPr>
        <w:spacing w:after="160" w:line="259" w:lineRule="auto"/>
        <w:rPr>
          <w:rFonts w:ascii="Source Sans Pro" w:eastAsia="Calibri" w:hAnsi="Source Sans Pro" w:cs="Arial"/>
          <w:sz w:val="18"/>
          <w:szCs w:val="18"/>
          <w:lang w:val="en-GB"/>
        </w:rPr>
      </w:pPr>
      <w:r w:rsidRPr="00472E24">
        <w:rPr>
          <w:rFonts w:ascii="Source Sans Pro" w:eastAsia="Calibri" w:hAnsi="Source Sans Pro" w:cs="Arial"/>
          <w:sz w:val="18"/>
          <w:szCs w:val="18"/>
          <w:lang w:val="en-GB"/>
        </w:rPr>
        <w:t>Statement regarding total turnover and turnover in the area of activity covered by the contract over the last three financial years.</w:t>
      </w:r>
    </w:p>
    <w:p w14:paraId="6F4FB76C" w14:textId="2A038151" w:rsidR="00B77E09" w:rsidRPr="00472E24" w:rsidRDefault="00B77E09" w:rsidP="00B77E09">
      <w:pPr>
        <w:spacing w:after="160" w:line="259" w:lineRule="auto"/>
        <w:rPr>
          <w:rFonts w:ascii="Source Sans Pro" w:eastAsia="Calibri" w:hAnsi="Source Sans Pro" w:cs="Arial"/>
          <w:b/>
          <w:sz w:val="18"/>
          <w:szCs w:val="18"/>
          <w:lang w:val="en-GB"/>
        </w:rPr>
      </w:pPr>
      <w:r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I. Total turnover </w:t>
      </w:r>
      <w:r w:rsidR="003A3CB1"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(gross) </w:t>
      </w:r>
      <w:r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of the company </w:t>
      </w:r>
      <w:r w:rsidR="008847C3"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over </w:t>
      </w:r>
      <w:r w:rsidR="00F12019"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the </w:t>
      </w:r>
      <w:r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>last three financial years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980"/>
        <w:gridCol w:w="3260"/>
      </w:tblGrid>
      <w:tr w:rsidR="00B77E09" w:rsidRPr="00770EAC" w14:paraId="4E5F3261" w14:textId="77777777" w:rsidTr="00B77E09">
        <w:tc>
          <w:tcPr>
            <w:tcW w:w="1980" w:type="dxa"/>
            <w:shd w:val="clear" w:color="auto" w:fill="D9D9D9"/>
          </w:tcPr>
          <w:p w14:paraId="603CA7BD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Financial year</w:t>
            </w:r>
          </w:p>
          <w:p w14:paraId="11FBE118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/>
          </w:tcPr>
          <w:p w14:paraId="06F70A9F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Gross turnover</w:t>
            </w:r>
          </w:p>
        </w:tc>
      </w:tr>
      <w:tr w:rsidR="00B77E09" w:rsidRPr="00770EAC" w14:paraId="0C632785" w14:textId="77777777" w:rsidTr="00E506B3">
        <w:tc>
          <w:tcPr>
            <w:tcW w:w="1980" w:type="dxa"/>
          </w:tcPr>
          <w:p w14:paraId="351C8B0E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230F6D6E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1E5EA88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5829AF1F" w14:textId="77777777" w:rsidTr="00E506B3">
        <w:tc>
          <w:tcPr>
            <w:tcW w:w="1980" w:type="dxa"/>
          </w:tcPr>
          <w:p w14:paraId="52EFD110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5534320C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E70CB07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46CC1FAD" w14:textId="77777777" w:rsidTr="00E506B3">
        <w:tc>
          <w:tcPr>
            <w:tcW w:w="1980" w:type="dxa"/>
          </w:tcPr>
          <w:p w14:paraId="52302176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1B80869C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CB8C0E0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</w:tbl>
    <w:p w14:paraId="4A2B1412" w14:textId="77777777" w:rsidR="00B77E09" w:rsidRPr="00770EAC" w:rsidRDefault="00B77E09" w:rsidP="00B77E09">
      <w:pPr>
        <w:spacing w:after="160" w:line="259" w:lineRule="auto"/>
        <w:rPr>
          <w:rFonts w:ascii="Source Sans Pro" w:eastAsia="Calibri" w:hAnsi="Source Sans Pro" w:cs="Arial"/>
          <w:sz w:val="18"/>
          <w:szCs w:val="18"/>
        </w:rPr>
      </w:pPr>
    </w:p>
    <w:p w14:paraId="2CFC414F" w14:textId="793505B4" w:rsidR="008847C3" w:rsidRPr="00472E24" w:rsidRDefault="00B77E09" w:rsidP="00B77E09">
      <w:pPr>
        <w:spacing w:after="160" w:line="259" w:lineRule="auto"/>
        <w:rPr>
          <w:rFonts w:ascii="Source Sans Pro" w:eastAsia="Calibri" w:hAnsi="Source Sans Pro" w:cs="Arial"/>
          <w:b/>
          <w:sz w:val="18"/>
          <w:szCs w:val="18"/>
          <w:lang w:val="en-GB"/>
        </w:rPr>
      </w:pPr>
      <w:r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II. Turnover </w:t>
      </w:r>
      <w:r w:rsidR="003A3CB1"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(gross) </w:t>
      </w:r>
      <w:r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in the area of activity covered by the contract </w:t>
      </w:r>
      <w:r w:rsidR="008847C3" w:rsidRPr="00472E24">
        <w:rPr>
          <w:rFonts w:ascii="Source Sans Pro" w:hAnsi="Source Sans Pro" w:cs="Arial"/>
          <w:b/>
          <w:sz w:val="18"/>
          <w:szCs w:val="18"/>
          <w:lang w:val="en-GB" w:eastAsia="ar-SA"/>
        </w:rPr>
        <w:t xml:space="preserve">(or in the company’s business division relevant to the contract) </w:t>
      </w:r>
      <w:r w:rsidR="008847C3"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over </w:t>
      </w:r>
      <w:r w:rsidR="00F12019"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the </w:t>
      </w:r>
      <w:r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>last three financial years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980"/>
        <w:gridCol w:w="3260"/>
      </w:tblGrid>
      <w:tr w:rsidR="00B77E09" w:rsidRPr="00770EAC" w14:paraId="35FA38B4" w14:textId="77777777" w:rsidTr="00B77E09">
        <w:tc>
          <w:tcPr>
            <w:tcW w:w="1980" w:type="dxa"/>
            <w:shd w:val="clear" w:color="auto" w:fill="D9D9D9"/>
          </w:tcPr>
          <w:p w14:paraId="7059CC72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Financial year</w:t>
            </w:r>
          </w:p>
          <w:p w14:paraId="400528C6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/>
          </w:tcPr>
          <w:p w14:paraId="20FA1B68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Gross turnover</w:t>
            </w:r>
          </w:p>
        </w:tc>
      </w:tr>
      <w:tr w:rsidR="00B77E09" w:rsidRPr="00770EAC" w14:paraId="6090F15B" w14:textId="77777777" w:rsidTr="00E506B3">
        <w:tc>
          <w:tcPr>
            <w:tcW w:w="1980" w:type="dxa"/>
          </w:tcPr>
          <w:p w14:paraId="5B5E15A6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43716D5A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17CECAF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06DE6465" w14:textId="77777777" w:rsidTr="00E506B3">
        <w:tc>
          <w:tcPr>
            <w:tcW w:w="1980" w:type="dxa"/>
          </w:tcPr>
          <w:p w14:paraId="33880C99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05580993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40487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665B4881" w14:textId="77777777" w:rsidTr="00E506B3">
        <w:tc>
          <w:tcPr>
            <w:tcW w:w="1980" w:type="dxa"/>
          </w:tcPr>
          <w:p w14:paraId="1CBE36C2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48476F91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78FE544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</w:tbl>
    <w:p w14:paraId="326AFE92" w14:textId="77777777" w:rsidR="00B77E09" w:rsidRPr="00770EAC" w:rsidRDefault="00B77E09" w:rsidP="00B77E09">
      <w:pPr>
        <w:spacing w:after="160" w:line="259" w:lineRule="auto"/>
        <w:rPr>
          <w:rFonts w:ascii="Source Sans Pro" w:eastAsia="Calibri" w:hAnsi="Source Sans Pro" w:cs="Arial"/>
          <w:sz w:val="18"/>
          <w:szCs w:val="18"/>
        </w:rPr>
      </w:pPr>
    </w:p>
    <w:p w14:paraId="37B67B19" w14:textId="2C712F23" w:rsidR="00B77E09" w:rsidRPr="00472E24" w:rsidRDefault="00B77E09" w:rsidP="00B77E09">
      <w:pPr>
        <w:spacing w:after="160" w:line="259" w:lineRule="auto"/>
        <w:rPr>
          <w:rFonts w:ascii="Source Sans Pro" w:eastAsia="Calibri" w:hAnsi="Source Sans Pro" w:cs="Arial"/>
          <w:b/>
          <w:sz w:val="18"/>
          <w:szCs w:val="18"/>
          <w:lang w:val="en-GB"/>
        </w:rPr>
      </w:pPr>
      <w:r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III. Average </w:t>
      </w:r>
      <w:r w:rsidR="00F20D86"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annual </w:t>
      </w:r>
      <w:r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>number of employees over the last three financial years across the entire company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980"/>
        <w:gridCol w:w="3260"/>
      </w:tblGrid>
      <w:tr w:rsidR="00B77E09" w:rsidRPr="00770EAC" w14:paraId="2B59A38B" w14:textId="77777777" w:rsidTr="00B77E09">
        <w:tc>
          <w:tcPr>
            <w:tcW w:w="1980" w:type="dxa"/>
            <w:shd w:val="clear" w:color="auto" w:fill="D9D9D9"/>
          </w:tcPr>
          <w:p w14:paraId="6E9D3064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Financial year</w:t>
            </w:r>
          </w:p>
          <w:p w14:paraId="1F566304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/>
          </w:tcPr>
          <w:p w14:paraId="50215F80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Number of employees</w:t>
            </w:r>
          </w:p>
        </w:tc>
      </w:tr>
      <w:tr w:rsidR="00B77E09" w:rsidRPr="00770EAC" w14:paraId="26CECDEA" w14:textId="77777777" w:rsidTr="00E506B3">
        <w:tc>
          <w:tcPr>
            <w:tcW w:w="1980" w:type="dxa"/>
          </w:tcPr>
          <w:p w14:paraId="28E3D082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46C2C9DE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9C71DCB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7661BED6" w14:textId="77777777" w:rsidTr="00E506B3">
        <w:tc>
          <w:tcPr>
            <w:tcW w:w="1980" w:type="dxa"/>
          </w:tcPr>
          <w:p w14:paraId="66BE4353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2C29C5A2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98FA2B4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63919678" w14:textId="77777777" w:rsidTr="00E506B3">
        <w:tc>
          <w:tcPr>
            <w:tcW w:w="1980" w:type="dxa"/>
          </w:tcPr>
          <w:p w14:paraId="1EE303B7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06125395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81D3547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</w:tbl>
    <w:p w14:paraId="2E5E3743" w14:textId="77777777" w:rsidR="001B176F" w:rsidRPr="00770EAC" w:rsidRDefault="001B176F" w:rsidP="00B77E09">
      <w:pPr>
        <w:spacing w:after="160" w:line="259" w:lineRule="auto"/>
        <w:rPr>
          <w:rFonts w:ascii="Source Sans Pro" w:eastAsia="Calibri" w:hAnsi="Source Sans Pro" w:cs="Arial"/>
          <w:b/>
          <w:sz w:val="18"/>
          <w:szCs w:val="18"/>
        </w:rPr>
      </w:pPr>
    </w:p>
    <w:p w14:paraId="1E711EAD" w14:textId="4AF9F6E6" w:rsidR="00B77E09" w:rsidRPr="00472E24" w:rsidRDefault="001B176F" w:rsidP="00B77E09">
      <w:pPr>
        <w:spacing w:after="160" w:line="259" w:lineRule="auto"/>
        <w:rPr>
          <w:rFonts w:ascii="Source Sans Pro" w:eastAsia="Calibri" w:hAnsi="Source Sans Pro" w:cs="Arial"/>
          <w:b/>
          <w:sz w:val="18"/>
          <w:szCs w:val="18"/>
          <w:lang w:val="en-GB"/>
        </w:rPr>
      </w:pPr>
      <w:r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>IV</w:t>
      </w:r>
      <w:r w:rsidR="00B77E09"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. Average </w:t>
      </w:r>
      <w:r w:rsidR="00F20D86"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annual </w:t>
      </w:r>
      <w:r w:rsidR="00B77E09" w:rsidRPr="00472E24">
        <w:rPr>
          <w:rFonts w:ascii="Source Sans Pro" w:eastAsia="Calibri" w:hAnsi="Source Sans Pro" w:cs="Arial"/>
          <w:b/>
          <w:sz w:val="18"/>
          <w:szCs w:val="18"/>
          <w:lang w:val="en-GB"/>
        </w:rPr>
        <w:t xml:space="preserve">number of employees over the last three financial years in the area of activity </w:t>
      </w:r>
      <w:r w:rsidR="008847C3" w:rsidRPr="00472E24">
        <w:rPr>
          <w:rFonts w:ascii="Source Sans Pro" w:hAnsi="Source Sans Pro" w:cs="Arial"/>
          <w:b/>
          <w:sz w:val="18"/>
          <w:szCs w:val="18"/>
          <w:lang w:val="en-GB" w:eastAsia="ar-SA"/>
        </w:rPr>
        <w:t>covered by the contract (or in the relevant business division of the company)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980"/>
        <w:gridCol w:w="3260"/>
      </w:tblGrid>
      <w:tr w:rsidR="00B77E09" w:rsidRPr="00770EAC" w14:paraId="3EACD326" w14:textId="77777777" w:rsidTr="00B77E09">
        <w:tc>
          <w:tcPr>
            <w:tcW w:w="1980" w:type="dxa"/>
            <w:shd w:val="clear" w:color="auto" w:fill="D9D9D9"/>
          </w:tcPr>
          <w:p w14:paraId="74B29814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Financial year</w:t>
            </w:r>
          </w:p>
          <w:p w14:paraId="0281312E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/>
          </w:tcPr>
          <w:p w14:paraId="31485335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Number of employees</w:t>
            </w:r>
          </w:p>
        </w:tc>
      </w:tr>
      <w:tr w:rsidR="00B77E09" w:rsidRPr="00770EAC" w14:paraId="32F6574C" w14:textId="77777777" w:rsidTr="00E506B3">
        <w:tc>
          <w:tcPr>
            <w:tcW w:w="1980" w:type="dxa"/>
          </w:tcPr>
          <w:p w14:paraId="072D40CF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6E1BFD2B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2CC4EC3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1A9A9926" w14:textId="77777777" w:rsidTr="00E506B3">
        <w:tc>
          <w:tcPr>
            <w:tcW w:w="1980" w:type="dxa"/>
          </w:tcPr>
          <w:p w14:paraId="2F7FCAE3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54973CDB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90687F5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45A328C2" w14:textId="77777777" w:rsidTr="00E506B3">
        <w:tc>
          <w:tcPr>
            <w:tcW w:w="1980" w:type="dxa"/>
          </w:tcPr>
          <w:p w14:paraId="37F203CC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5A887D67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13FBF85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</w:tbl>
    <w:p w14:paraId="24B927BF" w14:textId="070C978A" w:rsidR="003162E6" w:rsidRPr="00770EAC" w:rsidRDefault="003162E6" w:rsidP="00770EAC">
      <w:pPr>
        <w:rPr>
          <w:rFonts w:ascii="Source Sans Pro" w:hAnsi="Source Sans Pro"/>
          <w:sz w:val="20"/>
          <w:szCs w:val="18"/>
        </w:rPr>
      </w:pPr>
    </w:p>
    <w:sectPr w:rsidR="003162E6" w:rsidRPr="00770EAC" w:rsidSect="005C17D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972D" w14:textId="77777777" w:rsidR="00503DB7" w:rsidRDefault="00503DB7" w:rsidP="0018136A">
      <w:pPr>
        <w:spacing w:after="0"/>
      </w:pPr>
      <w:r>
        <w:separator/>
      </w:r>
    </w:p>
  </w:endnote>
  <w:endnote w:type="continuationSeparator" w:id="0">
    <w:p w14:paraId="7722118D" w14:textId="77777777" w:rsidR="00503DB7" w:rsidRDefault="00503DB7" w:rsidP="0018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5C17D6" w:rsidRPr="000654CB" w14:paraId="2ADB40A9" w14:textId="77777777" w:rsidTr="005C17D6">
      <w:tc>
        <w:tcPr>
          <w:tcW w:w="4819" w:type="dxa"/>
        </w:tcPr>
        <w:p w14:paraId="53E0376B" w14:textId="04D37AFD" w:rsidR="005C17D6" w:rsidRPr="00B77E09" w:rsidRDefault="005C17D6" w:rsidP="005C17D6">
          <w:pPr>
            <w:pStyle w:val="Fuzeile"/>
            <w:rPr>
              <w:rFonts w:ascii="Calibri" w:hAnsi="Calibri"/>
              <w:sz w:val="16"/>
              <w:szCs w:val="16"/>
            </w:rPr>
          </w:pP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BBADDC9" w14:textId="436AE261" w:rsidR="005C17D6" w:rsidRPr="00B77E09" w:rsidRDefault="005C17D6" w:rsidP="005C17D6">
              <w:pPr>
                <w:pStyle w:val="Fuzeile"/>
                <w:tabs>
                  <w:tab w:val="clear" w:pos="4536"/>
                  <w:tab w:val="center" w:pos="4429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B77E09">
                <w:rPr>
                  <w:rFonts w:ascii="Calibri" w:hAnsi="Calibri"/>
                  <w:sz w:val="16"/>
                  <w:szCs w:val="16"/>
                </w:rPr>
                <w:t>Page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B77E09">
                <w:rPr>
                  <w:rFonts w:ascii="Calibri" w:hAnsi="Calibr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B77E09">
                <w:rPr>
                  <w:rFonts w:ascii="Calibri" w:hAnsi="Calibri"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B77E09">
                <w:rPr>
                  <w:rFonts w:ascii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B77E09">
                <w:rPr>
                  <w:rFonts w:ascii="Calibri" w:hAnsi="Calibri"/>
                  <w:sz w:val="16"/>
                  <w:szCs w:val="16"/>
                </w:rPr>
                <w:t>by</w:t>
              </w:r>
              <w:proofErr w:type="spellEnd"/>
              <w:r w:rsidRPr="00B77E09">
                <w:rPr>
                  <w:rFonts w:ascii="Calibri" w:hAnsi="Calibri"/>
                  <w:sz w:val="16"/>
                  <w:szCs w:val="16"/>
                </w:rPr>
                <w:t xml:space="preserve">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B77E09">
                <w:rPr>
                  <w:rFonts w:ascii="Calibri" w:hAnsi="Calibr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B77E09">
                <w:rPr>
                  <w:rFonts w:ascii="Calibri" w:hAnsi="Calibri"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A87E26C" w14:textId="13CADA16" w:rsidR="005C17D6" w:rsidRDefault="005C17D6">
    <w:pPr>
      <w:pStyle w:val="Fuzeile"/>
      <w:jc w:val="right"/>
    </w:pPr>
  </w:p>
  <w:p w14:paraId="095A86C3" w14:textId="77777777" w:rsidR="001D26F3" w:rsidRDefault="001D2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FF6A1D" w14:paraId="229F325E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3EDD311A" w14:textId="5374DCB7" w:rsidR="00D73A48" w:rsidRPr="00472E24" w:rsidRDefault="001D26F3" w:rsidP="00D73A48">
          <w:pPr>
            <w:pStyle w:val="Fuzeile"/>
            <w:rPr>
              <w:sz w:val="18"/>
              <w:szCs w:val="18"/>
              <w:lang w:val="en-GB"/>
            </w:rPr>
          </w:pPr>
          <w:r w:rsidRPr="00472E24">
            <w:rPr>
              <w:sz w:val="18"/>
              <w:szCs w:val="18"/>
              <w:lang w:val="en-GB"/>
            </w:rPr>
            <w:t xml:space="preserve">OE </w:t>
          </w:r>
          <w:r w:rsidR="00D73A48" w:rsidRPr="00472E24">
            <w:rPr>
              <w:sz w:val="18"/>
              <w:szCs w:val="18"/>
              <w:lang w:val="en-GB"/>
            </w:rPr>
            <w:t>– Title – MM/YYYY – x.y</w:t>
          </w:r>
        </w:p>
      </w:tc>
      <w:tc>
        <w:tcPr>
          <w:tcW w:w="2268" w:type="dxa"/>
        </w:tcPr>
        <w:p w14:paraId="46B18098" w14:textId="77777777" w:rsidR="00D73A48" w:rsidRPr="00FF6A1D" w:rsidRDefault="00D73A48" w:rsidP="00D73A48">
          <w:pPr>
            <w:pStyle w:val="Fuzeile"/>
            <w:jc w:val="right"/>
            <w:rPr>
              <w:sz w:val="18"/>
              <w:szCs w:val="18"/>
            </w:rPr>
          </w:pPr>
          <w:r w:rsidRPr="00FF6A1D">
            <w:rPr>
              <w:sz w:val="18"/>
              <w:szCs w:val="18"/>
            </w:rPr>
            <w:t>Page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PAGE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1</w:t>
          </w:r>
          <w:r w:rsidRPr="00FF6A1D">
            <w:rPr>
              <w:sz w:val="18"/>
              <w:szCs w:val="18"/>
            </w:rPr>
            <w:fldChar w:fldCharType="end"/>
          </w:r>
          <w:r w:rsidRPr="00FF6A1D">
            <w:rPr>
              <w:sz w:val="18"/>
              <w:szCs w:val="18"/>
            </w:rPr>
            <w:t xml:space="preserve"> </w:t>
          </w:r>
          <w:proofErr w:type="spellStart"/>
          <w:r w:rsidRPr="00FF6A1D">
            <w:rPr>
              <w:sz w:val="18"/>
              <w:szCs w:val="18"/>
            </w:rPr>
            <w:t>of</w:t>
          </w:r>
          <w:proofErr w:type="spellEnd"/>
          <w:r w:rsidRPr="00FF6A1D">
            <w:rPr>
              <w:sz w:val="18"/>
              <w:szCs w:val="18"/>
            </w:rPr>
            <w:t xml:space="preserve">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NUMPAGES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2</w:t>
          </w:r>
          <w:r w:rsidRPr="00FF6A1D">
            <w:rPr>
              <w:sz w:val="18"/>
              <w:szCs w:val="18"/>
            </w:rPr>
            <w:fldChar w:fldCharType="end"/>
          </w:r>
        </w:p>
      </w:tc>
    </w:tr>
  </w:tbl>
  <w:p w14:paraId="7CF7C2DD" w14:textId="77777777" w:rsidR="00D73A48" w:rsidRDefault="00D73A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B252" w14:textId="77777777" w:rsidR="00503DB7" w:rsidRDefault="00503DB7" w:rsidP="0018136A">
      <w:pPr>
        <w:spacing w:after="0"/>
      </w:pPr>
      <w:r>
        <w:separator/>
      </w:r>
    </w:p>
  </w:footnote>
  <w:footnote w:type="continuationSeparator" w:id="0">
    <w:p w14:paraId="70B7F71D" w14:textId="77777777" w:rsidR="00503DB7" w:rsidRDefault="00503DB7" w:rsidP="00181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2BE3" w14:textId="699165AA" w:rsidR="0018136A" w:rsidRDefault="001D26F3">
    <w:pPr>
      <w:pStyle w:val="Kopfzeile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9F60E0B" wp14:editId="32829874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19" name="Grafik 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A7C" w14:textId="51A3C270" w:rsidR="00CA636D" w:rsidRDefault="00CA636D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2671C88" wp14:editId="1F5CE9EA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A15F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69881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6A"/>
    <w:rsid w:val="000654CB"/>
    <w:rsid w:val="000D4820"/>
    <w:rsid w:val="0018136A"/>
    <w:rsid w:val="001B176F"/>
    <w:rsid w:val="001B65AE"/>
    <w:rsid w:val="001D26F3"/>
    <w:rsid w:val="001D3D36"/>
    <w:rsid w:val="00251EA0"/>
    <w:rsid w:val="003162E6"/>
    <w:rsid w:val="00346D6B"/>
    <w:rsid w:val="00356DB9"/>
    <w:rsid w:val="003A3CB1"/>
    <w:rsid w:val="00445B0B"/>
    <w:rsid w:val="00472E24"/>
    <w:rsid w:val="0049158D"/>
    <w:rsid w:val="00503DB7"/>
    <w:rsid w:val="00520A62"/>
    <w:rsid w:val="00564C07"/>
    <w:rsid w:val="00577E26"/>
    <w:rsid w:val="005C17D6"/>
    <w:rsid w:val="00770EAC"/>
    <w:rsid w:val="00871156"/>
    <w:rsid w:val="0087357B"/>
    <w:rsid w:val="008847C3"/>
    <w:rsid w:val="00972D1E"/>
    <w:rsid w:val="00A46299"/>
    <w:rsid w:val="00B16679"/>
    <w:rsid w:val="00B77E09"/>
    <w:rsid w:val="00B93B5F"/>
    <w:rsid w:val="00BC0046"/>
    <w:rsid w:val="00C60FDA"/>
    <w:rsid w:val="00CA636D"/>
    <w:rsid w:val="00D73A48"/>
    <w:rsid w:val="00DF1652"/>
    <w:rsid w:val="00F12019"/>
    <w:rsid w:val="00F20D86"/>
    <w:rsid w:val="00F75803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8BF2113"/>
  <w15:chartTrackingRefBased/>
  <w15:docId w15:val="{440A396F-6DBA-4DD6-A030-7EEEF7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D6B"/>
    <w:pPr>
      <w:spacing w:after="12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17D6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color w:val="0060A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17D6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0060A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17D6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0060A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6F3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Cs/>
      <w:color w:val="0060A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6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54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82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36A"/>
  </w:style>
  <w:style w:type="paragraph" w:styleId="Fuzeile">
    <w:name w:val="footer"/>
    <w:basedOn w:val="Standard"/>
    <w:link w:val="Fu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136A"/>
  </w:style>
  <w:style w:type="paragraph" w:styleId="Endnotentext">
    <w:name w:val="endnote text"/>
    <w:basedOn w:val="Standard"/>
    <w:link w:val="EndnotentextZchn"/>
    <w:uiPriority w:val="99"/>
    <w:semiHidden/>
    <w:unhideWhenUsed/>
    <w:rsid w:val="00BC0046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004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C0046"/>
    <w:rPr>
      <w:vertAlign w:val="superscript"/>
    </w:rPr>
  </w:style>
  <w:style w:type="table" w:styleId="Tabellenraster">
    <w:name w:val="Table Grid"/>
    <w:basedOn w:val="NormaleTabelle"/>
    <w:uiPriority w:val="39"/>
    <w:rsid w:val="00D73A4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Standard grau"/>
    <w:uiPriority w:val="1"/>
    <w:qFormat/>
    <w:rsid w:val="00D73A48"/>
    <w:pPr>
      <w:spacing w:after="120" w:line="240" w:lineRule="auto"/>
      <w:jc w:val="both"/>
    </w:pPr>
    <w:rPr>
      <w:rFonts w:ascii="Source Sans Pro" w:hAnsi="Source Sans Pro" w:cs="Arial"/>
      <w:color w:val="324B50"/>
    </w:rPr>
  </w:style>
  <w:style w:type="paragraph" w:styleId="Listenabsatz">
    <w:name w:val="List Paragraph"/>
    <w:basedOn w:val="Standard"/>
    <w:uiPriority w:val="34"/>
    <w:qFormat/>
    <w:rsid w:val="001D26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17D6"/>
    <w:rPr>
      <w:rFonts w:asciiTheme="majorHAnsi" w:eastAsiaTheme="majorEastAsia" w:hAnsiTheme="majorHAnsi" w:cstheme="majorBidi"/>
      <w:color w:val="0060A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6F3"/>
    <w:rPr>
      <w:rFonts w:asciiTheme="majorHAnsi" w:eastAsiaTheme="majorEastAsia" w:hAnsiTheme="majorHAnsi" w:cstheme="majorBidi"/>
      <w:iCs/>
      <w:color w:val="0060A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6F3"/>
    <w:rPr>
      <w:rFonts w:asciiTheme="majorHAnsi" w:eastAsiaTheme="majorEastAsia" w:hAnsiTheme="majorHAnsi" w:cstheme="majorBidi"/>
      <w:color w:val="00254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6F3"/>
    <w:rPr>
      <w:rFonts w:asciiTheme="majorHAnsi" w:eastAsiaTheme="majorEastAsia" w:hAnsiTheme="majorHAnsi" w:cstheme="majorBidi"/>
      <w:color w:val="00182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6F3"/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17D6"/>
    <w:pPr>
      <w:numPr>
        <w:numId w:val="0"/>
      </w:numPr>
      <w:spacing w:before="240" w:after="0" w:line="259" w:lineRule="auto"/>
      <w:outlineLvl w:val="9"/>
    </w:pPr>
    <w:rPr>
      <w:color w:val="002547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17D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7D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C17D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17D6"/>
    <w:rPr>
      <w:color w:val="0060A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17D6"/>
    <w:pPr>
      <w:spacing w:after="100"/>
      <w:ind w:left="660"/>
    </w:pPr>
  </w:style>
  <w:style w:type="table" w:customStyle="1" w:styleId="Tabellenraster1">
    <w:name w:val="Tabellenraster1"/>
    <w:basedOn w:val="NormaleTabelle"/>
    <w:next w:val="Tabellenraster"/>
    <w:uiPriority w:val="39"/>
    <w:rsid w:val="00B77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DAAD">
      <a:dk1>
        <a:sysClr val="windowText" lastClr="000000"/>
      </a:dk1>
      <a:lt1>
        <a:sysClr val="window" lastClr="FFFFFF"/>
      </a:lt1>
      <a:dk2>
        <a:srgbClr val="00A091"/>
      </a:dk2>
      <a:lt2>
        <a:srgbClr val="E6F0F0"/>
      </a:lt2>
      <a:accent1>
        <a:srgbClr val="00325F"/>
      </a:accent1>
      <a:accent2>
        <a:srgbClr val="0060AF"/>
      </a:accent2>
      <a:accent3>
        <a:srgbClr val="1E96D2"/>
      </a:accent3>
      <a:accent4>
        <a:srgbClr val="324B50"/>
      </a:accent4>
      <a:accent5>
        <a:srgbClr val="8296A0"/>
      </a:accent5>
      <a:accent6>
        <a:srgbClr val="E6F0F0"/>
      </a:accent6>
      <a:hlink>
        <a:srgbClr val="0060AF"/>
      </a:hlink>
      <a:folHlink>
        <a:srgbClr val="00A091"/>
      </a:folHlink>
    </a:clrScheme>
    <a:fontScheme name="DAAD Word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49840214d24049a130bb263fa9b2c5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 Verwaltung</TermName>
          <TermId xmlns="http://schemas.microsoft.com/office/infopath/2007/PartnerControls">c9127b20-8bd0-4a6a-a365-a652ad69cb5f</TermId>
        </TermInfo>
      </Terms>
    </ee49840214d24049a130bb263fa9b2c5>
    <a8cd30f18efa4a9085998e5437102ea2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Dokumentenvorlage</TermName>
          <TermId xmlns="http://schemas.microsoft.com/office/infopath/2007/PartnerControls">53a12789-72a8-4a0f-91c1-2d76f89cc56f</TermId>
        </TermInfo>
      </Terms>
    </a8cd30f18efa4a9085998e5437102ea2>
    <Thema xmlns="2c10b92a-edf2-4c16-a48a-f2005c93dda7">Geschäftsordnung und Anlagen</Thema>
    <FachlAnsprechpartner xmlns="b7d3814e-d6d4-4485-b805-a40de7fd9c3e">
      <UserInfo>
        <DisplayName>i:0#.w|zentrale\sustar_j</DisplayName>
        <AccountId>1027</AccountId>
        <AccountType/>
      </UserInfo>
    </FachlAnsprechpartner>
    <Kommentar xmlns="2c10b92a-edf2-4c16-a48a-f2005c93dda7">Version 1.0</Kommentar>
    <ef13f007545b458f932d6ef8c81bf8be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Z15</TermName>
          <TermId xmlns="http://schemas.microsoft.com/office/infopath/2007/PartnerControls">56ab16b0-b1e4-4c79-a689-03b1a8f11a5c</TermId>
        </TermInfo>
      </Terms>
    </ef13f007545b458f932d6ef8c81bf8be>
    <TaxCatchAll xmlns="b7d3814e-d6d4-4485-b805-a40de7fd9c3e">
      <Value>216</Value>
      <Value>928</Value>
      <Value>884</Value>
    </TaxCatchAll>
    <Archivierung xmlns="2c10b92a-edf2-4c16-a48a-f2005c93dd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36309B5B43D4E9669B8959F734E7E" ma:contentTypeVersion="22" ma:contentTypeDescription="Ein neues Dokument erstellen." ma:contentTypeScope="" ma:versionID="e00807c622ffbee55a127c63338fce4b">
  <xsd:schema xmlns:xsd="http://www.w3.org/2001/XMLSchema" xmlns:xs="http://www.w3.org/2001/XMLSchema" xmlns:p="http://schemas.microsoft.com/office/2006/metadata/properties" xmlns:ns2="2c10b92a-edf2-4c16-a48a-f2005c93dda7" xmlns:ns3="b7d3814e-d6d4-4485-b805-a40de7fd9c3e" targetNamespace="http://schemas.microsoft.com/office/2006/metadata/properties" ma:root="true" ma:fieldsID="0645a77cacb77f7b1ee7b01181ec7c47" ns2:_="" ns3:_="">
    <xsd:import namespace="2c10b92a-edf2-4c16-a48a-f2005c93dda7"/>
    <xsd:import namespace="b7d3814e-d6d4-4485-b805-a40de7fd9c3e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FachlAnsprechpartner" minOccurs="0"/>
                <xsd:element ref="ns2:Archivierung" minOccurs="0"/>
                <xsd:element ref="ns2:a8cd30f18efa4a9085998e5437102ea2" minOccurs="0"/>
                <xsd:element ref="ns2:ee49840214d24049a130bb263fa9b2c5" minOccurs="0"/>
                <xsd:element ref="ns2:ef13f007545b458f932d6ef8c81bf8be" minOccurs="0"/>
                <xsd:element ref="ns3:TaxCatchAll" minOccurs="0"/>
                <xsd:element ref="ns3:SharedWithUsers" minOccurs="0"/>
                <xsd:element ref="ns2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b92a-edf2-4c16-a48a-f2005c93dda7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" ma:internalName="Kommentar">
      <xsd:simpleType>
        <xsd:restriction base="dms:Note">
          <xsd:maxLength value="255"/>
        </xsd:restriction>
      </xsd:simpleType>
    </xsd:element>
    <xsd:element name="Archivierung" ma:index="7" nillable="true" ma:displayName="Archivierung" ma:default="Im Intranet belassen" ma:description="" ma:format="RadioButtons" ma:internalName="Archivierung">
      <xsd:simpleType>
        <xsd:restriction base="dms:Choice">
          <xsd:enumeration value="Im Intranet belassen"/>
          <xsd:enumeration value="Ins Intranetarchiv verschieben"/>
        </xsd:restriction>
      </xsd:simpleType>
    </xsd:element>
    <xsd:element name="a8cd30f18efa4a9085998e5437102ea2" ma:index="10" ma:taxonomy="true" ma:internalName="a8cd30f18efa4a9085998e5437102ea2" ma:taxonomyFieldName="Dokumentenart" ma:displayName="Dokumentenart" ma:readOnly="false" ma:fieldId="{a8cd30f1-8efa-4a90-8599-8e5437102ea2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49840214d24049a130bb263fa9b2c5" ma:index="11" ma:taxonomy="true" ma:internalName="ee49840214d24049a130bb263fa9b2c5" ma:taxonomyFieldName="Schlagwort" ma:displayName="Schlagwort" ma:readOnly="false" ma:fieldId="{ee498402-14d2-4049-a130-bb263fa9b2c5}" ma:taxonomyMulti="true" ma:sspId="9d6e9239-e4a6-4ca5-9d36-3f8bee75ef81" ma:termSetId="ad712d94-146e-418d-b223-b2f90cfd56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3f007545b458f932d6ef8c81bf8be" ma:index="12" nillable="true" ma:taxonomy="true" ma:internalName="ef13f007545b458f932d6ef8c81bf8be" ma:taxonomyFieldName="Organisationseinheit" ma:displayName="Organisationseinheit" ma:readOnly="false" ma:fieldId="{ef13f007-545b-458f-932d-6ef8c81bf8be}" ma:taxonomyMulti="true" ma:sspId="9d6e9239-e4a6-4ca5-9d36-3f8bee75ef81" ma:termSetId="0ed81661-92d4-42e9-8d0d-4895a66633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9" nillable="true" ma:displayName="Thema" ma:default="Geschäftsordnung und Anlagen" ma:format="Dropdown" ma:hidden="true" ma:internalName="Thema" ma:readOnly="false">
      <xsd:simpleType>
        <xsd:restriction base="dms:Choice">
          <xsd:enumeration value="Geschäftsordnung und Anlagen"/>
          <xsd:enumeration value="Organisationsrichtlinien"/>
          <xsd:enumeration value="Musterverträge"/>
          <xsd:enumeration value="Rahmenverträge"/>
          <xsd:enumeration value="Social Media"/>
          <xsd:enumeration value="Sonstiges"/>
          <xsd:enumeration value="IT-Sicherheit"/>
          <xsd:enumeration value="Datenschutz"/>
          <xsd:enumeration value="Prozesse"/>
          <xsd:enumeration value="Kommunikation"/>
          <xsd:enumeration value="Vergabe und Einkauf"/>
          <xsd:enumeration value="Zentrale Verwaltung"/>
          <xsd:enumeration value="Mittelbewirtschaftung"/>
          <xsd:enumeration value="Allgemeine Steuerung"/>
          <xsd:enumeration value="Zentrale Archiv- und Schriftgutverwaltung"/>
          <xsd:enumeration value="Hausordnu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814e-d6d4-4485-b805-a40de7fd9c3e" elementFormDefault="qualified">
    <xsd:import namespace="http://schemas.microsoft.com/office/2006/documentManagement/types"/>
    <xsd:import namespace="http://schemas.microsoft.com/office/infopath/2007/PartnerControls"/>
    <xsd:element name="FachlAnsprechpartner" ma:index="6" nillable="true" ma:displayName="Fachl. Ansprechpartner" ma:list="UserInfo" ma:SharePointGroup="0" ma:internalName="FachlAnsprechpart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description="" ma:hidden="true" ma:list="{0d50d7ee-efbe-4a4a-8210-d2dedcf88dcc}" ma:internalName="TaxCatchAll" ma:showField="CatchAllData" ma:web="b7d3814e-d6d4-4485-b805-a40de7fd9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E23C9D-916B-4748-AB2A-8907FE96B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2528D-B4F2-46D3-893E-6EA3ABC73EA0}">
  <ds:schemaRefs>
    <ds:schemaRef ds:uri="http://schemas.microsoft.com/office/2006/metadata/properties"/>
    <ds:schemaRef ds:uri="http://schemas.microsoft.com/office/infopath/2007/PartnerControls"/>
    <ds:schemaRef ds:uri="2c10b92a-edf2-4c16-a48a-f2005c93dda7"/>
    <ds:schemaRef ds:uri="b7d3814e-d6d4-4485-b805-a40de7fd9c3e"/>
  </ds:schemaRefs>
</ds:datastoreItem>
</file>

<file path=customXml/itemProps3.xml><?xml version="1.0" encoding="utf-8"?>
<ds:datastoreItem xmlns:ds="http://schemas.openxmlformats.org/officeDocument/2006/customXml" ds:itemID="{BF838760-7D4A-4526-999A-3E404598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b92a-edf2-4c16-a48a-f2005c93dda7"/>
    <ds:schemaRef ds:uri="b7d3814e-d6d4-4485-b805-a40de7fd9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3F835-765D-46A2-8C7D-F44751543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Vorlage zur Erstellung von Word-Dokumenten</dc:title>
  <dc:subject/>
  <dc:creator>Sophie Becker</dc:creator>
  <cp:keywords>, docId:FB47B454E9DCA99DA4AB82400A6BE593</cp:keywords>
  <dc:description/>
  <cp:lastModifiedBy>Hermann Jakobi</cp:lastModifiedBy>
  <cp:revision>2</cp:revision>
  <cp:lastPrinted>2021-06-21T09:37:00Z</cp:lastPrinted>
  <dcterms:created xsi:type="dcterms:W3CDTF">2026-03-23T15:01:00Z</dcterms:created>
  <dcterms:modified xsi:type="dcterms:W3CDTF">2026-03-23T15:01:00Z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art">
    <vt:lpwstr>216;#Dokumentenvorlage|53a12789-72a8-4a0f-91c1-2d76f89cc56f</vt:lpwstr>
  </property>
  <property fmtid="{D5CDD505-2E9C-101B-9397-08002B2CF9AE}" pid="3" name="ContentTypeId">
    <vt:lpwstr>0x0101002EF36309B5B43D4E9669B8959F734E7E</vt:lpwstr>
  </property>
  <property fmtid="{D5CDD505-2E9C-101B-9397-08002B2CF9AE}" pid="4" name="Schlagwort">
    <vt:lpwstr>928;#Allgemeine Verwaltung|c9127b20-8bd0-4a6a-a365-a652ad69cb5f</vt:lpwstr>
  </property>
  <property fmtid="{D5CDD505-2E9C-101B-9397-08002B2CF9AE}" pid="5" name="Organisationseinheit">
    <vt:lpwstr>884;#Z15|56ab16b0-b1e4-4c79-a689-03b1a8f11a5c</vt:lpwstr>
  </property>
</Properties>
</file>