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EEAE" w14:textId="62273468" w:rsidR="0023232D" w:rsidRDefault="0023232D" w:rsidP="0023232D">
      <w:r>
        <w:t>Leistungsbeschreibung: 20' High-Cube Kühlcontainer (Reefer)</w:t>
      </w:r>
    </w:p>
    <w:p w14:paraId="1512545F" w14:textId="77777777" w:rsidR="0023232D" w:rsidRDefault="0023232D" w:rsidP="0023232D"/>
    <w:p w14:paraId="068F4D79" w14:textId="7B3B8B23" w:rsidR="0023232D" w:rsidRDefault="0023232D" w:rsidP="0023232D">
      <w:r>
        <w:t>​</w:t>
      </w:r>
    </w:p>
    <w:p w14:paraId="429BE0A4" w14:textId="3655BA9F" w:rsidR="0023232D" w:rsidRDefault="0023232D" w:rsidP="0023232D">
      <w:r>
        <w:t>Zustand: Neuwertig (</w:t>
      </w:r>
      <w:proofErr w:type="spellStart"/>
      <w:r>
        <w:t>One</w:t>
      </w:r>
      <w:proofErr w:type="spellEnd"/>
      <w:r>
        <w:t xml:space="preserve"> Way / eine Seereise alt)</w:t>
      </w:r>
    </w:p>
    <w:p w14:paraId="11E537D0" w14:textId="77777777" w:rsidR="0023232D" w:rsidRDefault="0023232D" w:rsidP="0023232D"/>
    <w:p w14:paraId="4C132A29" w14:textId="608A9798" w:rsidR="0023232D" w:rsidRDefault="0023232D" w:rsidP="0023232D">
      <w:pPr>
        <w:pStyle w:val="Listenabsatz"/>
        <w:numPr>
          <w:ilvl w:val="0"/>
          <w:numId w:val="1"/>
        </w:numPr>
      </w:pPr>
      <w:r>
        <w:t>​Technische Grunddaten &amp; Konstruktion</w:t>
      </w:r>
    </w:p>
    <w:p w14:paraId="3FE67ADC" w14:textId="77777777" w:rsidR="0023232D" w:rsidRDefault="0023232D" w:rsidP="0023232D">
      <w:pPr>
        <w:ind w:left="360"/>
      </w:pPr>
    </w:p>
    <w:p w14:paraId="06391876" w14:textId="085A2BE4" w:rsidR="0023232D" w:rsidRDefault="0023232D" w:rsidP="0023232D">
      <w:r>
        <w:t>​</w:t>
      </w:r>
      <w:r w:rsidR="0031533E">
        <w:tab/>
      </w:r>
      <w:r>
        <w:t>Abmessungen: Standard 20-Fuß-Container (ISO-Norm).</w:t>
      </w:r>
    </w:p>
    <w:p w14:paraId="576C1D0A" w14:textId="06527152" w:rsidR="0023232D" w:rsidRDefault="0023232D" w:rsidP="0023232D">
      <w:r>
        <w:t>​</w:t>
      </w:r>
      <w:r w:rsidR="0031533E">
        <w:tab/>
      </w:r>
      <w:r>
        <w:t>Konstruktion: Stabiler Stahlrahmen, korrosionsbeständig beschichtet.</w:t>
      </w:r>
    </w:p>
    <w:p w14:paraId="69A2EEFC" w14:textId="4A4B569C" w:rsidR="0023232D" w:rsidRDefault="0023232D" w:rsidP="0031533E">
      <w:pPr>
        <w:ind w:left="708"/>
      </w:pPr>
      <w:r>
        <w:t>​Isolierung: Hochwertige Polyurethan-Hartschaumisolierung (FCKW-frei) für optimale thermische Effizienz.</w:t>
      </w:r>
    </w:p>
    <w:p w14:paraId="2AB71808" w14:textId="347A0878" w:rsidR="0023232D" w:rsidRDefault="0023232D" w:rsidP="0023232D">
      <w:pPr>
        <w:pStyle w:val="Listenabsatz"/>
        <w:numPr>
          <w:ilvl w:val="0"/>
          <w:numId w:val="1"/>
        </w:numPr>
      </w:pPr>
      <w:r>
        <w:t>​Mobilität &amp; Umschlag:</w:t>
      </w:r>
    </w:p>
    <w:p w14:paraId="4D21C69E" w14:textId="76110DC2" w:rsidR="0023232D" w:rsidRDefault="0023232D" w:rsidP="0023232D">
      <w:r>
        <w:t>​</w:t>
      </w:r>
      <w:r>
        <w:tab/>
        <w:t>Eckbeschläge: ISO-Ecken für Standard-Kranverladung und Stapelbarkeit.</w:t>
      </w:r>
    </w:p>
    <w:p w14:paraId="23CD81D4" w14:textId="3622F7DB" w:rsidR="0023232D" w:rsidRDefault="0023232D" w:rsidP="0023232D">
      <w:pPr>
        <w:ind w:left="708"/>
      </w:pPr>
      <w:r>
        <w:t>​Staplertaschen: Integrierte Gabelstaplertaschen an den Längsseiten für den flexiblen innerbetrieblichen Transport.</w:t>
      </w:r>
    </w:p>
    <w:p w14:paraId="1DFA611C" w14:textId="768B6652" w:rsidR="0023232D" w:rsidRDefault="0023232D" w:rsidP="0023232D">
      <w:r>
        <w:t>​</w:t>
      </w:r>
      <w:r>
        <w:tab/>
        <w:t>Stapelbarkeit: Voll beladen stapelbar gemäß CSC-Zertifizierung.</w:t>
      </w:r>
    </w:p>
    <w:p w14:paraId="296C2067" w14:textId="5CE148DB" w:rsidR="0023232D" w:rsidRDefault="0023232D" w:rsidP="0023232D">
      <w:r>
        <w:t>​</w:t>
      </w:r>
      <w:r>
        <w:tab/>
        <w:t>Farbe: Außenlackierung in RAL 9010 (Reinweiß).</w:t>
      </w:r>
    </w:p>
    <w:p w14:paraId="3423CFDB" w14:textId="43D35AF2" w:rsidR="0023232D" w:rsidRDefault="0023232D" w:rsidP="0023232D">
      <w:pPr>
        <w:pStyle w:val="Listenabsatz"/>
        <w:numPr>
          <w:ilvl w:val="0"/>
          <w:numId w:val="1"/>
        </w:numPr>
      </w:pPr>
      <w:r>
        <w:t>​ Kühlsystem &amp; Elektrik</w:t>
      </w:r>
    </w:p>
    <w:p w14:paraId="5CE9E67D" w14:textId="49B4D725" w:rsidR="0023232D" w:rsidRDefault="0023232D" w:rsidP="0023232D">
      <w:r>
        <w:t>​</w:t>
      </w:r>
      <w:r>
        <w:tab/>
        <w:t xml:space="preserve">Aggregat: Hochleistungs-Kühlaggregat (Typ: </w:t>
      </w:r>
      <w:proofErr w:type="spellStart"/>
      <w:r>
        <w:t>Thermo</w:t>
      </w:r>
      <w:proofErr w:type="spellEnd"/>
      <w:r>
        <w:t xml:space="preserve"> King Magnum Plus oder gleichwertig).</w:t>
      </w:r>
    </w:p>
    <w:p w14:paraId="143C32C3" w14:textId="39AE7B43" w:rsidR="0023232D" w:rsidRDefault="0023232D" w:rsidP="0023232D">
      <w:r>
        <w:t>​</w:t>
      </w:r>
      <w:r>
        <w:tab/>
        <w:t>Temperaturbereich: Regelbar von -35 °C bis +30 °C.</w:t>
      </w:r>
    </w:p>
    <w:p w14:paraId="64742526" w14:textId="75BB847D" w:rsidR="0023232D" w:rsidRDefault="0023232D" w:rsidP="0023232D">
      <w:r>
        <w:t>​</w:t>
      </w:r>
      <w:r>
        <w:tab/>
        <w:t>Stromanschluss: CEE-Landstecker (Standard 380V/400V, 50Hz, 32A).</w:t>
      </w:r>
    </w:p>
    <w:p w14:paraId="56C2197D" w14:textId="35D6B6BB" w:rsidR="0023232D" w:rsidRDefault="0023232D" w:rsidP="0023232D">
      <w:r>
        <w:t>​</w:t>
      </w:r>
      <w:r>
        <w:tab/>
        <w:t>Steuerung: Digitale Temperatursteuerung mit Datenauslesung/</w:t>
      </w:r>
      <w:proofErr w:type="spellStart"/>
      <w:r>
        <w:t>Logging</w:t>
      </w:r>
      <w:proofErr w:type="spellEnd"/>
      <w:r>
        <w:t>-Funktion.</w:t>
      </w:r>
    </w:p>
    <w:p w14:paraId="6F58C5D2" w14:textId="493B9429" w:rsidR="0023232D" w:rsidRDefault="0023232D" w:rsidP="0023232D">
      <w:pPr>
        <w:pStyle w:val="Listenabsatz"/>
        <w:numPr>
          <w:ilvl w:val="0"/>
          <w:numId w:val="1"/>
        </w:numPr>
      </w:pPr>
      <w:r>
        <w:t>​Innenausstattung &amp; Sicherheit</w:t>
      </w:r>
    </w:p>
    <w:p w14:paraId="3BA9FB55" w14:textId="695EC6D8" w:rsidR="0023232D" w:rsidRDefault="0023232D" w:rsidP="0023232D">
      <w:r>
        <w:t>​</w:t>
      </w:r>
      <w:r>
        <w:tab/>
        <w:t>Boden: Glatter Aluminium-Flachboden (leicht zu reinigen, staplerbefahrbar).</w:t>
      </w:r>
    </w:p>
    <w:p w14:paraId="031BB10B" w14:textId="48B2D3DB" w:rsidR="0023232D" w:rsidRDefault="0023232D" w:rsidP="0023232D">
      <w:pPr>
        <w:pStyle w:val="Listenabsatz"/>
        <w:numPr>
          <w:ilvl w:val="0"/>
          <w:numId w:val="1"/>
        </w:numPr>
      </w:pPr>
      <w:r>
        <w:t>​Zugang:</w:t>
      </w:r>
    </w:p>
    <w:p w14:paraId="58639935" w14:textId="73FF4759" w:rsidR="0023232D" w:rsidRDefault="0023232D" w:rsidP="0023232D">
      <w:r>
        <w:t>​</w:t>
      </w:r>
      <w:r>
        <w:tab/>
        <w:t>Doppelflügel-Containertür am Heck.</w:t>
      </w:r>
    </w:p>
    <w:p w14:paraId="7FF97885" w14:textId="5FAF5DC2" w:rsidR="0023232D" w:rsidRDefault="0023232D" w:rsidP="0023232D">
      <w:pPr>
        <w:ind w:left="708"/>
      </w:pPr>
      <w:r>
        <w:t>​"Butcher Door": Integrierte Personentür in der Standard-Containertür für einfachen Zugang ohne großen Kälteverlust.</w:t>
      </w:r>
    </w:p>
    <w:p w14:paraId="2091773C" w14:textId="65ACBC6F" w:rsidR="0023232D" w:rsidRDefault="0023232D" w:rsidP="0023232D">
      <w:r>
        <w:t>​</w:t>
      </w:r>
      <w:r>
        <w:tab/>
        <w:t>Notentriegelung: Mechanische Türöffnung von innen (Sicherheitsvorschrift).</w:t>
      </w:r>
    </w:p>
    <w:p w14:paraId="07980873" w14:textId="74DC0215" w:rsidR="0023232D" w:rsidRDefault="0023232D" w:rsidP="0023232D">
      <w:pPr>
        <w:ind w:left="708"/>
      </w:pPr>
      <w:r>
        <w:t>​Kälteschutz: Transparenter Streifenvorhang hinter den Türen zur Reduzierung des Energieverlusts bei Türöffnung.</w:t>
      </w:r>
    </w:p>
    <w:p w14:paraId="6E88DA79" w14:textId="3748D172" w:rsidR="0023232D" w:rsidRDefault="0023232D" w:rsidP="0023232D">
      <w:r>
        <w:t>​</w:t>
      </w:r>
      <w:r>
        <w:tab/>
        <w:t>Beleuchtung: Feuchtraum-Innenbeleuchtung (LED-Ausführung).</w:t>
      </w:r>
    </w:p>
    <w:p w14:paraId="133244BA" w14:textId="51F5C9DA" w:rsidR="0023232D" w:rsidRDefault="0023232D" w:rsidP="0023232D">
      <w:pPr>
        <w:pStyle w:val="Listenabsatz"/>
        <w:numPr>
          <w:ilvl w:val="0"/>
          <w:numId w:val="1"/>
        </w:numPr>
      </w:pPr>
      <w:r>
        <w:t>​Zulassungen &amp; Übergabe</w:t>
      </w:r>
    </w:p>
    <w:p w14:paraId="0A835549" w14:textId="7F97D8F4" w:rsidR="0023232D" w:rsidRDefault="0023232D" w:rsidP="0023232D">
      <w:r>
        <w:t>​</w:t>
      </w:r>
      <w:r>
        <w:tab/>
        <w:t>CSC-Plakette: Gültig für den internationalen Seetransport.</w:t>
      </w:r>
    </w:p>
    <w:p w14:paraId="1891C886" w14:textId="2764127B" w:rsidR="0023232D" w:rsidRDefault="0023232D" w:rsidP="0023232D">
      <w:r>
        <w:t>​</w:t>
      </w:r>
      <w:r>
        <w:tab/>
        <w:t>Dokumentation: Betriebsanleitung und Prüfzertifikate in deutscher oder englischer Sprache.</w:t>
      </w:r>
    </w:p>
    <w:p w14:paraId="7A843064" w14:textId="77777777" w:rsidR="00DE72F2" w:rsidRDefault="00DE72F2"/>
    <w:sectPr w:rsidR="00DE72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60906"/>
    <w:multiLevelType w:val="hybridMultilevel"/>
    <w:tmpl w:val="4AD66F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2D"/>
    <w:rsid w:val="0023232D"/>
    <w:rsid w:val="0031533E"/>
    <w:rsid w:val="00D55A3D"/>
    <w:rsid w:val="00D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68F2"/>
  <w15:chartTrackingRefBased/>
  <w15:docId w15:val="{5A4DBE10-4EE6-461A-A0D4-08AC9D8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23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Rosenberger, Daniel</dc:creator>
  <cp:keywords/>
  <dc:description/>
  <cp:lastModifiedBy>Anja Kohl</cp:lastModifiedBy>
  <cp:revision>2</cp:revision>
  <dcterms:created xsi:type="dcterms:W3CDTF">2026-03-19T09:48:00Z</dcterms:created>
  <dcterms:modified xsi:type="dcterms:W3CDTF">2026-03-19T09:48:00Z</dcterms:modified>
</cp:coreProperties>
</file>