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C1E6" w14:textId="6F8A044D" w:rsidR="00C1601F" w:rsidRDefault="00F06597" w:rsidP="00423732">
      <w:pPr>
        <w:pStyle w:val="Kopfzeile"/>
        <w:rPr>
          <w:rFonts w:cs="Arial"/>
        </w:rPr>
      </w:pPr>
      <w:r>
        <w:rPr>
          <w:rFonts w:cs="Arial"/>
          <w:noProof/>
        </w:rPr>
        <w:drawing>
          <wp:inline distT="0" distB="0" distL="0" distR="0" wp14:anchorId="1CD3E7B3" wp14:editId="1625BECF">
            <wp:extent cx="1761734" cy="1025008"/>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MWE_2025_Office_Farbe_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1734" cy="1025008"/>
                    </a:xfrm>
                    <a:prstGeom prst="rect">
                      <a:avLst/>
                    </a:prstGeom>
                  </pic:spPr>
                </pic:pic>
              </a:graphicData>
            </a:graphic>
          </wp:inline>
        </w:drawing>
      </w:r>
    </w:p>
    <w:p w14:paraId="74866E3E" w14:textId="6CB505C8" w:rsidR="007F0A6A" w:rsidRDefault="007F0A6A" w:rsidP="00C1601F">
      <w:pPr>
        <w:pStyle w:val="Kopfzeile"/>
        <w:jc w:val="center"/>
        <w:rPr>
          <w:rFonts w:cs="Arial"/>
        </w:rPr>
      </w:pPr>
    </w:p>
    <w:p w14:paraId="64402A9F" w14:textId="10553093" w:rsidR="00C1601F" w:rsidRPr="00AF5161" w:rsidRDefault="00FA07E5" w:rsidP="007A0D54">
      <w:pPr>
        <w:tabs>
          <w:tab w:val="left" w:pos="9354"/>
        </w:tabs>
        <w:spacing w:after="360"/>
        <w:ind w:left="2552"/>
      </w:pPr>
      <w:r>
        <w:t>Vergabeverfahren Nr.</w:t>
      </w:r>
      <w:r w:rsidR="00C1601F" w:rsidRPr="00C1601F">
        <w:t>:</w:t>
      </w:r>
      <w:r w:rsidR="00C1601F" w:rsidRPr="00AF5161">
        <w:t xml:space="preserve"> </w:t>
      </w:r>
      <w:r w:rsidR="008A7713">
        <w:rPr>
          <w:u w:val="single"/>
        </w:rPr>
        <w:t>H14-SEV-288.3 Evaluation der GSM-R-Förderung</w:t>
      </w:r>
    </w:p>
    <w:p w14:paraId="13BBCEB3" w14:textId="27A20198" w:rsidR="00735027" w:rsidRPr="00735027" w:rsidRDefault="0055341D" w:rsidP="00735027">
      <w:pPr>
        <w:spacing w:line="360" w:lineRule="auto"/>
        <w:rPr>
          <w:rFonts w:eastAsia="Arial"/>
          <w:color w:val="000000"/>
          <w:sz w:val="16"/>
          <w:szCs w:val="16"/>
        </w:rPr>
      </w:pPr>
      <w:r>
        <w:rPr>
          <w:rFonts w:eastAsia="Arial"/>
          <w:noProof/>
          <w:color w:val="000000"/>
          <w:sz w:val="16"/>
          <w:szCs w:val="16"/>
        </w:rPr>
        <mc:AlternateContent>
          <mc:Choice Requires="wps">
            <w:drawing>
              <wp:anchor distT="0" distB="0" distL="114300" distR="114300" simplePos="0" relativeHeight="251659264" behindDoc="0" locked="0" layoutInCell="1" allowOverlap="1" wp14:anchorId="773D45BA" wp14:editId="1E1FD914">
                <wp:simplePos x="0" y="0"/>
                <wp:positionH relativeFrom="column">
                  <wp:posOffset>-1933</wp:posOffset>
                </wp:positionH>
                <wp:positionV relativeFrom="paragraph">
                  <wp:posOffset>173742</wp:posOffset>
                </wp:positionV>
                <wp:extent cx="3546282" cy="1319916"/>
                <wp:effectExtent l="0" t="0" r="16510" b="13970"/>
                <wp:wrapTopAndBottom/>
                <wp:docPr id="2" name="Textfeld 2" descr="Formularfeld zur Eingabe von Name und Anschrift des Bieters beziehungsweise des Mitglieds der Bietergemeinschaft"/>
                <wp:cNvGraphicFramePr/>
                <a:graphic xmlns:a="http://schemas.openxmlformats.org/drawingml/2006/main">
                  <a:graphicData uri="http://schemas.microsoft.com/office/word/2010/wordprocessingShape">
                    <wps:wsp>
                      <wps:cNvSpPr txBox="1"/>
                      <wps:spPr>
                        <a:xfrm>
                          <a:off x="0" y="0"/>
                          <a:ext cx="3546282" cy="1319916"/>
                        </a:xfrm>
                        <a:prstGeom prst="rect">
                          <a:avLst/>
                        </a:prstGeom>
                        <a:solidFill>
                          <a:schemeClr val="lt1"/>
                        </a:solidFill>
                        <a:ln w="6350">
                          <a:solidFill>
                            <a:prstClr val="black"/>
                          </a:solidFill>
                        </a:ln>
                      </wps:spPr>
                      <wps:txbx>
                        <w:txbxContent>
                          <w:p w14:paraId="2865BE91" w14:textId="0FE4BBF8" w:rsidR="0055341D" w:rsidRDefault="005534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3D45BA" id="_x0000_t202" coordsize="21600,21600" o:spt="202" path="m,l,21600r21600,l21600,xe">
                <v:stroke joinstyle="miter"/>
                <v:path gradientshapeok="t" o:connecttype="rect"/>
              </v:shapetype>
              <v:shape id="Textfeld 2" o:spid="_x0000_s1026" type="#_x0000_t202" alt="Formularfeld zur Eingabe von Name und Anschrift des Bieters beziehungsweise des Mitglieds der Bietergemeinschaft" style="position:absolute;margin-left:-.15pt;margin-top:13.7pt;width:279.25pt;height:10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" fillcolor="white [3201]" strokeweight=".5pt">
                <v:textbox>
                  <w:txbxContent>
                    <w:p w14:paraId="2865BE91" w14:textId="0FE4BBF8" w:rsidR="0055341D" w:rsidRDefault="0055341D"/>
                  </w:txbxContent>
                </v:textbox>
                <w10:wrap type="topAndBottom"/>
              </v:shape>
            </w:pict>
          </mc:Fallback>
        </mc:AlternateContent>
      </w:r>
      <w:r w:rsidR="00735027" w:rsidRPr="00735027">
        <w:rPr>
          <w:rFonts w:eastAsia="Arial"/>
          <w:color w:val="000000"/>
          <w:sz w:val="16"/>
          <w:szCs w:val="16"/>
        </w:rPr>
        <w:t>Name und Anschrift des Bieters</w:t>
      </w:r>
      <w:r w:rsidR="00735027">
        <w:rPr>
          <w:rFonts w:eastAsia="Arial"/>
          <w:color w:val="000000"/>
          <w:sz w:val="16"/>
          <w:szCs w:val="16"/>
        </w:rPr>
        <w:t>:</w:t>
      </w:r>
    </w:p>
    <w:p w14:paraId="5787E7A3" w14:textId="2FC6ACD8" w:rsidR="00735027" w:rsidRPr="0055341D" w:rsidRDefault="00735027" w:rsidP="00C96D5B">
      <w:pPr>
        <w:spacing w:after="480" w:line="360" w:lineRule="auto"/>
        <w:rPr>
          <w:rFonts w:eastAsia="Arial"/>
          <w:color w:val="000000"/>
          <w:sz w:val="24"/>
          <w:szCs w:val="24"/>
        </w:rPr>
      </w:pPr>
    </w:p>
    <w:p w14:paraId="13CE4B9C" w14:textId="77777777" w:rsidR="003A353D" w:rsidRPr="00032514" w:rsidRDefault="00F41D3C" w:rsidP="00E37FD4">
      <w:pPr>
        <w:pStyle w:val="BW2berschrift"/>
        <w:jc w:val="center"/>
        <w:rPr>
          <w:rFonts w:eastAsia="Arial"/>
        </w:rPr>
      </w:pPr>
      <w:r w:rsidRPr="00032514">
        <w:rPr>
          <w:rFonts w:eastAsia="Arial"/>
        </w:rPr>
        <w:t xml:space="preserve">Eigenerklärung über das Nichtvorliegen von Ausschlussgründen nach </w:t>
      </w:r>
      <w:r w:rsidR="00032514" w:rsidRPr="00032514">
        <w:rPr>
          <w:rFonts w:eastAsia="Arial"/>
        </w:rPr>
        <w:br/>
      </w:r>
      <w:r w:rsidRPr="00032514">
        <w:rPr>
          <w:rFonts w:eastAsia="Arial"/>
        </w:rPr>
        <w:t>§ 123 und § 124 des Gesetzes gegen Wettbewerbsbeschränkungen (GWB)</w:t>
      </w:r>
    </w:p>
    <w:p w14:paraId="6C3748A8" w14:textId="1C467F18" w:rsidR="00F41D3C" w:rsidRPr="00953B23" w:rsidRDefault="00953B23" w:rsidP="00953B23">
      <w:pPr>
        <w:jc w:val="center"/>
        <w:rPr>
          <w:rFonts w:eastAsia="Arial"/>
          <w:color w:val="FF0000"/>
          <w:sz w:val="18"/>
          <w:szCs w:val="18"/>
        </w:rPr>
      </w:pPr>
      <w:r w:rsidRPr="00953B23">
        <w:rPr>
          <w:rFonts w:eastAsia="Arial"/>
          <w:color w:val="FF0000"/>
          <w:sz w:val="18"/>
          <w:szCs w:val="18"/>
        </w:rPr>
        <w:t xml:space="preserve">(von </w:t>
      </w:r>
      <w:r w:rsidRPr="00953B23">
        <w:rPr>
          <w:rFonts w:eastAsia="Arial"/>
          <w:color w:val="FF0000"/>
          <w:sz w:val="18"/>
          <w:szCs w:val="18"/>
          <w:u w:val="single"/>
        </w:rPr>
        <w:t>jedem</w:t>
      </w:r>
      <w:r w:rsidRPr="00953B23">
        <w:rPr>
          <w:rFonts w:eastAsia="Arial"/>
          <w:color w:val="FF0000"/>
          <w:sz w:val="18"/>
          <w:szCs w:val="18"/>
        </w:rPr>
        <w:t xml:space="preserve"> Bewerber/Bieter bzw. bei Bewerber-/Bietergemeinschaften von jedem Mitglied einer derartigen Gemeinschaft auszufüllen)</w:t>
      </w:r>
    </w:p>
    <w:p w14:paraId="1FEB3C96" w14:textId="77777777" w:rsidR="00F41D3C" w:rsidRDefault="00F41D3C" w:rsidP="00953B23">
      <w:pPr>
        <w:rPr>
          <w:rFonts w:cs="Arial"/>
          <w:sz w:val="18"/>
          <w:szCs w:val="18"/>
        </w:rPr>
      </w:pPr>
    </w:p>
    <w:p w14:paraId="2ED36EB3" w14:textId="2D155D1E" w:rsidR="00953B23" w:rsidRPr="000211D6" w:rsidRDefault="00D74523" w:rsidP="000211D6">
      <w:pPr>
        <w:pStyle w:val="BW2berschrift1"/>
        <w:numPr>
          <w:ilvl w:val="0"/>
          <w:numId w:val="13"/>
        </w:numPr>
        <w:tabs>
          <w:tab w:val="clear" w:pos="850"/>
          <w:tab w:val="num" w:pos="284"/>
        </w:tabs>
        <w:ind w:left="284" w:hanging="284"/>
        <w:rPr>
          <w:rFonts w:cs="Arial"/>
          <w:szCs w:val="20"/>
        </w:rPr>
      </w:pPr>
      <w:r w:rsidRPr="000211D6">
        <w:rPr>
          <w:rFonts w:cs="Arial"/>
          <w:szCs w:val="20"/>
        </w:rPr>
        <w:t>Ich</w:t>
      </w:r>
      <w:r w:rsidR="006A00D4" w:rsidRPr="000211D6">
        <w:rPr>
          <w:rFonts w:cs="Arial"/>
          <w:szCs w:val="20"/>
        </w:rPr>
        <w:t xml:space="preserve"> erkläre</w:t>
      </w:r>
      <w:r w:rsidRPr="000211D6">
        <w:rPr>
          <w:rFonts w:cs="Arial"/>
          <w:szCs w:val="20"/>
        </w:rPr>
        <w:t>/Wir erkläre</w:t>
      </w:r>
      <w:r w:rsidR="006A00D4" w:rsidRPr="000211D6">
        <w:rPr>
          <w:rFonts w:cs="Arial"/>
          <w:szCs w:val="20"/>
        </w:rPr>
        <w:t>n</w:t>
      </w:r>
      <w:r w:rsidR="0014147B" w:rsidRPr="000211D6">
        <w:rPr>
          <w:rFonts w:cs="Arial"/>
          <w:szCs w:val="20"/>
        </w:rPr>
        <w:t xml:space="preserve"> gem</w:t>
      </w:r>
      <w:r w:rsidR="006A00D4" w:rsidRPr="000211D6">
        <w:rPr>
          <w:rFonts w:cs="Arial"/>
          <w:szCs w:val="20"/>
        </w:rPr>
        <w:t>äß</w:t>
      </w:r>
      <w:r w:rsidR="0014147B" w:rsidRPr="000211D6">
        <w:rPr>
          <w:rFonts w:cs="Arial"/>
          <w:szCs w:val="20"/>
        </w:rPr>
        <w:t xml:space="preserve"> § 123 Abs. 1 GWB</w:t>
      </w:r>
      <w:r w:rsidRPr="000211D6">
        <w:rPr>
          <w:rFonts w:cs="Arial"/>
          <w:szCs w:val="20"/>
        </w:rPr>
        <w:t xml:space="preserve">, dass </w:t>
      </w:r>
      <w:r w:rsidR="00DB3DB2" w:rsidRPr="000211D6">
        <w:rPr>
          <w:rFonts w:cs="Arial"/>
          <w:szCs w:val="20"/>
        </w:rPr>
        <w:t xml:space="preserve">innerhalb der letzten fünf Jahre </w:t>
      </w:r>
      <w:r w:rsidRPr="000211D6">
        <w:rPr>
          <w:rFonts w:cs="Arial"/>
          <w:szCs w:val="20"/>
        </w:rPr>
        <w:t>keine Person, deren Verhalten meinem/unserem Unternehmen zuzurechnen ist</w:t>
      </w:r>
      <w:r w:rsidR="00722612" w:rsidRPr="000211D6">
        <w:rPr>
          <w:rStyle w:val="Funotenzeichen"/>
          <w:rFonts w:eastAsia="Arial" w:cs="Arial"/>
          <w:color w:val="000000"/>
          <w:szCs w:val="20"/>
        </w:rPr>
        <w:footnoteReference w:id="1"/>
      </w:r>
      <w:r w:rsidRPr="000211D6">
        <w:rPr>
          <w:rFonts w:cs="Arial"/>
          <w:szCs w:val="20"/>
        </w:rPr>
        <w:t>, rechtskräftig verurteilt oder gegen mein/unser Unternehmen keine Geldbuße nach § 30 des Gesetzes über Ordnungswidrigkeiten rechtskräftig festgesetzt worden ist wegen einer Straftat nach:</w:t>
      </w:r>
    </w:p>
    <w:p w14:paraId="004A86D9" w14:textId="77777777" w:rsidR="004D7E00" w:rsidRPr="00B26951" w:rsidRDefault="004D7E00" w:rsidP="0063121F">
      <w:pPr>
        <w:numPr>
          <w:ilvl w:val="0"/>
          <w:numId w:val="6"/>
        </w:numPr>
        <w:tabs>
          <w:tab w:val="clear" w:pos="360"/>
          <w:tab w:val="left" w:pos="993"/>
        </w:tabs>
        <w:spacing w:before="122" w:line="230" w:lineRule="exact"/>
        <w:ind w:left="993" w:right="216" w:hanging="425"/>
        <w:jc w:val="both"/>
        <w:textAlignment w:val="baseline"/>
        <w:rPr>
          <w:rFonts w:eastAsia="Arial"/>
          <w:color w:val="000000"/>
        </w:rPr>
      </w:pPr>
      <w:r>
        <w:rPr>
          <w:rFonts w:eastAsia="Arial"/>
          <w:color w:val="000000"/>
        </w:rPr>
        <w:t xml:space="preserve">§ 129 </w:t>
      </w:r>
      <w:r w:rsidRPr="00B26951">
        <w:rPr>
          <w:rFonts w:eastAsia="Arial"/>
          <w:color w:val="000000"/>
        </w:rPr>
        <w:t xml:space="preserve">des Strafgesetzbuchs (StGB) </w:t>
      </w:r>
      <w:r w:rsidRPr="00B26951">
        <w:rPr>
          <w:rFonts w:eastAsia="Arial"/>
          <w:color w:val="000000"/>
          <w:u w:val="single"/>
        </w:rPr>
        <w:t>(Bildung krimineller Vereinigungen</w:t>
      </w:r>
      <w:r w:rsidRPr="00B26951">
        <w:rPr>
          <w:rFonts w:eastAsia="Arial"/>
          <w:color w:val="000000"/>
        </w:rPr>
        <w:t xml:space="preserve">), § 129a des StGB </w:t>
      </w:r>
      <w:r w:rsidRPr="00B26951">
        <w:rPr>
          <w:rFonts w:eastAsia="Arial"/>
          <w:color w:val="000000"/>
          <w:u w:val="single"/>
        </w:rPr>
        <w:t>(Bildung terroristischer Vereinigungen)</w:t>
      </w:r>
      <w:r w:rsidRPr="00B26951">
        <w:rPr>
          <w:rFonts w:eastAsia="Arial"/>
          <w:color w:val="000000"/>
        </w:rPr>
        <w:t xml:space="preserve"> oder § 129b des StGB </w:t>
      </w:r>
      <w:r w:rsidRPr="00B26951">
        <w:rPr>
          <w:rFonts w:eastAsia="Arial"/>
          <w:color w:val="000000"/>
          <w:u w:val="single"/>
        </w:rPr>
        <w:t>(Kriminelle und terroristische Vereinigungen im Ausland)</w:t>
      </w:r>
      <w:r w:rsidRPr="00B26951">
        <w:rPr>
          <w:rFonts w:eastAsia="Arial"/>
          <w:color w:val="000000"/>
        </w:rPr>
        <w:t>,</w:t>
      </w:r>
    </w:p>
    <w:p w14:paraId="4623E0B0" w14:textId="2222B707" w:rsidR="004D7E00" w:rsidRDefault="008D5CBA" w:rsidP="0063121F">
      <w:pPr>
        <w:numPr>
          <w:ilvl w:val="0"/>
          <w:numId w:val="6"/>
        </w:numPr>
        <w:tabs>
          <w:tab w:val="clear" w:pos="360"/>
          <w:tab w:val="left" w:pos="993"/>
        </w:tabs>
        <w:spacing w:before="121" w:line="230" w:lineRule="exact"/>
        <w:ind w:left="993" w:right="144" w:hanging="425"/>
        <w:jc w:val="both"/>
        <w:textAlignment w:val="baseline"/>
        <w:rPr>
          <w:rFonts w:eastAsia="Arial"/>
          <w:color w:val="000000"/>
        </w:rPr>
      </w:pPr>
      <w:bookmarkStart w:id="0" w:name="_Hlk92787112"/>
      <w:r w:rsidRPr="008D5CBA">
        <w:rPr>
          <w:rFonts w:eastAsia="Arial"/>
          <w:color w:val="000000"/>
        </w:rPr>
        <w:t>§ 89c des S</w:t>
      </w:r>
      <w:r w:rsidR="00777963">
        <w:rPr>
          <w:rFonts w:eastAsia="Arial"/>
          <w:color w:val="000000"/>
        </w:rPr>
        <w:t>tGB</w:t>
      </w:r>
      <w:r w:rsidRPr="008D5CBA">
        <w:rPr>
          <w:rFonts w:eastAsia="Arial"/>
          <w:color w:val="000000"/>
        </w:rPr>
        <w:t xml:space="preserve"> </w:t>
      </w:r>
      <w:r w:rsidRPr="00B362AA">
        <w:rPr>
          <w:rFonts w:eastAsia="Arial"/>
          <w:color w:val="000000"/>
          <w:u w:val="single"/>
        </w:rPr>
        <w:t>(Terrorismusfinanzierung)</w:t>
      </w:r>
      <w:r w:rsidRPr="008D5CBA">
        <w:rPr>
          <w:rFonts w:eastAsia="Arial"/>
          <w:color w:val="000000"/>
        </w:rPr>
        <w:t xml:space="preserve">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4D7E00">
        <w:rPr>
          <w:rFonts w:eastAsia="Arial"/>
          <w:color w:val="000000"/>
        </w:rPr>
        <w:t>,</w:t>
      </w:r>
      <w:bookmarkEnd w:id="0"/>
    </w:p>
    <w:p w14:paraId="696FA012" w14:textId="5110A1FC" w:rsidR="004D7E00" w:rsidRDefault="004D7E00" w:rsidP="0063121F">
      <w:pPr>
        <w:numPr>
          <w:ilvl w:val="0"/>
          <w:numId w:val="6"/>
        </w:numPr>
        <w:tabs>
          <w:tab w:val="clear" w:pos="360"/>
          <w:tab w:val="left" w:pos="993"/>
        </w:tabs>
        <w:spacing w:before="118" w:line="228" w:lineRule="exact"/>
        <w:ind w:left="993" w:hanging="425"/>
        <w:jc w:val="both"/>
        <w:textAlignment w:val="baseline"/>
        <w:rPr>
          <w:rFonts w:eastAsia="Arial"/>
          <w:color w:val="000000"/>
        </w:rPr>
      </w:pPr>
      <w:r>
        <w:rPr>
          <w:rFonts w:eastAsia="Arial"/>
          <w:color w:val="000000"/>
        </w:rPr>
        <w:t xml:space="preserve">§ 261 des StGB </w:t>
      </w:r>
      <w:r w:rsidRPr="00B26951">
        <w:rPr>
          <w:rFonts w:eastAsia="Arial"/>
          <w:color w:val="000000"/>
          <w:u w:val="single"/>
        </w:rPr>
        <w:t>(Geldwäsche)</w:t>
      </w:r>
      <w:r>
        <w:rPr>
          <w:rFonts w:eastAsia="Arial"/>
          <w:color w:val="000000"/>
        </w:rPr>
        <w:t>,</w:t>
      </w:r>
    </w:p>
    <w:p w14:paraId="7A5CBC7C" w14:textId="77777777" w:rsidR="004D7E00" w:rsidRDefault="004D7E00" w:rsidP="0063121F">
      <w:pPr>
        <w:numPr>
          <w:ilvl w:val="0"/>
          <w:numId w:val="6"/>
        </w:numPr>
        <w:tabs>
          <w:tab w:val="clear" w:pos="360"/>
          <w:tab w:val="left" w:pos="993"/>
        </w:tabs>
        <w:spacing w:before="121" w:line="230" w:lineRule="exact"/>
        <w:ind w:left="993" w:right="216" w:hanging="425"/>
        <w:jc w:val="both"/>
        <w:textAlignment w:val="baseline"/>
        <w:rPr>
          <w:rFonts w:eastAsia="Arial"/>
          <w:color w:val="000000"/>
        </w:rPr>
      </w:pPr>
      <w:r>
        <w:rPr>
          <w:rFonts w:eastAsia="Arial"/>
          <w:color w:val="000000"/>
        </w:rPr>
        <w:t xml:space="preserve">§ 263 des StGB </w:t>
      </w:r>
      <w:r w:rsidRPr="00B26951">
        <w:rPr>
          <w:rFonts w:eastAsia="Arial"/>
          <w:color w:val="000000"/>
          <w:u w:val="single"/>
        </w:rPr>
        <w:t>(Betrug)</w:t>
      </w:r>
      <w:r>
        <w:rPr>
          <w:rFonts w:eastAsia="Arial"/>
          <w:color w:val="000000"/>
        </w:rPr>
        <w:t>, soweit sich die Straftat gegen</w:t>
      </w:r>
      <w:r w:rsidR="00AE74A5">
        <w:rPr>
          <w:rFonts w:eastAsia="Arial"/>
          <w:color w:val="000000"/>
        </w:rPr>
        <w:t xml:space="preserve"> öffentliche Haushalte, gegen</w:t>
      </w:r>
      <w:r>
        <w:rPr>
          <w:rFonts w:eastAsia="Arial"/>
          <w:color w:val="000000"/>
        </w:rPr>
        <w:t xml:space="preserve"> den Haushalt der Europäischen Union oder gegen Haushalte richtet, die von der Europäischen Union oder in ihrem Auftrag verwaltet werden,</w:t>
      </w:r>
    </w:p>
    <w:p w14:paraId="52B7DB1B" w14:textId="0E5EBDDC" w:rsidR="001155C9" w:rsidRDefault="004D7E00" w:rsidP="0063121F">
      <w:pPr>
        <w:numPr>
          <w:ilvl w:val="0"/>
          <w:numId w:val="6"/>
        </w:numPr>
        <w:tabs>
          <w:tab w:val="clear" w:pos="360"/>
          <w:tab w:val="left" w:pos="993"/>
        </w:tabs>
        <w:spacing w:before="121" w:line="230" w:lineRule="exact"/>
        <w:ind w:left="993" w:right="216" w:hanging="425"/>
        <w:jc w:val="both"/>
        <w:textAlignment w:val="baseline"/>
        <w:rPr>
          <w:rFonts w:eastAsia="Arial"/>
          <w:color w:val="000000"/>
        </w:rPr>
      </w:pPr>
      <w:r>
        <w:rPr>
          <w:rFonts w:eastAsia="Arial"/>
          <w:color w:val="000000"/>
        </w:rPr>
        <w:t xml:space="preserve">§ 264 des StGB </w:t>
      </w:r>
      <w:r w:rsidRPr="00B26951">
        <w:rPr>
          <w:rFonts w:eastAsia="Arial"/>
          <w:color w:val="000000"/>
          <w:u w:val="single"/>
        </w:rPr>
        <w:t>(Subventionsbetrug)</w:t>
      </w:r>
      <w:r>
        <w:rPr>
          <w:rFonts w:eastAsia="Arial"/>
          <w:color w:val="000000"/>
        </w:rPr>
        <w:t xml:space="preserve">, soweit sich die Straftat gegen </w:t>
      </w:r>
      <w:r w:rsidR="00AE74A5">
        <w:rPr>
          <w:rFonts w:eastAsia="Arial"/>
          <w:color w:val="000000"/>
        </w:rPr>
        <w:t xml:space="preserve">öffentliche Haushalte, gegen </w:t>
      </w:r>
      <w:r>
        <w:rPr>
          <w:rFonts w:eastAsia="Arial"/>
          <w:color w:val="000000"/>
        </w:rPr>
        <w:t>den Haushalt der Europäischen Union oder gegen Haushalte richtet, die von der Europäischen Union oder in ihrem Auftrag verwaltet werden,</w:t>
      </w:r>
    </w:p>
    <w:p w14:paraId="5B890133" w14:textId="77777777" w:rsidR="001155C9" w:rsidRDefault="001155C9">
      <w:pPr>
        <w:rPr>
          <w:rFonts w:eastAsia="Arial"/>
          <w:color w:val="000000"/>
        </w:rPr>
      </w:pPr>
      <w:r>
        <w:rPr>
          <w:rFonts w:eastAsia="Arial"/>
          <w:color w:val="000000"/>
        </w:rPr>
        <w:br w:type="page"/>
      </w:r>
    </w:p>
    <w:p w14:paraId="60E5C351" w14:textId="77777777" w:rsidR="004D7E00" w:rsidRDefault="004D7E00" w:rsidP="001155C9">
      <w:pPr>
        <w:tabs>
          <w:tab w:val="left" w:pos="360"/>
          <w:tab w:val="left" w:pos="993"/>
        </w:tabs>
        <w:spacing w:before="121" w:line="230" w:lineRule="exact"/>
        <w:ind w:left="993" w:right="216"/>
        <w:jc w:val="both"/>
        <w:textAlignment w:val="baseline"/>
        <w:rPr>
          <w:rFonts w:eastAsia="Arial"/>
          <w:color w:val="000000"/>
        </w:rPr>
      </w:pPr>
    </w:p>
    <w:p w14:paraId="1A3B08AF" w14:textId="2A584C4A" w:rsidR="004D7E00" w:rsidRPr="001155C9" w:rsidRDefault="004D7E00" w:rsidP="00D83ADF">
      <w:pPr>
        <w:numPr>
          <w:ilvl w:val="0"/>
          <w:numId w:val="6"/>
        </w:numPr>
        <w:tabs>
          <w:tab w:val="clear" w:pos="360"/>
          <w:tab w:val="left" w:pos="993"/>
        </w:tabs>
        <w:spacing w:before="123" w:line="228" w:lineRule="exact"/>
        <w:ind w:left="993" w:hanging="425"/>
        <w:jc w:val="both"/>
        <w:textAlignment w:val="baseline"/>
        <w:rPr>
          <w:rFonts w:eastAsia="Arial"/>
          <w:color w:val="000000"/>
        </w:rPr>
      </w:pPr>
      <w:r w:rsidRPr="001155C9">
        <w:rPr>
          <w:rFonts w:eastAsia="Arial"/>
          <w:color w:val="000000"/>
        </w:rPr>
        <w:t xml:space="preserve">§ 299 des StGB </w:t>
      </w:r>
      <w:r w:rsidRPr="001155C9">
        <w:rPr>
          <w:rFonts w:eastAsia="Arial"/>
          <w:color w:val="000000"/>
          <w:u w:val="single"/>
        </w:rPr>
        <w:t>(Bestechlichkeit und Bestechung im geschäftlichen Verkehr</w:t>
      </w:r>
      <w:r w:rsidRPr="00777963">
        <w:rPr>
          <w:rFonts w:eastAsia="Arial"/>
          <w:color w:val="000000"/>
        </w:rPr>
        <w:t>),</w:t>
      </w:r>
      <w:r w:rsidR="00777963" w:rsidRPr="00777963">
        <w:t xml:space="preserve"> </w:t>
      </w:r>
      <w:r w:rsidR="00777963" w:rsidRPr="00777963">
        <w:rPr>
          <w:rFonts w:eastAsia="Arial"/>
          <w:color w:val="000000"/>
        </w:rPr>
        <w:t>§§ 299a und 299b des St</w:t>
      </w:r>
      <w:r w:rsidR="00777963">
        <w:rPr>
          <w:rFonts w:eastAsia="Arial"/>
          <w:color w:val="000000"/>
        </w:rPr>
        <w:t>GB</w:t>
      </w:r>
      <w:r w:rsidR="00777963" w:rsidRPr="00777963">
        <w:rPr>
          <w:rFonts w:eastAsia="Arial"/>
          <w:color w:val="000000"/>
        </w:rPr>
        <w:t xml:space="preserve"> </w:t>
      </w:r>
      <w:r w:rsidR="00777963" w:rsidRPr="00777963">
        <w:rPr>
          <w:rFonts w:eastAsia="Arial"/>
          <w:color w:val="000000"/>
          <w:u w:val="single"/>
        </w:rPr>
        <w:t>(Bestechlichkeit und Bestechung im Gesundheitswesen)</w:t>
      </w:r>
      <w:r w:rsidR="00777963" w:rsidRPr="00777963">
        <w:rPr>
          <w:rFonts w:eastAsia="Arial"/>
          <w:color w:val="000000"/>
        </w:rPr>
        <w:t>,</w:t>
      </w:r>
    </w:p>
    <w:p w14:paraId="4FDB47E4" w14:textId="06232CD2" w:rsidR="00A36279" w:rsidRPr="00D83ADF" w:rsidRDefault="004D7E00" w:rsidP="00A36279">
      <w:pPr>
        <w:numPr>
          <w:ilvl w:val="0"/>
          <w:numId w:val="6"/>
        </w:numPr>
        <w:tabs>
          <w:tab w:val="clear" w:pos="360"/>
          <w:tab w:val="left" w:pos="993"/>
        </w:tabs>
        <w:spacing w:before="122" w:line="228" w:lineRule="exact"/>
        <w:ind w:left="993" w:hanging="425"/>
        <w:jc w:val="both"/>
        <w:textAlignment w:val="baseline"/>
        <w:rPr>
          <w:rFonts w:eastAsia="Arial"/>
          <w:color w:val="000000"/>
        </w:rPr>
      </w:pPr>
      <w:r w:rsidRPr="00D83ADF">
        <w:rPr>
          <w:rFonts w:eastAsia="Arial"/>
          <w:color w:val="000000"/>
        </w:rPr>
        <w:t xml:space="preserve">§ 108e des StGB </w:t>
      </w:r>
      <w:r w:rsidRPr="00D83ADF">
        <w:rPr>
          <w:rFonts w:eastAsia="Arial"/>
          <w:color w:val="000000"/>
          <w:u w:val="single"/>
        </w:rPr>
        <w:t>(Bestechlichkeit und Bestechung von Mandatsträgern)</w:t>
      </w:r>
      <w:r w:rsidR="00777963">
        <w:rPr>
          <w:rFonts w:eastAsia="Arial"/>
          <w:color w:val="000000"/>
        </w:rPr>
        <w:t xml:space="preserve"> </w:t>
      </w:r>
      <w:r w:rsidR="00777963" w:rsidRPr="00777963">
        <w:rPr>
          <w:rFonts w:eastAsia="Arial"/>
          <w:color w:val="000000"/>
        </w:rPr>
        <w:t>oder § 108f des St</w:t>
      </w:r>
      <w:r w:rsidR="00777963">
        <w:rPr>
          <w:rFonts w:eastAsia="Arial"/>
          <w:color w:val="000000"/>
        </w:rPr>
        <w:t>GB</w:t>
      </w:r>
      <w:r w:rsidR="00777963" w:rsidRPr="00777963">
        <w:rPr>
          <w:rFonts w:eastAsia="Arial"/>
          <w:color w:val="000000"/>
        </w:rPr>
        <w:t xml:space="preserve"> </w:t>
      </w:r>
      <w:r w:rsidR="00777963" w:rsidRPr="00777963">
        <w:rPr>
          <w:rFonts w:eastAsia="Arial"/>
          <w:color w:val="000000"/>
          <w:u w:val="single"/>
        </w:rPr>
        <w:t>(unzulässige Interessenwahrnehmung)</w:t>
      </w:r>
    </w:p>
    <w:p w14:paraId="2A61E64C" w14:textId="77777777" w:rsidR="004D7E00" w:rsidRDefault="004D7E00" w:rsidP="0063121F">
      <w:pPr>
        <w:numPr>
          <w:ilvl w:val="0"/>
          <w:numId w:val="6"/>
        </w:numPr>
        <w:tabs>
          <w:tab w:val="clear" w:pos="360"/>
          <w:tab w:val="left" w:pos="993"/>
        </w:tabs>
        <w:spacing w:before="119" w:line="231" w:lineRule="exact"/>
        <w:ind w:left="993" w:right="864" w:hanging="425"/>
        <w:jc w:val="both"/>
        <w:textAlignment w:val="baseline"/>
        <w:rPr>
          <w:rFonts w:eastAsia="Arial"/>
          <w:color w:val="000000"/>
        </w:rPr>
      </w:pPr>
      <w:r>
        <w:rPr>
          <w:rFonts w:eastAsia="Arial"/>
          <w:color w:val="000000"/>
        </w:rPr>
        <w:t xml:space="preserve">den §§ 333 und 334 des StGB </w:t>
      </w:r>
      <w:r w:rsidRPr="00B26951">
        <w:rPr>
          <w:rFonts w:eastAsia="Arial"/>
          <w:color w:val="000000"/>
          <w:u w:val="single"/>
        </w:rPr>
        <w:t xml:space="preserve">(Vorteilsgewährung und Bestechung), </w:t>
      </w:r>
      <w:r>
        <w:rPr>
          <w:rFonts w:eastAsia="Arial"/>
          <w:color w:val="000000"/>
        </w:rPr>
        <w:t>jeweils auch in Verbindung mit § 335a des StGB (Ausländische und internationale Bedienstete),</w:t>
      </w:r>
    </w:p>
    <w:p w14:paraId="08CCBDBD" w14:textId="00622ED3" w:rsidR="004D7E00" w:rsidRDefault="004D7E00" w:rsidP="0063121F">
      <w:pPr>
        <w:numPr>
          <w:ilvl w:val="0"/>
          <w:numId w:val="6"/>
        </w:numPr>
        <w:tabs>
          <w:tab w:val="clear" w:pos="360"/>
          <w:tab w:val="left" w:pos="993"/>
        </w:tabs>
        <w:spacing w:before="124" w:line="226" w:lineRule="exact"/>
        <w:ind w:left="993" w:right="144" w:hanging="425"/>
        <w:jc w:val="both"/>
        <w:textAlignment w:val="baseline"/>
        <w:rPr>
          <w:rFonts w:eastAsia="Arial"/>
          <w:color w:val="000000"/>
          <w:spacing w:val="-1"/>
        </w:rPr>
      </w:pPr>
      <w:r>
        <w:rPr>
          <w:rFonts w:eastAsia="Arial"/>
          <w:color w:val="000000"/>
          <w:spacing w:val="-1"/>
        </w:rPr>
        <w:t xml:space="preserve">Artikel 2 § 2 des Gesetzes zur Bekämpfung internationaler Bestechung </w:t>
      </w:r>
      <w:r w:rsidRPr="00B26951">
        <w:rPr>
          <w:rFonts w:eastAsia="Arial"/>
          <w:color w:val="000000"/>
          <w:spacing w:val="-1"/>
          <w:u w:val="single"/>
        </w:rPr>
        <w:t xml:space="preserve">(Bestechung ausländischer Abgeordneter im Zusammenhang mit internationalem Geschäftsverkehr) </w:t>
      </w:r>
      <w:r>
        <w:rPr>
          <w:rFonts w:eastAsia="Arial"/>
          <w:color w:val="000000"/>
          <w:spacing w:val="-1"/>
        </w:rPr>
        <w:t>oder</w:t>
      </w:r>
    </w:p>
    <w:p w14:paraId="3197C41E" w14:textId="2B937A3F" w:rsidR="004D7E00" w:rsidRDefault="004D7E00" w:rsidP="0063121F">
      <w:pPr>
        <w:numPr>
          <w:ilvl w:val="0"/>
          <w:numId w:val="6"/>
        </w:numPr>
        <w:tabs>
          <w:tab w:val="clear" w:pos="360"/>
          <w:tab w:val="left" w:pos="993"/>
        </w:tabs>
        <w:spacing w:before="119" w:line="231" w:lineRule="exact"/>
        <w:ind w:left="993" w:right="432" w:hanging="425"/>
        <w:jc w:val="both"/>
        <w:textAlignment w:val="baseline"/>
        <w:rPr>
          <w:rFonts w:eastAsia="Arial"/>
          <w:color w:val="000000"/>
        </w:rPr>
      </w:pPr>
      <w:r>
        <w:rPr>
          <w:rFonts w:eastAsia="Arial"/>
          <w:color w:val="000000"/>
        </w:rPr>
        <w:t>den §§ 232</w:t>
      </w:r>
      <w:r w:rsidR="00777963">
        <w:rPr>
          <w:rFonts w:eastAsia="Arial"/>
          <w:color w:val="000000"/>
        </w:rPr>
        <w:t>,</w:t>
      </w:r>
      <w:r>
        <w:rPr>
          <w:rFonts w:eastAsia="Arial"/>
          <w:color w:val="000000"/>
        </w:rPr>
        <w:t xml:space="preserve"> </w:t>
      </w:r>
      <w:r w:rsidR="00777963" w:rsidRPr="00777963">
        <w:rPr>
          <w:rFonts w:eastAsia="Arial"/>
          <w:color w:val="000000"/>
        </w:rPr>
        <w:t>232a Abs</w:t>
      </w:r>
      <w:r w:rsidR="00777963">
        <w:rPr>
          <w:rFonts w:eastAsia="Arial"/>
          <w:color w:val="000000"/>
        </w:rPr>
        <w:t>.</w:t>
      </w:r>
      <w:r w:rsidR="00777963" w:rsidRPr="00777963">
        <w:rPr>
          <w:rFonts w:eastAsia="Arial"/>
          <w:color w:val="000000"/>
        </w:rPr>
        <w:t xml:space="preserve"> 1 </w:t>
      </w:r>
      <w:r w:rsidR="00777963">
        <w:rPr>
          <w:rFonts w:eastAsia="Arial"/>
          <w:color w:val="000000"/>
        </w:rPr>
        <w:t>bis</w:t>
      </w:r>
      <w:r w:rsidR="00777963" w:rsidRPr="00777963">
        <w:rPr>
          <w:rFonts w:eastAsia="Arial"/>
          <w:color w:val="000000"/>
        </w:rPr>
        <w:t xml:space="preserve"> 5, den §§ 232b bis 233a des St</w:t>
      </w:r>
      <w:r w:rsidR="00777963">
        <w:rPr>
          <w:rFonts w:eastAsia="Arial"/>
          <w:color w:val="000000"/>
        </w:rPr>
        <w:t>GB</w:t>
      </w:r>
      <w:r w:rsidR="00777963" w:rsidRPr="00777963">
        <w:rPr>
          <w:rFonts w:eastAsia="Arial"/>
          <w:color w:val="000000"/>
        </w:rPr>
        <w:t xml:space="preserve"> </w:t>
      </w:r>
      <w:r w:rsidR="00777963" w:rsidRPr="00777963">
        <w:rPr>
          <w:rFonts w:eastAsia="Arial"/>
          <w:color w:val="000000"/>
          <w:u w:val="single"/>
        </w:rPr>
        <w:t>(Menschenhandel, Zwangsprostitution, Zwangsarbeit, Ausbeutung der Arbeitskraft, Ausbeutung unter Ausnutzung einer Freiheitsberaubung).</w:t>
      </w:r>
    </w:p>
    <w:p w14:paraId="70C6B9CB" w14:textId="77777777" w:rsidR="00E314B8" w:rsidRDefault="00E314B8" w:rsidP="00E314B8">
      <w:pPr>
        <w:spacing w:before="119" w:line="231" w:lineRule="exact"/>
        <w:ind w:left="284" w:right="432"/>
        <w:jc w:val="both"/>
        <w:textAlignment w:val="baseline"/>
        <w:rPr>
          <w:rFonts w:eastAsia="Arial"/>
          <w:color w:val="000000"/>
        </w:rPr>
      </w:pPr>
    </w:p>
    <w:p w14:paraId="264B7F2D" w14:textId="7DA94BFA" w:rsidR="00D74523" w:rsidRDefault="008762FC" w:rsidP="0078315C">
      <w:pPr>
        <w:ind w:left="284"/>
        <w:jc w:val="both"/>
        <w:rPr>
          <w:rFonts w:cs="Arial"/>
          <w:sz w:val="18"/>
          <w:szCs w:val="18"/>
        </w:rPr>
      </w:pPr>
      <w:bookmarkStart w:id="1" w:name="_Hlk194669321"/>
      <w:r w:rsidRPr="00D363BC">
        <w:rPr>
          <w:rFonts w:eastAsia="Arial"/>
          <w:color w:val="FF0000"/>
          <w:sz w:val="16"/>
          <w:szCs w:val="16"/>
        </w:rPr>
        <w:t>(bitte ankreuzen</w:t>
      </w:r>
      <w:r>
        <w:rPr>
          <w:rFonts w:eastAsia="Arial"/>
          <w:color w:val="FF0000"/>
          <w:sz w:val="16"/>
          <w:szCs w:val="16"/>
        </w:rPr>
        <w:t>)</w:t>
      </w:r>
    </w:p>
    <w:p w14:paraId="6847B80E" w14:textId="609FDD9C" w:rsidR="00DB2849" w:rsidRPr="005D3C1F" w:rsidRDefault="00DB2849" w:rsidP="00E314B8">
      <w:pPr>
        <w:tabs>
          <w:tab w:val="left" w:pos="3119"/>
          <w:tab w:val="left" w:pos="4111"/>
          <w:tab w:val="left" w:pos="4395"/>
          <w:tab w:val="right" w:pos="9288"/>
        </w:tabs>
        <w:spacing w:before="240" w:line="230" w:lineRule="exact"/>
        <w:ind w:left="4395" w:hanging="4111"/>
        <w:textAlignment w:val="baseline"/>
        <w:rPr>
          <w:rFonts w:eastAsia="Arial"/>
          <w:b/>
          <w:color w:val="000000"/>
        </w:rPr>
      </w:pPr>
      <w:r w:rsidRPr="005D3C1F">
        <w:rPr>
          <w:rFonts w:eastAsia="Arial"/>
          <w:b/>
          <w:color w:val="000000"/>
        </w:rPr>
        <w:t>Ja</w:t>
      </w:r>
      <w:r w:rsidR="008762FC" w:rsidRPr="008762FC">
        <w:rPr>
          <w:b/>
          <w:sz w:val="36"/>
          <w:szCs w:val="36"/>
        </w:rPr>
        <w:t xml:space="preserve"> </w:t>
      </w:r>
      <w:sdt>
        <w:sdtPr>
          <w:rPr>
            <w:b/>
            <w:sz w:val="36"/>
            <w:szCs w:val="36"/>
          </w:rPr>
          <w:id w:val="-902912227"/>
          <w14:checkbox>
            <w14:checked w14:val="0"/>
            <w14:checkedState w14:val="2612" w14:font="MS Gothic"/>
            <w14:uncheckedState w14:val="2610" w14:font="MS Gothic"/>
          </w14:checkbox>
        </w:sdtPr>
        <w:sdtEndPr/>
        <w:sdtContent>
          <w:r w:rsidR="008A7713">
            <w:rPr>
              <w:rFonts w:ascii="MS Gothic" w:eastAsia="MS Gothic" w:hAnsi="MS Gothic" w:hint="eastAsia"/>
              <w:b/>
              <w:sz w:val="36"/>
              <w:szCs w:val="36"/>
            </w:rPr>
            <w:t>☐</w:t>
          </w:r>
        </w:sdtContent>
      </w:sdt>
      <w:r w:rsidRPr="005D3C1F">
        <w:rPr>
          <w:rFonts w:eastAsia="Arial"/>
          <w:b/>
          <w:color w:val="000000"/>
        </w:rPr>
        <w:tab/>
        <w:t>Nein</w:t>
      </w:r>
      <w:r w:rsidR="008762FC" w:rsidRPr="008762FC">
        <w:rPr>
          <w:b/>
          <w:sz w:val="36"/>
          <w:szCs w:val="36"/>
        </w:rPr>
        <w:t xml:space="preserve"> </w:t>
      </w:r>
      <w:sdt>
        <w:sdtPr>
          <w:rPr>
            <w:b/>
            <w:sz w:val="36"/>
            <w:szCs w:val="36"/>
          </w:rPr>
          <w:id w:val="-1745328375"/>
          <w14:checkbox>
            <w14:checked w14:val="0"/>
            <w14:checkedState w14:val="2612" w14:font="MS Gothic"/>
            <w14:uncheckedState w14:val="2610" w14:font="MS Gothic"/>
          </w14:checkbox>
        </w:sdtPr>
        <w:sdtEndPr/>
        <w:sdtContent>
          <w:r w:rsidR="008762FC">
            <w:rPr>
              <w:rFonts w:ascii="MS Gothic" w:eastAsia="MS Gothic" w:hAnsi="MS Gothic" w:hint="eastAsia"/>
              <w:b/>
              <w:sz w:val="36"/>
              <w:szCs w:val="36"/>
            </w:rPr>
            <w:t>☐</w:t>
          </w:r>
        </w:sdtContent>
      </w:sdt>
      <w:r w:rsidRPr="005D3C1F">
        <w:rPr>
          <w:rFonts w:eastAsia="Arial"/>
          <w:b/>
          <w:color w:val="000000"/>
        </w:rPr>
        <w:tab/>
      </w:r>
      <w:r w:rsidR="00C82B41">
        <w:rPr>
          <w:rFonts w:eastAsia="Arial"/>
          <w:b/>
          <w:color w:val="000000"/>
        </w:rPr>
        <w:sym w:font="Wingdings" w:char="F0F0"/>
      </w:r>
      <w:r w:rsidR="00E314B8">
        <w:rPr>
          <w:rFonts w:eastAsia="Arial"/>
          <w:b/>
          <w:color w:val="000000"/>
        </w:rPr>
        <w:tab/>
      </w:r>
      <w:proofErr w:type="spellStart"/>
      <w:r w:rsidRPr="005D3C1F">
        <w:rPr>
          <w:rFonts w:eastAsia="Arial"/>
          <w:b/>
          <w:color w:val="000000"/>
        </w:rPr>
        <w:t>N</w:t>
      </w:r>
      <w:r w:rsidR="00FC792C">
        <w:rPr>
          <w:rFonts w:eastAsia="Arial"/>
          <w:b/>
          <w:color w:val="000000"/>
        </w:rPr>
        <w:t>ähere</w:t>
      </w:r>
      <w:proofErr w:type="spellEnd"/>
      <w:r w:rsidR="00FC792C">
        <w:rPr>
          <w:rFonts w:eastAsia="Arial"/>
          <w:b/>
          <w:color w:val="000000"/>
        </w:rPr>
        <w:t xml:space="preserve"> Erläuterungen </w:t>
      </w:r>
      <w:r w:rsidR="00C82B41">
        <w:rPr>
          <w:rFonts w:eastAsia="Arial"/>
          <w:b/>
          <w:color w:val="000000"/>
        </w:rPr>
        <w:t>und N</w:t>
      </w:r>
      <w:r w:rsidRPr="005D3C1F">
        <w:rPr>
          <w:rFonts w:eastAsia="Arial"/>
          <w:b/>
          <w:color w:val="000000"/>
        </w:rPr>
        <w:t>achweis der</w:t>
      </w:r>
      <w:r w:rsidR="00C82B41">
        <w:rPr>
          <w:rFonts w:eastAsia="Arial"/>
          <w:b/>
          <w:color w:val="000000"/>
        </w:rPr>
        <w:t xml:space="preserve"> Selbst</w:t>
      </w:r>
      <w:r w:rsidR="00E314B8">
        <w:rPr>
          <w:rFonts w:eastAsia="Arial"/>
          <w:b/>
          <w:color w:val="000000"/>
        </w:rPr>
        <w:t>rei</w:t>
      </w:r>
      <w:r w:rsidR="00E314B8">
        <w:rPr>
          <w:rFonts w:eastAsia="Arial"/>
          <w:b/>
          <w:color w:val="000000"/>
        </w:rPr>
        <w:softHyphen/>
      </w:r>
      <w:r w:rsidR="00C82B41">
        <w:rPr>
          <w:rFonts w:eastAsia="Arial"/>
          <w:b/>
          <w:color w:val="000000"/>
        </w:rPr>
        <w:t xml:space="preserve">nigung </w:t>
      </w:r>
      <w:r w:rsidRPr="005D3C1F">
        <w:rPr>
          <w:rFonts w:eastAsia="Arial"/>
          <w:b/>
          <w:color w:val="000000"/>
        </w:rPr>
        <w:t>nach §</w:t>
      </w:r>
      <w:r w:rsidR="00E201D6">
        <w:rPr>
          <w:rFonts w:eastAsia="Arial"/>
          <w:b/>
          <w:color w:val="000000"/>
        </w:rPr>
        <w:t xml:space="preserve"> </w:t>
      </w:r>
      <w:r w:rsidRPr="005D3C1F">
        <w:rPr>
          <w:rFonts w:eastAsia="Arial"/>
          <w:b/>
          <w:color w:val="000000"/>
        </w:rPr>
        <w:t xml:space="preserve">125 GWB </w:t>
      </w:r>
      <w:r w:rsidR="00C82B41">
        <w:rPr>
          <w:rFonts w:eastAsia="Arial"/>
          <w:b/>
          <w:color w:val="000000"/>
        </w:rPr>
        <w:t>unter</w:t>
      </w:r>
      <w:r w:rsidRPr="005D3C1F">
        <w:rPr>
          <w:rFonts w:eastAsia="Arial"/>
          <w:b/>
          <w:color w:val="000000"/>
        </w:rPr>
        <w:t xml:space="preserve"> Punkt </w:t>
      </w:r>
      <w:r w:rsidR="00C82B41">
        <w:rPr>
          <w:rFonts w:eastAsia="Arial"/>
          <w:b/>
          <w:color w:val="000000"/>
        </w:rPr>
        <w:t>V. erforderlich</w:t>
      </w:r>
    </w:p>
    <w:bookmarkEnd w:id="1"/>
    <w:p w14:paraId="41D0BDE9" w14:textId="77777777" w:rsidR="00A13B8B" w:rsidRDefault="0078315C" w:rsidP="00C96D5B">
      <w:pPr>
        <w:spacing w:before="138" w:after="720" w:line="207" w:lineRule="exact"/>
        <w:ind w:left="284" w:right="289"/>
        <w:jc w:val="both"/>
        <w:textAlignment w:val="baseline"/>
        <w:rPr>
          <w:rFonts w:eastAsia="Arial"/>
          <w:color w:val="000000"/>
          <w:spacing w:val="-1"/>
        </w:rPr>
      </w:pPr>
      <w:r w:rsidRPr="00E85E15">
        <w:rPr>
          <w:rFonts w:eastAsia="Arial"/>
          <w:color w:val="000000"/>
          <w:spacing w:val="-1"/>
        </w:rPr>
        <w:t>Einer Verurteilung oder der Festsetzung einer Geldbuße im Sinne des Vorgenannten stehen eine Verurteilung oder die Festsetzung einer Geldbuße nach den vergleichbaren Vorschriften anderer Staaten gleich.</w:t>
      </w:r>
    </w:p>
    <w:p w14:paraId="499A5999" w14:textId="104D8366" w:rsidR="00FD1D89" w:rsidRPr="000211D6" w:rsidRDefault="002744A0" w:rsidP="000211D6">
      <w:pPr>
        <w:pStyle w:val="BW2berschrift1"/>
        <w:numPr>
          <w:ilvl w:val="0"/>
          <w:numId w:val="15"/>
        </w:numPr>
        <w:tabs>
          <w:tab w:val="left" w:pos="284"/>
        </w:tabs>
        <w:ind w:left="284" w:hanging="295"/>
        <w:jc w:val="left"/>
        <w:rPr>
          <w:rFonts w:cs="Arial"/>
          <w:szCs w:val="20"/>
        </w:rPr>
      </w:pPr>
      <w:r w:rsidRPr="000211D6">
        <w:rPr>
          <w:rFonts w:cs="Arial"/>
          <w:szCs w:val="20"/>
        </w:rPr>
        <w:t>Ich</w:t>
      </w:r>
      <w:r w:rsidR="006A00D4" w:rsidRPr="000211D6">
        <w:rPr>
          <w:rFonts w:cs="Arial"/>
          <w:szCs w:val="20"/>
        </w:rPr>
        <w:t xml:space="preserve"> erkläre</w:t>
      </w:r>
      <w:r w:rsidRPr="000211D6">
        <w:rPr>
          <w:rFonts w:cs="Arial"/>
          <w:szCs w:val="20"/>
        </w:rPr>
        <w:t>/Wir erkläre</w:t>
      </w:r>
      <w:r w:rsidR="006A00D4" w:rsidRPr="000211D6">
        <w:rPr>
          <w:rFonts w:cs="Arial"/>
          <w:szCs w:val="20"/>
        </w:rPr>
        <w:t>n</w:t>
      </w:r>
      <w:r w:rsidR="0014147B" w:rsidRPr="000211D6">
        <w:rPr>
          <w:rFonts w:cs="Arial"/>
          <w:szCs w:val="20"/>
        </w:rPr>
        <w:t xml:space="preserve"> gem</w:t>
      </w:r>
      <w:r w:rsidR="006A00D4" w:rsidRPr="000211D6">
        <w:rPr>
          <w:rFonts w:cs="Arial"/>
          <w:szCs w:val="20"/>
        </w:rPr>
        <w:t>äß</w:t>
      </w:r>
      <w:r w:rsidR="0014147B" w:rsidRPr="000211D6">
        <w:rPr>
          <w:rFonts w:cs="Arial"/>
          <w:szCs w:val="20"/>
        </w:rPr>
        <w:t xml:space="preserve"> § 123 Abs. 4 GWB</w:t>
      </w:r>
      <w:r w:rsidRPr="000211D6">
        <w:rPr>
          <w:rFonts w:cs="Arial"/>
          <w:szCs w:val="20"/>
        </w:rPr>
        <w:t>, dass innerhalb der letzten fünf Jahre mein/unser Unternehmen seinen Verpflichtungen zur Zahlung von Steuern, Abgaben oder Beiträgen zur Sozi</w:t>
      </w:r>
      <w:r w:rsidR="00FD1D89" w:rsidRPr="000211D6">
        <w:rPr>
          <w:rFonts w:cs="Arial"/>
          <w:szCs w:val="20"/>
        </w:rPr>
        <w:t>alversicherung nachgekommen ist</w:t>
      </w:r>
      <w:r w:rsidR="000211D6" w:rsidRPr="000211D6">
        <w:rPr>
          <w:rFonts w:cs="Arial"/>
          <w:szCs w:val="20"/>
        </w:rPr>
        <w:br/>
      </w:r>
      <w:r w:rsidR="000211D6" w:rsidRPr="000211D6">
        <w:rPr>
          <w:rFonts w:cs="Arial"/>
          <w:szCs w:val="20"/>
        </w:rPr>
        <w:br/>
      </w:r>
      <w:r w:rsidR="00A06F77" w:rsidRPr="000211D6">
        <w:rPr>
          <w:rFonts w:cs="Arial"/>
          <w:szCs w:val="20"/>
        </w:rPr>
        <w:t>od</w:t>
      </w:r>
      <w:r w:rsidR="00FD1D89" w:rsidRPr="000211D6">
        <w:rPr>
          <w:rFonts w:cs="Arial"/>
          <w:szCs w:val="20"/>
        </w:rPr>
        <w:t>er</w:t>
      </w:r>
      <w:r w:rsidR="000211D6" w:rsidRPr="000211D6">
        <w:rPr>
          <w:rFonts w:cs="Arial"/>
          <w:szCs w:val="20"/>
        </w:rPr>
        <w:br/>
      </w:r>
      <w:r w:rsidR="000211D6" w:rsidRPr="000211D6">
        <w:rPr>
          <w:rFonts w:cs="Arial"/>
          <w:szCs w:val="20"/>
        </w:rPr>
        <w:br/>
      </w:r>
      <w:r w:rsidR="00FD1D89" w:rsidRPr="000211D6">
        <w:rPr>
          <w:rFonts w:cs="Arial"/>
          <w:szCs w:val="20"/>
        </w:rPr>
        <w:t xml:space="preserve">dass mein/unser Unternehmen seinen Verpflichtungen dadurch nachgekommen ist, dass es die Zahlung vorgenommen oder sich zur Zahlung der Steuern, Abgaben und Beiträgen zur Sozialversicherung einschließlich Zinsen, Säumnis- und Strafzuschläge verpflichtet hat. </w:t>
      </w:r>
    </w:p>
    <w:p w14:paraId="10529F1A" w14:textId="0881DC02" w:rsidR="00D83ADF" w:rsidRDefault="00D83ADF" w:rsidP="00A06F77">
      <w:pPr>
        <w:ind w:left="284"/>
        <w:jc w:val="both"/>
        <w:rPr>
          <w:rFonts w:eastAsia="Arial"/>
          <w:b/>
          <w:color w:val="000000"/>
          <w:spacing w:val="-1"/>
        </w:rPr>
      </w:pPr>
    </w:p>
    <w:p w14:paraId="4F21C7FC" w14:textId="77777777" w:rsidR="00E314B8" w:rsidRDefault="00E314B8" w:rsidP="00E314B8">
      <w:pPr>
        <w:ind w:left="284"/>
        <w:jc w:val="both"/>
        <w:rPr>
          <w:rFonts w:cs="Arial"/>
          <w:sz w:val="18"/>
          <w:szCs w:val="18"/>
        </w:rPr>
      </w:pPr>
      <w:r w:rsidRPr="00D363BC">
        <w:rPr>
          <w:rFonts w:eastAsia="Arial"/>
          <w:color w:val="FF0000"/>
          <w:sz w:val="16"/>
          <w:szCs w:val="16"/>
        </w:rPr>
        <w:t>(bitte ankreuzen</w:t>
      </w:r>
      <w:r>
        <w:rPr>
          <w:rFonts w:eastAsia="Arial"/>
          <w:color w:val="FF0000"/>
          <w:sz w:val="16"/>
          <w:szCs w:val="16"/>
        </w:rPr>
        <w:t>)</w:t>
      </w:r>
    </w:p>
    <w:p w14:paraId="5E01E72F" w14:textId="3EE52CC2" w:rsidR="00E314B8" w:rsidRPr="005D3C1F" w:rsidRDefault="00E314B8" w:rsidP="00C96D5B">
      <w:pPr>
        <w:tabs>
          <w:tab w:val="left" w:pos="3119"/>
          <w:tab w:val="left" w:pos="4111"/>
          <w:tab w:val="left" w:pos="4395"/>
          <w:tab w:val="right" w:pos="9288"/>
        </w:tabs>
        <w:spacing w:before="240" w:after="720" w:line="230" w:lineRule="exact"/>
        <w:ind w:left="4395" w:hanging="4111"/>
        <w:textAlignment w:val="baseline"/>
        <w:rPr>
          <w:rFonts w:eastAsia="Arial"/>
          <w:b/>
          <w:color w:val="000000"/>
        </w:rPr>
      </w:pPr>
      <w:r w:rsidRPr="005D3C1F">
        <w:rPr>
          <w:rFonts w:eastAsia="Arial"/>
          <w:b/>
          <w:color w:val="000000"/>
        </w:rPr>
        <w:t>Ja</w:t>
      </w:r>
      <w:r w:rsidRPr="008762FC">
        <w:rPr>
          <w:b/>
          <w:sz w:val="36"/>
          <w:szCs w:val="36"/>
        </w:rPr>
        <w:t xml:space="preserve"> </w:t>
      </w:r>
      <w:sdt>
        <w:sdtPr>
          <w:rPr>
            <w:b/>
            <w:sz w:val="36"/>
            <w:szCs w:val="36"/>
          </w:rPr>
          <w:id w:val="-1664540578"/>
          <w14:checkbox>
            <w14:checked w14:val="0"/>
            <w14:checkedState w14:val="2612" w14:font="MS Gothic"/>
            <w14:uncheckedState w14:val="2610" w14:font="MS Gothic"/>
          </w14:checkbox>
        </w:sdtPr>
        <w:sdtEndPr/>
        <w:sdtContent>
          <w:r w:rsidR="008A7713">
            <w:rPr>
              <w:rFonts w:ascii="MS Gothic" w:eastAsia="MS Gothic" w:hAnsi="MS Gothic" w:hint="eastAsia"/>
              <w:b/>
              <w:sz w:val="36"/>
              <w:szCs w:val="36"/>
            </w:rPr>
            <w:t>☐</w:t>
          </w:r>
        </w:sdtContent>
      </w:sdt>
      <w:r w:rsidRPr="005D3C1F">
        <w:rPr>
          <w:rFonts w:eastAsia="Arial"/>
          <w:b/>
          <w:color w:val="000000"/>
        </w:rPr>
        <w:tab/>
        <w:t>Nein</w:t>
      </w:r>
      <w:r w:rsidRPr="008762FC">
        <w:rPr>
          <w:b/>
          <w:sz w:val="36"/>
          <w:szCs w:val="36"/>
        </w:rPr>
        <w:t xml:space="preserve"> </w:t>
      </w:r>
      <w:sdt>
        <w:sdtPr>
          <w:rPr>
            <w:b/>
            <w:sz w:val="36"/>
            <w:szCs w:val="36"/>
          </w:rPr>
          <w:id w:val="365558461"/>
          <w14:checkbox>
            <w14:checked w14:val="0"/>
            <w14:checkedState w14:val="2612" w14:font="MS Gothic"/>
            <w14:uncheckedState w14:val="2610" w14:font="MS Gothic"/>
          </w14:checkbox>
        </w:sdtPr>
        <w:sdtEndPr/>
        <w:sdtContent>
          <w:r>
            <w:rPr>
              <w:rFonts w:ascii="MS Gothic" w:eastAsia="MS Gothic" w:hAnsi="MS Gothic" w:hint="eastAsia"/>
              <w:b/>
              <w:sz w:val="36"/>
              <w:szCs w:val="36"/>
            </w:rPr>
            <w:t>☐</w:t>
          </w:r>
        </w:sdtContent>
      </w:sdt>
      <w:r w:rsidRPr="005D3C1F">
        <w:rPr>
          <w:rFonts w:eastAsia="Arial"/>
          <w:b/>
          <w:color w:val="000000"/>
        </w:rPr>
        <w:tab/>
      </w:r>
      <w:r>
        <w:rPr>
          <w:rFonts w:eastAsia="Arial"/>
          <w:b/>
          <w:color w:val="000000"/>
        </w:rPr>
        <w:sym w:font="Wingdings" w:char="F0F0"/>
      </w:r>
      <w:r>
        <w:rPr>
          <w:rFonts w:eastAsia="Arial"/>
          <w:b/>
          <w:color w:val="000000"/>
        </w:rPr>
        <w:tab/>
      </w:r>
      <w:proofErr w:type="spellStart"/>
      <w:r w:rsidRPr="005D3C1F">
        <w:rPr>
          <w:rFonts w:eastAsia="Arial"/>
          <w:b/>
          <w:color w:val="000000"/>
        </w:rPr>
        <w:t>N</w:t>
      </w:r>
      <w:r>
        <w:rPr>
          <w:rFonts w:eastAsia="Arial"/>
          <w:b/>
          <w:color w:val="000000"/>
        </w:rPr>
        <w:t>ähere</w:t>
      </w:r>
      <w:proofErr w:type="spellEnd"/>
      <w:r>
        <w:rPr>
          <w:rFonts w:eastAsia="Arial"/>
          <w:b/>
          <w:color w:val="000000"/>
        </w:rPr>
        <w:t xml:space="preserve"> Erläuterungen und N</w:t>
      </w:r>
      <w:r w:rsidRPr="005D3C1F">
        <w:rPr>
          <w:rFonts w:eastAsia="Arial"/>
          <w:b/>
          <w:color w:val="000000"/>
        </w:rPr>
        <w:t>achweis der</w:t>
      </w:r>
      <w:r>
        <w:rPr>
          <w:rFonts w:eastAsia="Arial"/>
          <w:b/>
          <w:color w:val="000000"/>
        </w:rPr>
        <w:t xml:space="preserve"> Selbstrei</w:t>
      </w:r>
      <w:r>
        <w:rPr>
          <w:rFonts w:eastAsia="Arial"/>
          <w:b/>
          <w:color w:val="000000"/>
        </w:rPr>
        <w:softHyphen/>
        <w:t xml:space="preserve">nigung </w:t>
      </w:r>
      <w:r w:rsidRPr="005D3C1F">
        <w:rPr>
          <w:rFonts w:eastAsia="Arial"/>
          <w:b/>
          <w:color w:val="000000"/>
        </w:rPr>
        <w:t>nach §</w:t>
      </w:r>
      <w:r>
        <w:rPr>
          <w:rFonts w:eastAsia="Arial"/>
          <w:b/>
          <w:color w:val="000000"/>
        </w:rPr>
        <w:t xml:space="preserve"> </w:t>
      </w:r>
      <w:r w:rsidRPr="005D3C1F">
        <w:rPr>
          <w:rFonts w:eastAsia="Arial"/>
          <w:b/>
          <w:color w:val="000000"/>
        </w:rPr>
        <w:t xml:space="preserve">125 GWB </w:t>
      </w:r>
      <w:r>
        <w:rPr>
          <w:rFonts w:eastAsia="Arial"/>
          <w:b/>
          <w:color w:val="000000"/>
        </w:rPr>
        <w:t>unter</w:t>
      </w:r>
      <w:r w:rsidRPr="005D3C1F">
        <w:rPr>
          <w:rFonts w:eastAsia="Arial"/>
          <w:b/>
          <w:color w:val="000000"/>
        </w:rPr>
        <w:t xml:space="preserve"> Punkt </w:t>
      </w:r>
      <w:r>
        <w:rPr>
          <w:rFonts w:eastAsia="Arial"/>
          <w:b/>
          <w:color w:val="000000"/>
        </w:rPr>
        <w:t>V. erforderlich</w:t>
      </w:r>
    </w:p>
    <w:p w14:paraId="1650D834" w14:textId="624337AD" w:rsidR="00487091" w:rsidRPr="000211D6" w:rsidRDefault="00DB4401" w:rsidP="000211D6">
      <w:pPr>
        <w:pStyle w:val="BW2berschrift1"/>
        <w:numPr>
          <w:ilvl w:val="0"/>
          <w:numId w:val="16"/>
        </w:numPr>
        <w:tabs>
          <w:tab w:val="clear" w:pos="850"/>
          <w:tab w:val="num" w:pos="284"/>
        </w:tabs>
        <w:ind w:left="284" w:hanging="283"/>
        <w:rPr>
          <w:rFonts w:cs="Arial"/>
          <w:szCs w:val="20"/>
        </w:rPr>
      </w:pPr>
      <w:r w:rsidRPr="000211D6">
        <w:rPr>
          <w:rFonts w:cs="Arial"/>
          <w:szCs w:val="20"/>
        </w:rPr>
        <w:t>Ich</w:t>
      </w:r>
      <w:r w:rsidR="006A00D4" w:rsidRPr="000211D6">
        <w:rPr>
          <w:rFonts w:cs="Arial"/>
          <w:szCs w:val="20"/>
        </w:rPr>
        <w:t xml:space="preserve"> erkläre</w:t>
      </w:r>
      <w:r w:rsidRPr="000211D6">
        <w:rPr>
          <w:rFonts w:cs="Arial"/>
          <w:szCs w:val="20"/>
        </w:rPr>
        <w:t>/Wir erklären</w:t>
      </w:r>
      <w:r w:rsidR="00761A36" w:rsidRPr="000211D6">
        <w:rPr>
          <w:rFonts w:cs="Arial"/>
          <w:szCs w:val="20"/>
        </w:rPr>
        <w:t xml:space="preserve"> gem</w:t>
      </w:r>
      <w:r w:rsidR="006A00D4" w:rsidRPr="000211D6">
        <w:rPr>
          <w:rFonts w:cs="Arial"/>
          <w:szCs w:val="20"/>
        </w:rPr>
        <w:t>äß</w:t>
      </w:r>
      <w:r w:rsidR="00761A36" w:rsidRPr="000211D6">
        <w:rPr>
          <w:rFonts w:cs="Arial"/>
          <w:szCs w:val="20"/>
        </w:rPr>
        <w:t xml:space="preserve"> § 124 GWB</w:t>
      </w:r>
      <w:r w:rsidRPr="000211D6">
        <w:rPr>
          <w:rFonts w:cs="Arial"/>
          <w:szCs w:val="20"/>
        </w:rPr>
        <w:t xml:space="preserve">, dass innerhalb der letzten </w:t>
      </w:r>
      <w:r w:rsidR="0014147B" w:rsidRPr="000211D6">
        <w:rPr>
          <w:rFonts w:cs="Arial"/>
          <w:szCs w:val="20"/>
        </w:rPr>
        <w:t>drei</w:t>
      </w:r>
      <w:r w:rsidRPr="000211D6">
        <w:rPr>
          <w:rFonts w:cs="Arial"/>
          <w:szCs w:val="20"/>
        </w:rPr>
        <w:t xml:space="preserve"> Jahre</w:t>
      </w:r>
      <w:r w:rsidR="003D46D1" w:rsidRPr="000211D6">
        <w:rPr>
          <w:rFonts w:cs="Arial"/>
          <w:szCs w:val="20"/>
        </w:rPr>
        <w:t>:</w:t>
      </w:r>
    </w:p>
    <w:p w14:paraId="3682F505" w14:textId="42A18725" w:rsidR="00C25218" w:rsidRPr="00C25218"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C25218">
        <w:rPr>
          <w:rFonts w:eastAsia="Arial"/>
          <w:color w:val="000000"/>
        </w:rPr>
        <w:t xml:space="preserve"> Unternehmen bei der Ausführung öffentlicher Aufträge nicht gegen geltende umwelt-, sozial- oder arbeitsrechtliche Verpflichtungen verstoßen hat,</w:t>
      </w:r>
    </w:p>
    <w:p w14:paraId="58FE8826" w14:textId="77777777" w:rsidR="00C25218" w:rsidRPr="00C25218"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C25218">
        <w:rPr>
          <w:rFonts w:eastAsia="Arial"/>
          <w:color w:val="000000"/>
        </w:rPr>
        <w:t xml:space="preserve"> Unternehmen </w:t>
      </w:r>
      <w:r w:rsidR="00F81A47">
        <w:rPr>
          <w:rFonts w:eastAsia="Arial"/>
          <w:color w:val="000000"/>
        </w:rPr>
        <w:t>nicht</w:t>
      </w:r>
      <w:r w:rsidR="00C25218" w:rsidRPr="00C25218">
        <w:rPr>
          <w:rFonts w:eastAsia="Arial"/>
          <w:color w:val="000000"/>
        </w:rPr>
        <w:t xml:space="preserve"> zahlungsunfähig ist, über das Vermögen des Unternehmens </w:t>
      </w:r>
      <w:r w:rsidR="003C128B">
        <w:rPr>
          <w:rFonts w:eastAsia="Arial"/>
          <w:color w:val="000000"/>
        </w:rPr>
        <w:t>k</w:t>
      </w:r>
      <w:r w:rsidR="00C25218" w:rsidRPr="00C25218">
        <w:rPr>
          <w:rFonts w:eastAsia="Arial"/>
          <w:color w:val="000000"/>
        </w:rPr>
        <w:t xml:space="preserve">ein Insolvenzverfahren oder ein vergleichbares Verfahren beantragt oder eröffnet worden ist, die Eröffnung eines solchen Verfahrens </w:t>
      </w:r>
      <w:r w:rsidR="003C128B">
        <w:rPr>
          <w:rFonts w:eastAsia="Arial"/>
          <w:color w:val="000000"/>
        </w:rPr>
        <w:t xml:space="preserve">nicht </w:t>
      </w:r>
      <w:r w:rsidR="00C25218" w:rsidRPr="00C25218">
        <w:rPr>
          <w:rFonts w:eastAsia="Arial"/>
          <w:color w:val="000000"/>
        </w:rPr>
        <w:t xml:space="preserve">mangels Masse abgelehnt worden ist, sich das Unternehmen </w:t>
      </w:r>
      <w:r w:rsidR="00F81A47">
        <w:rPr>
          <w:rFonts w:eastAsia="Arial"/>
          <w:color w:val="000000"/>
        </w:rPr>
        <w:t xml:space="preserve">nicht </w:t>
      </w:r>
      <w:r w:rsidR="00C25218" w:rsidRPr="00C25218">
        <w:rPr>
          <w:rFonts w:eastAsia="Arial"/>
          <w:color w:val="000000"/>
        </w:rPr>
        <w:t>im Verfahren der Liquidation befindet oder seine Tätigkeit eingestellt hat,</w:t>
      </w:r>
    </w:p>
    <w:p w14:paraId="37B9F0A6" w14:textId="0B63459E" w:rsidR="00C25218" w:rsidRPr="00C25218"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C25218">
        <w:rPr>
          <w:rFonts w:eastAsia="Arial"/>
          <w:color w:val="000000"/>
        </w:rPr>
        <w:t xml:space="preserve"> Unternehmen oder eine Person, deren Verhalten dem Unternehmen nach §123 Abs.3 GWB zuzurechnen ist, nicht im Rahmen der beruflichen Tätigkeit eine schwere Verfehlung begangen hat, durch die die Integrität des Unternehmens infrage gestellt wird;</w:t>
      </w:r>
    </w:p>
    <w:p w14:paraId="7351D7C9" w14:textId="73318F22" w:rsidR="00C25218"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C25218">
        <w:rPr>
          <w:rFonts w:eastAsia="Arial"/>
          <w:color w:val="000000"/>
        </w:rPr>
        <w:t xml:space="preserve"> Unternehmen keine Vereinbarungen mit anderen Unternehmen getroffen hat, die eine Verhinderung, Einschränkung oder Verfälschung des Wettbewerbs bezwecken oder bewirken,</w:t>
      </w:r>
    </w:p>
    <w:p w14:paraId="3DF29D86" w14:textId="3BEB79DB" w:rsidR="001155C9" w:rsidRDefault="001155C9">
      <w:pPr>
        <w:rPr>
          <w:rFonts w:eastAsia="Arial"/>
          <w:color w:val="000000"/>
        </w:rPr>
      </w:pPr>
      <w:r>
        <w:rPr>
          <w:rFonts w:eastAsia="Arial"/>
          <w:color w:val="000000"/>
        </w:rPr>
        <w:br w:type="page"/>
      </w:r>
    </w:p>
    <w:p w14:paraId="53AEA3C5" w14:textId="77777777" w:rsidR="001155C9" w:rsidRPr="00C25218" w:rsidRDefault="001155C9" w:rsidP="001155C9">
      <w:pPr>
        <w:tabs>
          <w:tab w:val="left" w:pos="993"/>
        </w:tabs>
        <w:spacing w:before="121" w:line="230" w:lineRule="exact"/>
        <w:ind w:left="992" w:right="215"/>
        <w:jc w:val="both"/>
        <w:textAlignment w:val="baseline"/>
        <w:rPr>
          <w:rFonts w:eastAsia="Arial"/>
          <w:color w:val="000000"/>
        </w:rPr>
      </w:pPr>
    </w:p>
    <w:p w14:paraId="69605863" w14:textId="55D025A6" w:rsidR="00D83ADF" w:rsidRPr="001155C9" w:rsidRDefault="00C25218" w:rsidP="001155C9">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sidRPr="00C25218">
        <w:rPr>
          <w:rFonts w:eastAsia="Arial"/>
          <w:color w:val="000000"/>
        </w:rPr>
        <w:t>kein Interessenkonflikt bei der Durchführung des Vergabeverfahrens besteht, der die Unparteilichkeit und Unabhängigkeit einer für den öffentlichen Auftraggeber tätigen Person bei der Durchführung des Vergabeverfahrens beeinträchtigen könnte,</w:t>
      </w:r>
    </w:p>
    <w:p w14:paraId="3C3A5DCA" w14:textId="77777777" w:rsidR="00C25218" w:rsidRPr="00C25218" w:rsidRDefault="00C25218"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sidRPr="00C25218">
        <w:rPr>
          <w:rFonts w:eastAsia="Arial"/>
          <w:color w:val="000000"/>
        </w:rPr>
        <w:t xml:space="preserve">keine Wettbewerbsverzerrung daraus resultiert, dass </w:t>
      </w:r>
      <w:r w:rsidR="005E3C6F">
        <w:rPr>
          <w:rFonts w:eastAsia="Arial"/>
          <w:color w:val="000000"/>
        </w:rPr>
        <w:t>mein/unser</w:t>
      </w:r>
      <w:r w:rsidRPr="00C25218">
        <w:rPr>
          <w:rFonts w:eastAsia="Arial"/>
          <w:color w:val="000000"/>
        </w:rPr>
        <w:t xml:space="preserve"> Unternehmen bereits in die Vorbereitung des Vergabeverfahrens einbezogen war,</w:t>
      </w:r>
    </w:p>
    <w:p w14:paraId="262CD485" w14:textId="77777777" w:rsidR="00C25218" w:rsidRPr="00C25218"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C25218">
        <w:rPr>
          <w:rFonts w:eastAsia="Arial"/>
          <w:color w:val="000000"/>
        </w:rPr>
        <w:t xml:space="preserve"> Unternehmen </w:t>
      </w:r>
      <w:r w:rsidR="009D29DE">
        <w:rPr>
          <w:rFonts w:eastAsia="Arial"/>
          <w:color w:val="000000"/>
        </w:rPr>
        <w:t xml:space="preserve">keine </w:t>
      </w:r>
      <w:r w:rsidR="00C25218" w:rsidRPr="00C25218">
        <w:rPr>
          <w:rFonts w:eastAsia="Arial"/>
          <w:color w:val="000000"/>
        </w:rPr>
        <w:t xml:space="preserve">wesentliche Anforderung bei der Ausführung eines früheren öffentlichen Auftrags oder Konzessionsvertrags erheblich oder fortdauernd mangelhaft </w:t>
      </w:r>
      <w:r w:rsidR="009D29DE">
        <w:rPr>
          <w:rFonts w:eastAsia="Arial"/>
          <w:color w:val="000000"/>
        </w:rPr>
        <w:t>erfüllt</w:t>
      </w:r>
      <w:r w:rsidR="00C25218" w:rsidRPr="00C25218">
        <w:rPr>
          <w:rFonts w:eastAsia="Arial"/>
          <w:color w:val="000000"/>
        </w:rPr>
        <w:t xml:space="preserve"> hat und dies zu einer vorzeitigen Beendigung des Auftrags, zu Schadensersatz oder zu einer vergleichbaren Rechtsfolge geführt hat,</w:t>
      </w:r>
    </w:p>
    <w:p w14:paraId="20E1A665" w14:textId="16560FB8" w:rsidR="00C25218" w:rsidRPr="00C25218"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C25218">
        <w:rPr>
          <w:rFonts w:eastAsia="Arial"/>
          <w:color w:val="000000"/>
        </w:rPr>
        <w:t xml:space="preserve"> Unternehmen in Bezug auf Ausschlussgründe oder Eignungskriterien keine schwerwiegende Täuschung begangen oder Auskünfte zurückgehalten hat,</w:t>
      </w:r>
    </w:p>
    <w:p w14:paraId="0BB92D63" w14:textId="007A334F" w:rsidR="0057593D"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C25218" w:rsidRPr="0057593D">
        <w:rPr>
          <w:rFonts w:eastAsia="Arial"/>
          <w:color w:val="000000"/>
        </w:rPr>
        <w:t xml:space="preserve"> Unternehmen </w:t>
      </w:r>
      <w:r w:rsidR="0057593D" w:rsidRPr="0057593D">
        <w:rPr>
          <w:rFonts w:eastAsia="Arial"/>
          <w:color w:val="000000"/>
        </w:rPr>
        <w:t>nicht</w:t>
      </w:r>
      <w:r w:rsidR="00C25218" w:rsidRPr="0057593D">
        <w:rPr>
          <w:rFonts w:eastAsia="Arial"/>
          <w:color w:val="000000"/>
        </w:rPr>
        <w:t xml:space="preserve"> versucht hat, </w:t>
      </w:r>
      <w:r w:rsidR="0057593D">
        <w:rPr>
          <w:rFonts w:eastAsia="Arial"/>
          <w:color w:val="000000"/>
        </w:rPr>
        <w:t>di</w:t>
      </w:r>
      <w:r w:rsidR="00C25218" w:rsidRPr="0057593D">
        <w:rPr>
          <w:rFonts w:eastAsia="Arial"/>
          <w:color w:val="000000"/>
        </w:rPr>
        <w:t>e Entscheidungsfindung des öffentlichen Auftraggebers in unz</w:t>
      </w:r>
      <w:r w:rsidR="0057593D">
        <w:rPr>
          <w:rFonts w:eastAsia="Arial"/>
          <w:color w:val="000000"/>
        </w:rPr>
        <w:t>ulässiger Weise zu beeinflussen oder</w:t>
      </w:r>
      <w:r w:rsidR="0057593D" w:rsidRPr="0057593D">
        <w:rPr>
          <w:rFonts w:eastAsia="Arial"/>
          <w:color w:val="000000"/>
        </w:rPr>
        <w:t xml:space="preserve"> </w:t>
      </w:r>
      <w:r w:rsidR="00C25218" w:rsidRPr="0057593D">
        <w:rPr>
          <w:rFonts w:eastAsia="Arial"/>
          <w:color w:val="000000"/>
        </w:rPr>
        <w:t>vertrauliche Informationen zu erhalten, durch die es unzulässige Vorteile beim V</w:t>
      </w:r>
      <w:r w:rsidR="0057593D">
        <w:rPr>
          <w:rFonts w:eastAsia="Arial"/>
          <w:color w:val="000000"/>
        </w:rPr>
        <w:t>ergabeverfahren erlangen könnte,</w:t>
      </w:r>
    </w:p>
    <w:p w14:paraId="5A0EE762" w14:textId="44937A19" w:rsidR="00DD5E7A" w:rsidRDefault="005E3C6F" w:rsidP="00AC4F62">
      <w:pPr>
        <w:numPr>
          <w:ilvl w:val="0"/>
          <w:numId w:val="7"/>
        </w:numPr>
        <w:tabs>
          <w:tab w:val="clear" w:pos="360"/>
          <w:tab w:val="left" w:pos="993"/>
        </w:tabs>
        <w:spacing w:before="121" w:line="230" w:lineRule="exact"/>
        <w:ind w:left="992" w:right="215" w:hanging="425"/>
        <w:jc w:val="both"/>
        <w:textAlignment w:val="baseline"/>
        <w:rPr>
          <w:rFonts w:eastAsia="Arial"/>
          <w:color w:val="000000"/>
        </w:rPr>
      </w:pPr>
      <w:r>
        <w:rPr>
          <w:rFonts w:eastAsia="Arial"/>
          <w:color w:val="000000"/>
        </w:rPr>
        <w:t>mein/unser</w:t>
      </w:r>
      <w:r w:rsidR="0057593D">
        <w:rPr>
          <w:rFonts w:eastAsia="Arial"/>
          <w:color w:val="000000"/>
        </w:rPr>
        <w:t xml:space="preserve"> Unternehmen weder</w:t>
      </w:r>
      <w:r w:rsidR="00C25218" w:rsidRPr="0057593D">
        <w:rPr>
          <w:rFonts w:eastAsia="Arial"/>
          <w:color w:val="000000"/>
        </w:rPr>
        <w:t xml:space="preserve"> fahrlässig oder vorsätzlich irreführende Informationen übermittelt hat, die die Vergabeentscheidung des öffentlichen Auftraggebers erheblich beeinflussen könnten, noch versucht hat, solche Informationen zu übermitteln.</w:t>
      </w:r>
    </w:p>
    <w:p w14:paraId="5057D153" w14:textId="77777777" w:rsidR="00D83ADF" w:rsidRDefault="00D83ADF" w:rsidP="00D83ADF">
      <w:pPr>
        <w:tabs>
          <w:tab w:val="left" w:pos="993"/>
        </w:tabs>
        <w:spacing w:before="121" w:line="230" w:lineRule="exact"/>
        <w:ind w:left="992" w:right="215"/>
        <w:jc w:val="both"/>
        <w:textAlignment w:val="baseline"/>
        <w:rPr>
          <w:rFonts w:eastAsia="Arial"/>
          <w:color w:val="000000"/>
        </w:rPr>
      </w:pPr>
    </w:p>
    <w:p w14:paraId="57ECD5C0" w14:textId="77777777" w:rsidR="00E314B8" w:rsidRDefault="00E314B8" w:rsidP="00E314B8">
      <w:pPr>
        <w:ind w:left="284"/>
        <w:jc w:val="both"/>
        <w:rPr>
          <w:rFonts w:cs="Arial"/>
          <w:sz w:val="18"/>
          <w:szCs w:val="18"/>
        </w:rPr>
      </w:pPr>
      <w:r w:rsidRPr="00D363BC">
        <w:rPr>
          <w:rFonts w:eastAsia="Arial"/>
          <w:color w:val="FF0000"/>
          <w:sz w:val="16"/>
          <w:szCs w:val="16"/>
        </w:rPr>
        <w:t>(bitte ankreuzen</w:t>
      </w:r>
      <w:r>
        <w:rPr>
          <w:rFonts w:eastAsia="Arial"/>
          <w:color w:val="FF0000"/>
          <w:sz w:val="16"/>
          <w:szCs w:val="16"/>
        </w:rPr>
        <w:t>)</w:t>
      </w:r>
    </w:p>
    <w:p w14:paraId="33D10696" w14:textId="0F388D07" w:rsidR="00E314B8" w:rsidRPr="005D3C1F" w:rsidRDefault="00E314B8" w:rsidP="00C96D5B">
      <w:pPr>
        <w:tabs>
          <w:tab w:val="left" w:pos="3119"/>
          <w:tab w:val="left" w:pos="4111"/>
          <w:tab w:val="left" w:pos="4395"/>
          <w:tab w:val="right" w:pos="9288"/>
        </w:tabs>
        <w:spacing w:before="240" w:after="720" w:line="230" w:lineRule="exact"/>
        <w:ind w:left="4395" w:hanging="4111"/>
        <w:textAlignment w:val="baseline"/>
        <w:rPr>
          <w:rFonts w:eastAsia="Arial"/>
          <w:b/>
          <w:color w:val="000000"/>
        </w:rPr>
      </w:pPr>
      <w:r w:rsidRPr="005D3C1F">
        <w:rPr>
          <w:rFonts w:eastAsia="Arial"/>
          <w:b/>
          <w:color w:val="000000"/>
        </w:rPr>
        <w:t>Ja</w:t>
      </w:r>
      <w:r w:rsidRPr="008762FC">
        <w:rPr>
          <w:b/>
          <w:sz w:val="36"/>
          <w:szCs w:val="36"/>
        </w:rPr>
        <w:t xml:space="preserve"> </w:t>
      </w:r>
      <w:sdt>
        <w:sdtPr>
          <w:rPr>
            <w:b/>
            <w:sz w:val="36"/>
            <w:szCs w:val="36"/>
          </w:rPr>
          <w:id w:val="78108123"/>
          <w14:checkbox>
            <w14:checked w14:val="0"/>
            <w14:checkedState w14:val="2612" w14:font="MS Gothic"/>
            <w14:uncheckedState w14:val="2610" w14:font="MS Gothic"/>
          </w14:checkbox>
        </w:sdtPr>
        <w:sdtEndPr/>
        <w:sdtContent>
          <w:r w:rsidR="002D2D92">
            <w:rPr>
              <w:rFonts w:ascii="MS Gothic" w:eastAsia="MS Gothic" w:hAnsi="MS Gothic" w:hint="eastAsia"/>
              <w:b/>
              <w:sz w:val="36"/>
              <w:szCs w:val="36"/>
            </w:rPr>
            <w:t>☐</w:t>
          </w:r>
        </w:sdtContent>
      </w:sdt>
      <w:r w:rsidRPr="005D3C1F">
        <w:rPr>
          <w:rFonts w:eastAsia="Arial"/>
          <w:b/>
          <w:color w:val="000000"/>
        </w:rPr>
        <w:tab/>
        <w:t>Nein</w:t>
      </w:r>
      <w:r w:rsidRPr="008762FC">
        <w:rPr>
          <w:b/>
          <w:sz w:val="36"/>
          <w:szCs w:val="36"/>
        </w:rPr>
        <w:t xml:space="preserve"> </w:t>
      </w:r>
      <w:sdt>
        <w:sdtPr>
          <w:rPr>
            <w:b/>
            <w:sz w:val="36"/>
            <w:szCs w:val="36"/>
          </w:rPr>
          <w:id w:val="-1785262296"/>
          <w14:checkbox>
            <w14:checked w14:val="0"/>
            <w14:checkedState w14:val="2612" w14:font="MS Gothic"/>
            <w14:uncheckedState w14:val="2610" w14:font="MS Gothic"/>
          </w14:checkbox>
        </w:sdtPr>
        <w:sdtEndPr/>
        <w:sdtContent>
          <w:r w:rsidR="002D2D92">
            <w:rPr>
              <w:rFonts w:ascii="MS Gothic" w:eastAsia="MS Gothic" w:hAnsi="MS Gothic" w:hint="eastAsia"/>
              <w:b/>
              <w:sz w:val="36"/>
              <w:szCs w:val="36"/>
            </w:rPr>
            <w:t>☐</w:t>
          </w:r>
        </w:sdtContent>
      </w:sdt>
      <w:r w:rsidRPr="005D3C1F">
        <w:rPr>
          <w:rFonts w:eastAsia="Arial"/>
          <w:b/>
          <w:color w:val="000000"/>
        </w:rPr>
        <w:tab/>
      </w:r>
      <w:r>
        <w:rPr>
          <w:rFonts w:eastAsia="Arial"/>
          <w:b/>
          <w:color w:val="000000"/>
        </w:rPr>
        <w:sym w:font="Wingdings" w:char="F0F0"/>
      </w:r>
      <w:r>
        <w:rPr>
          <w:rFonts w:eastAsia="Arial"/>
          <w:b/>
          <w:color w:val="000000"/>
        </w:rPr>
        <w:tab/>
      </w:r>
      <w:r w:rsidRPr="005D3C1F">
        <w:rPr>
          <w:rFonts w:eastAsia="Arial"/>
          <w:b/>
          <w:color w:val="000000"/>
        </w:rPr>
        <w:t>N</w:t>
      </w:r>
      <w:r>
        <w:rPr>
          <w:rFonts w:eastAsia="Arial"/>
          <w:b/>
          <w:color w:val="000000"/>
        </w:rPr>
        <w:t>ähere Erläuterungen und, falls vorhanden, N</w:t>
      </w:r>
      <w:r w:rsidRPr="005D3C1F">
        <w:rPr>
          <w:rFonts w:eastAsia="Arial"/>
          <w:b/>
          <w:color w:val="000000"/>
        </w:rPr>
        <w:t>ach</w:t>
      </w:r>
      <w:r>
        <w:rPr>
          <w:rFonts w:eastAsia="Arial"/>
          <w:b/>
          <w:color w:val="000000"/>
        </w:rPr>
        <w:softHyphen/>
      </w:r>
      <w:r w:rsidRPr="005D3C1F">
        <w:rPr>
          <w:rFonts w:eastAsia="Arial"/>
          <w:b/>
          <w:color w:val="000000"/>
        </w:rPr>
        <w:t>weis der</w:t>
      </w:r>
      <w:r>
        <w:rPr>
          <w:rFonts w:eastAsia="Arial"/>
          <w:b/>
          <w:color w:val="000000"/>
        </w:rPr>
        <w:t xml:space="preserve"> Selbstreinigung </w:t>
      </w:r>
      <w:r w:rsidRPr="005D3C1F">
        <w:rPr>
          <w:rFonts w:eastAsia="Arial"/>
          <w:b/>
          <w:color w:val="000000"/>
        </w:rPr>
        <w:t>nach §</w:t>
      </w:r>
      <w:r>
        <w:rPr>
          <w:rFonts w:eastAsia="Arial"/>
          <w:b/>
          <w:color w:val="000000"/>
        </w:rPr>
        <w:t xml:space="preserve"> </w:t>
      </w:r>
      <w:r w:rsidRPr="005D3C1F">
        <w:rPr>
          <w:rFonts w:eastAsia="Arial"/>
          <w:b/>
          <w:color w:val="000000"/>
        </w:rPr>
        <w:t xml:space="preserve">125 GWB </w:t>
      </w:r>
      <w:r>
        <w:rPr>
          <w:rFonts w:eastAsia="Arial"/>
          <w:b/>
          <w:color w:val="000000"/>
        </w:rPr>
        <w:t>unter</w:t>
      </w:r>
      <w:r w:rsidRPr="005D3C1F">
        <w:rPr>
          <w:rFonts w:eastAsia="Arial"/>
          <w:b/>
          <w:color w:val="000000"/>
        </w:rPr>
        <w:t xml:space="preserve"> Punkt </w:t>
      </w:r>
      <w:r>
        <w:rPr>
          <w:rFonts w:eastAsia="Arial"/>
          <w:b/>
          <w:color w:val="000000"/>
        </w:rPr>
        <w:t>V. erforderlich</w:t>
      </w:r>
    </w:p>
    <w:p w14:paraId="04098CD9" w14:textId="5E64F889" w:rsidR="00C96BB2" w:rsidRPr="000211D6" w:rsidRDefault="00C96BB2" w:rsidP="000211D6">
      <w:pPr>
        <w:pStyle w:val="BW2berschrift1"/>
        <w:numPr>
          <w:ilvl w:val="0"/>
          <w:numId w:val="17"/>
        </w:numPr>
        <w:tabs>
          <w:tab w:val="clear" w:pos="850"/>
          <w:tab w:val="num" w:pos="284"/>
        </w:tabs>
        <w:ind w:left="284" w:hanging="284"/>
        <w:rPr>
          <w:rFonts w:cs="Arial"/>
          <w:szCs w:val="20"/>
        </w:rPr>
      </w:pPr>
      <w:r w:rsidRPr="000211D6">
        <w:rPr>
          <w:rFonts w:cs="Arial"/>
          <w:szCs w:val="20"/>
        </w:rPr>
        <w:t>Erklärung nach §19 MiL</w:t>
      </w:r>
      <w:r w:rsidR="003C0E52" w:rsidRPr="000211D6">
        <w:rPr>
          <w:rFonts w:cs="Arial"/>
          <w:szCs w:val="20"/>
        </w:rPr>
        <w:t>o</w:t>
      </w:r>
      <w:r w:rsidRPr="000211D6">
        <w:rPr>
          <w:rFonts w:cs="Arial"/>
          <w:szCs w:val="20"/>
        </w:rPr>
        <w:t>G , §</w:t>
      </w:r>
      <w:r w:rsidR="0063121F" w:rsidRPr="000211D6">
        <w:rPr>
          <w:rFonts w:cs="Arial"/>
          <w:szCs w:val="20"/>
        </w:rPr>
        <w:t xml:space="preserve"> </w:t>
      </w:r>
      <w:r w:rsidRPr="000211D6">
        <w:rPr>
          <w:rFonts w:cs="Arial"/>
          <w:szCs w:val="20"/>
        </w:rPr>
        <w:t>2</w:t>
      </w:r>
      <w:r w:rsidR="0063121F" w:rsidRPr="000211D6">
        <w:rPr>
          <w:rFonts w:cs="Arial"/>
          <w:szCs w:val="20"/>
        </w:rPr>
        <w:t>1</w:t>
      </w:r>
      <w:r w:rsidRPr="000211D6">
        <w:rPr>
          <w:rFonts w:cs="Arial"/>
          <w:szCs w:val="20"/>
        </w:rPr>
        <w:t xml:space="preserve"> AE</w:t>
      </w:r>
      <w:r w:rsidR="005D3C1F" w:rsidRPr="000211D6">
        <w:rPr>
          <w:rFonts w:cs="Arial"/>
          <w:szCs w:val="20"/>
        </w:rPr>
        <w:t>n</w:t>
      </w:r>
      <w:r w:rsidRPr="000211D6">
        <w:rPr>
          <w:rFonts w:cs="Arial"/>
          <w:szCs w:val="20"/>
        </w:rPr>
        <w:t>tG</w:t>
      </w:r>
      <w:r w:rsidR="005D3C1F" w:rsidRPr="000211D6">
        <w:rPr>
          <w:rFonts w:cs="Arial"/>
          <w:szCs w:val="20"/>
        </w:rPr>
        <w:t>, § 98c AufenthG</w:t>
      </w:r>
      <w:r w:rsidR="00FC5AA8" w:rsidRPr="000211D6">
        <w:rPr>
          <w:rFonts w:cs="Arial"/>
          <w:szCs w:val="20"/>
        </w:rPr>
        <w:t>,</w:t>
      </w:r>
      <w:r w:rsidR="005D3C1F" w:rsidRPr="000211D6">
        <w:rPr>
          <w:rFonts w:cs="Arial"/>
          <w:szCs w:val="20"/>
        </w:rPr>
        <w:t xml:space="preserve"> § 21 SchwarzArbG</w:t>
      </w:r>
      <w:r w:rsidR="00FC5AA8" w:rsidRPr="000211D6">
        <w:rPr>
          <w:rFonts w:cs="Arial"/>
          <w:szCs w:val="20"/>
        </w:rPr>
        <w:t xml:space="preserve"> und § </w:t>
      </w:r>
      <w:r w:rsidR="00854B9D" w:rsidRPr="000211D6">
        <w:rPr>
          <w:rFonts w:cs="Arial"/>
          <w:szCs w:val="20"/>
        </w:rPr>
        <w:t>22</w:t>
      </w:r>
      <w:r w:rsidR="00FC5AA8" w:rsidRPr="000211D6">
        <w:rPr>
          <w:rFonts w:cs="Arial"/>
          <w:szCs w:val="20"/>
        </w:rPr>
        <w:t xml:space="preserve"> </w:t>
      </w:r>
      <w:proofErr w:type="spellStart"/>
      <w:r w:rsidR="00FC5AA8" w:rsidRPr="000211D6">
        <w:rPr>
          <w:rFonts w:cs="Arial"/>
          <w:szCs w:val="20"/>
        </w:rPr>
        <w:t>LkSG</w:t>
      </w:r>
      <w:proofErr w:type="spellEnd"/>
    </w:p>
    <w:p w14:paraId="7D6D0A6A" w14:textId="0B63B332" w:rsidR="003C0E52" w:rsidRDefault="005D3C1F" w:rsidP="003C0E52">
      <w:pPr>
        <w:tabs>
          <w:tab w:val="left" w:pos="993"/>
        </w:tabs>
        <w:spacing w:before="122" w:line="230" w:lineRule="exact"/>
        <w:ind w:left="284" w:right="215"/>
        <w:jc w:val="both"/>
        <w:textAlignment w:val="baseline"/>
        <w:rPr>
          <w:rFonts w:eastAsia="Arial"/>
          <w:color w:val="000000"/>
        </w:rPr>
      </w:pPr>
      <w:r>
        <w:rPr>
          <w:rFonts w:eastAsia="Arial"/>
          <w:color w:val="000000"/>
        </w:rPr>
        <w:t>Ich</w:t>
      </w:r>
      <w:r w:rsidR="006A00D4">
        <w:rPr>
          <w:rFonts w:eastAsia="Arial"/>
          <w:color w:val="000000"/>
        </w:rPr>
        <w:t xml:space="preserve"> erkläre/</w:t>
      </w:r>
      <w:r>
        <w:rPr>
          <w:rFonts w:eastAsia="Arial"/>
          <w:color w:val="000000"/>
        </w:rPr>
        <w:t>Wir erkläre</w:t>
      </w:r>
      <w:r w:rsidR="006A00D4">
        <w:rPr>
          <w:rFonts w:eastAsia="Arial"/>
          <w:color w:val="000000"/>
        </w:rPr>
        <w:t>n</w:t>
      </w:r>
      <w:r>
        <w:rPr>
          <w:rFonts w:eastAsia="Arial"/>
          <w:color w:val="000000"/>
        </w:rPr>
        <w:t>, dass innerhalb der letzten drei Jahre kein Ausschlussgrund nach:</w:t>
      </w:r>
    </w:p>
    <w:p w14:paraId="5B357D71" w14:textId="77777777" w:rsidR="003C0E52" w:rsidRDefault="003C0E52" w:rsidP="005D3C1F">
      <w:pPr>
        <w:numPr>
          <w:ilvl w:val="0"/>
          <w:numId w:val="11"/>
        </w:numPr>
        <w:tabs>
          <w:tab w:val="left" w:pos="993"/>
        </w:tabs>
        <w:spacing w:before="122" w:line="230" w:lineRule="exact"/>
        <w:ind w:right="215"/>
        <w:jc w:val="both"/>
        <w:textAlignment w:val="baseline"/>
        <w:rPr>
          <w:rFonts w:eastAsia="Arial"/>
          <w:color w:val="000000"/>
        </w:rPr>
      </w:pPr>
      <w:r>
        <w:rPr>
          <w:rFonts w:eastAsia="Arial"/>
          <w:color w:val="000000"/>
        </w:rPr>
        <w:t>§ 19 des Mindestlohngesetzes</w:t>
      </w:r>
      <w:r w:rsidR="005D3C1F">
        <w:rPr>
          <w:rFonts w:eastAsia="Arial"/>
          <w:color w:val="000000"/>
        </w:rPr>
        <w:t xml:space="preserve"> (MiLoG),</w:t>
      </w:r>
    </w:p>
    <w:p w14:paraId="2E1A387C" w14:textId="77777777" w:rsidR="0053055E" w:rsidRPr="003C0E52" w:rsidRDefault="003C0E52" w:rsidP="005D3C1F">
      <w:pPr>
        <w:numPr>
          <w:ilvl w:val="0"/>
          <w:numId w:val="11"/>
        </w:numPr>
        <w:tabs>
          <w:tab w:val="left" w:pos="993"/>
        </w:tabs>
        <w:spacing w:before="122" w:line="230" w:lineRule="exact"/>
        <w:ind w:right="215"/>
        <w:jc w:val="both"/>
        <w:textAlignment w:val="baseline"/>
        <w:rPr>
          <w:rFonts w:eastAsia="Arial"/>
          <w:color w:val="000000"/>
        </w:rPr>
      </w:pPr>
      <w:r w:rsidRPr="003C0E52">
        <w:rPr>
          <w:rFonts w:eastAsia="Arial"/>
          <w:color w:val="000000"/>
        </w:rPr>
        <w:t>§ 21 des Arbeitnehmer-Entsendegesetzes</w:t>
      </w:r>
      <w:r w:rsidR="005D3C1F">
        <w:rPr>
          <w:rFonts w:eastAsia="Arial"/>
          <w:color w:val="000000"/>
        </w:rPr>
        <w:t xml:space="preserve"> (AEntG)</w:t>
      </w:r>
      <w:r w:rsidRPr="003C0E52">
        <w:rPr>
          <w:rFonts w:eastAsia="Arial"/>
          <w:color w:val="000000"/>
        </w:rPr>
        <w:t xml:space="preserve">, </w:t>
      </w:r>
    </w:p>
    <w:p w14:paraId="3EF5BE1F" w14:textId="5E92937B" w:rsidR="003C0E52" w:rsidRPr="003C0E52" w:rsidRDefault="003C0E52" w:rsidP="005D3C1F">
      <w:pPr>
        <w:numPr>
          <w:ilvl w:val="0"/>
          <w:numId w:val="11"/>
        </w:numPr>
        <w:tabs>
          <w:tab w:val="left" w:pos="993"/>
        </w:tabs>
        <w:spacing w:before="122" w:line="230" w:lineRule="exact"/>
        <w:ind w:right="215"/>
        <w:jc w:val="both"/>
        <w:textAlignment w:val="baseline"/>
        <w:rPr>
          <w:rFonts w:eastAsia="Arial"/>
          <w:color w:val="000000"/>
        </w:rPr>
      </w:pPr>
      <w:r w:rsidRPr="003C0E52">
        <w:rPr>
          <w:rFonts w:eastAsia="Arial"/>
          <w:color w:val="000000"/>
        </w:rPr>
        <w:t>§ 98c des Aufenthaltsgesetzes</w:t>
      </w:r>
      <w:r w:rsidR="005D3C1F">
        <w:rPr>
          <w:rFonts w:eastAsia="Arial"/>
          <w:color w:val="000000"/>
        </w:rPr>
        <w:t xml:space="preserve"> (AufenthG)</w:t>
      </w:r>
      <w:r w:rsidR="0079455B">
        <w:rPr>
          <w:rFonts w:eastAsia="Arial"/>
          <w:color w:val="000000"/>
        </w:rPr>
        <w:t>,</w:t>
      </w:r>
    </w:p>
    <w:p w14:paraId="5EA6677C" w14:textId="21C3BD7D" w:rsidR="00FC5AA8" w:rsidRDefault="003C0E52" w:rsidP="005D3C1F">
      <w:pPr>
        <w:numPr>
          <w:ilvl w:val="0"/>
          <w:numId w:val="11"/>
        </w:numPr>
        <w:tabs>
          <w:tab w:val="left" w:pos="993"/>
        </w:tabs>
        <w:spacing w:before="122" w:line="230" w:lineRule="exact"/>
        <w:ind w:right="215"/>
        <w:jc w:val="both"/>
        <w:textAlignment w:val="baseline"/>
        <w:rPr>
          <w:rFonts w:eastAsia="Arial"/>
          <w:color w:val="000000"/>
        </w:rPr>
      </w:pPr>
      <w:r w:rsidRPr="003C0E52">
        <w:rPr>
          <w:rFonts w:eastAsia="Arial"/>
          <w:color w:val="000000"/>
        </w:rPr>
        <w:t>§ 21 des Schwarzarbeitsbekämpfungsgesetzes</w:t>
      </w:r>
      <w:r w:rsidR="005D3C1F">
        <w:rPr>
          <w:rFonts w:eastAsia="Arial"/>
          <w:color w:val="000000"/>
        </w:rPr>
        <w:t xml:space="preserve"> (</w:t>
      </w:r>
      <w:proofErr w:type="spellStart"/>
      <w:r w:rsidR="005D3C1F">
        <w:rPr>
          <w:rFonts w:eastAsia="Arial"/>
          <w:color w:val="000000"/>
        </w:rPr>
        <w:t>SchwarzArbG</w:t>
      </w:r>
      <w:proofErr w:type="spellEnd"/>
      <w:r w:rsidR="005D3C1F">
        <w:rPr>
          <w:rFonts w:eastAsia="Arial"/>
          <w:color w:val="000000"/>
        </w:rPr>
        <w:t>)</w:t>
      </w:r>
      <w:r w:rsidRPr="003C0E52">
        <w:rPr>
          <w:rFonts w:eastAsia="Arial"/>
          <w:color w:val="000000"/>
        </w:rPr>
        <w:t xml:space="preserve"> </w:t>
      </w:r>
      <w:r w:rsidR="0079455B">
        <w:rPr>
          <w:rFonts w:eastAsia="Arial"/>
          <w:color w:val="000000"/>
        </w:rPr>
        <w:t>und</w:t>
      </w:r>
    </w:p>
    <w:p w14:paraId="748B7344" w14:textId="788F21AE" w:rsidR="003C0E52" w:rsidRDefault="00FC5AA8" w:rsidP="005D3C1F">
      <w:pPr>
        <w:numPr>
          <w:ilvl w:val="0"/>
          <w:numId w:val="11"/>
        </w:numPr>
        <w:tabs>
          <w:tab w:val="left" w:pos="993"/>
        </w:tabs>
        <w:spacing w:before="122" w:line="230" w:lineRule="exact"/>
        <w:ind w:right="215"/>
        <w:jc w:val="both"/>
        <w:textAlignment w:val="baseline"/>
        <w:rPr>
          <w:rFonts w:eastAsia="Arial"/>
          <w:color w:val="000000"/>
        </w:rPr>
      </w:pPr>
      <w:r>
        <w:rPr>
          <w:rFonts w:eastAsia="Arial"/>
          <w:color w:val="000000"/>
        </w:rPr>
        <w:t>§ 22 des Lieferkettensorgfaltspflichtengesetz</w:t>
      </w:r>
      <w:r w:rsidR="00C64A5A">
        <w:rPr>
          <w:rFonts w:eastAsia="Arial"/>
          <w:color w:val="000000"/>
        </w:rPr>
        <w:t>es (</w:t>
      </w:r>
      <w:proofErr w:type="spellStart"/>
      <w:r w:rsidR="00C64A5A">
        <w:rPr>
          <w:rFonts w:eastAsia="Arial"/>
          <w:color w:val="000000"/>
        </w:rPr>
        <w:t>LkSG</w:t>
      </w:r>
      <w:proofErr w:type="spellEnd"/>
      <w:r w:rsidR="00C64A5A">
        <w:rPr>
          <w:rFonts w:eastAsia="Arial"/>
          <w:color w:val="000000"/>
        </w:rPr>
        <w:t>)</w:t>
      </w:r>
      <w:r>
        <w:rPr>
          <w:rFonts w:eastAsia="Arial"/>
          <w:color w:val="000000"/>
        </w:rPr>
        <w:t xml:space="preserve"> </w:t>
      </w:r>
      <w:r w:rsidR="003C0E52" w:rsidRPr="003C0E52">
        <w:rPr>
          <w:rFonts w:eastAsia="Arial"/>
          <w:color w:val="000000"/>
        </w:rPr>
        <w:t>vorliegt.</w:t>
      </w:r>
    </w:p>
    <w:p w14:paraId="24D1E6E6" w14:textId="77777777" w:rsidR="0043404E" w:rsidRPr="003C0E52" w:rsidRDefault="0043404E" w:rsidP="0043404E">
      <w:pPr>
        <w:tabs>
          <w:tab w:val="left" w:pos="993"/>
        </w:tabs>
        <w:spacing w:before="122" w:line="230" w:lineRule="exact"/>
        <w:ind w:left="720" w:right="215"/>
        <w:jc w:val="both"/>
        <w:textAlignment w:val="baseline"/>
        <w:rPr>
          <w:rFonts w:eastAsia="Arial"/>
          <w:color w:val="000000"/>
        </w:rPr>
      </w:pPr>
    </w:p>
    <w:p w14:paraId="159EEDE1" w14:textId="77777777" w:rsidR="00E314B8" w:rsidRDefault="00E314B8" w:rsidP="00E314B8">
      <w:pPr>
        <w:ind w:left="284"/>
        <w:jc w:val="both"/>
        <w:rPr>
          <w:rFonts w:cs="Arial"/>
          <w:sz w:val="18"/>
          <w:szCs w:val="18"/>
        </w:rPr>
      </w:pPr>
      <w:r w:rsidRPr="00D363BC">
        <w:rPr>
          <w:rFonts w:eastAsia="Arial"/>
          <w:color w:val="FF0000"/>
          <w:sz w:val="16"/>
          <w:szCs w:val="16"/>
        </w:rPr>
        <w:t>(bitte ankreuzen</w:t>
      </w:r>
      <w:r>
        <w:rPr>
          <w:rFonts w:eastAsia="Arial"/>
          <w:color w:val="FF0000"/>
          <w:sz w:val="16"/>
          <w:szCs w:val="16"/>
        </w:rPr>
        <w:t>)</w:t>
      </w:r>
    </w:p>
    <w:p w14:paraId="0D188079" w14:textId="3C7F0EB4" w:rsidR="00E314B8" w:rsidRPr="005D3C1F" w:rsidRDefault="00E314B8" w:rsidP="00C96D5B">
      <w:pPr>
        <w:tabs>
          <w:tab w:val="left" w:pos="3119"/>
          <w:tab w:val="left" w:pos="4111"/>
          <w:tab w:val="left" w:pos="4395"/>
          <w:tab w:val="right" w:pos="9288"/>
        </w:tabs>
        <w:spacing w:before="240" w:after="720" w:line="230" w:lineRule="exact"/>
        <w:ind w:left="4395" w:hanging="4111"/>
        <w:textAlignment w:val="baseline"/>
        <w:rPr>
          <w:rFonts w:eastAsia="Arial"/>
          <w:b/>
          <w:color w:val="000000"/>
        </w:rPr>
      </w:pPr>
      <w:r w:rsidRPr="005D3C1F">
        <w:rPr>
          <w:rFonts w:eastAsia="Arial"/>
          <w:b/>
          <w:color w:val="000000"/>
        </w:rPr>
        <w:t>Ja</w:t>
      </w:r>
      <w:r w:rsidRPr="008762FC">
        <w:rPr>
          <w:b/>
          <w:sz w:val="36"/>
          <w:szCs w:val="36"/>
        </w:rPr>
        <w:t xml:space="preserve"> </w:t>
      </w:r>
      <w:sdt>
        <w:sdtPr>
          <w:rPr>
            <w:b/>
            <w:sz w:val="36"/>
            <w:szCs w:val="36"/>
          </w:rPr>
          <w:id w:val="-1545514663"/>
          <w14:checkbox>
            <w14:checked w14:val="0"/>
            <w14:checkedState w14:val="2612" w14:font="MS Gothic"/>
            <w14:uncheckedState w14:val="2610" w14:font="MS Gothic"/>
          </w14:checkbox>
        </w:sdtPr>
        <w:sdtEndPr/>
        <w:sdtContent>
          <w:r w:rsidR="002D2D92">
            <w:rPr>
              <w:rFonts w:ascii="MS Gothic" w:eastAsia="MS Gothic" w:hAnsi="MS Gothic" w:hint="eastAsia"/>
              <w:b/>
              <w:sz w:val="36"/>
              <w:szCs w:val="36"/>
            </w:rPr>
            <w:t>☐</w:t>
          </w:r>
        </w:sdtContent>
      </w:sdt>
      <w:r w:rsidRPr="005D3C1F">
        <w:rPr>
          <w:rFonts w:eastAsia="Arial"/>
          <w:b/>
          <w:color w:val="000000"/>
        </w:rPr>
        <w:tab/>
        <w:t>Nein</w:t>
      </w:r>
      <w:r w:rsidRPr="008762FC">
        <w:rPr>
          <w:b/>
          <w:sz w:val="36"/>
          <w:szCs w:val="36"/>
        </w:rPr>
        <w:t xml:space="preserve"> </w:t>
      </w:r>
      <w:sdt>
        <w:sdtPr>
          <w:rPr>
            <w:b/>
            <w:sz w:val="36"/>
            <w:szCs w:val="36"/>
          </w:rPr>
          <w:id w:val="634459480"/>
          <w14:checkbox>
            <w14:checked w14:val="0"/>
            <w14:checkedState w14:val="2612" w14:font="MS Gothic"/>
            <w14:uncheckedState w14:val="2610" w14:font="MS Gothic"/>
          </w14:checkbox>
        </w:sdtPr>
        <w:sdtEndPr/>
        <w:sdtContent>
          <w:r w:rsidR="002D2D92">
            <w:rPr>
              <w:rFonts w:ascii="MS Gothic" w:eastAsia="MS Gothic" w:hAnsi="MS Gothic" w:hint="eastAsia"/>
              <w:b/>
              <w:sz w:val="36"/>
              <w:szCs w:val="36"/>
            </w:rPr>
            <w:t>☐</w:t>
          </w:r>
        </w:sdtContent>
      </w:sdt>
      <w:r w:rsidRPr="005D3C1F">
        <w:rPr>
          <w:rFonts w:eastAsia="Arial"/>
          <w:b/>
          <w:color w:val="000000"/>
        </w:rPr>
        <w:tab/>
      </w:r>
      <w:r>
        <w:rPr>
          <w:rFonts w:eastAsia="Arial"/>
          <w:b/>
          <w:color w:val="000000"/>
        </w:rPr>
        <w:sym w:font="Wingdings" w:char="F0F0"/>
      </w:r>
      <w:r>
        <w:rPr>
          <w:rFonts w:eastAsia="Arial"/>
          <w:b/>
          <w:color w:val="000000"/>
        </w:rPr>
        <w:tab/>
      </w:r>
      <w:r w:rsidRPr="005D3C1F">
        <w:rPr>
          <w:rFonts w:eastAsia="Arial"/>
          <w:b/>
          <w:color w:val="000000"/>
        </w:rPr>
        <w:t>N</w:t>
      </w:r>
      <w:r>
        <w:rPr>
          <w:rFonts w:eastAsia="Arial"/>
          <w:b/>
          <w:color w:val="000000"/>
        </w:rPr>
        <w:t>ähere Erläuterungen und N</w:t>
      </w:r>
      <w:r w:rsidRPr="005D3C1F">
        <w:rPr>
          <w:rFonts w:eastAsia="Arial"/>
          <w:b/>
          <w:color w:val="000000"/>
        </w:rPr>
        <w:t>achweis der</w:t>
      </w:r>
      <w:r>
        <w:rPr>
          <w:rFonts w:eastAsia="Arial"/>
          <w:b/>
          <w:color w:val="000000"/>
        </w:rPr>
        <w:t xml:space="preserve"> Selbstrei</w:t>
      </w:r>
      <w:r>
        <w:rPr>
          <w:rFonts w:eastAsia="Arial"/>
          <w:b/>
          <w:color w:val="000000"/>
        </w:rPr>
        <w:softHyphen/>
        <w:t xml:space="preserve">nigung </w:t>
      </w:r>
      <w:r w:rsidRPr="005D3C1F">
        <w:rPr>
          <w:rFonts w:eastAsia="Arial"/>
          <w:b/>
          <w:color w:val="000000"/>
        </w:rPr>
        <w:t>nach §</w:t>
      </w:r>
      <w:r>
        <w:rPr>
          <w:rFonts w:eastAsia="Arial"/>
          <w:b/>
          <w:color w:val="000000"/>
        </w:rPr>
        <w:t xml:space="preserve"> </w:t>
      </w:r>
      <w:r w:rsidRPr="005D3C1F">
        <w:rPr>
          <w:rFonts w:eastAsia="Arial"/>
          <w:b/>
          <w:color w:val="000000"/>
        </w:rPr>
        <w:t xml:space="preserve">125 GWB </w:t>
      </w:r>
      <w:r>
        <w:rPr>
          <w:rFonts w:eastAsia="Arial"/>
          <w:b/>
          <w:color w:val="000000"/>
        </w:rPr>
        <w:t>unter</w:t>
      </w:r>
      <w:r w:rsidRPr="005D3C1F">
        <w:rPr>
          <w:rFonts w:eastAsia="Arial"/>
          <w:b/>
          <w:color w:val="000000"/>
        </w:rPr>
        <w:t xml:space="preserve"> Punkt </w:t>
      </w:r>
      <w:r>
        <w:rPr>
          <w:rFonts w:eastAsia="Arial"/>
          <w:b/>
          <w:color w:val="000000"/>
        </w:rPr>
        <w:t>V. erforderlich</w:t>
      </w:r>
    </w:p>
    <w:p w14:paraId="23EDD75F" w14:textId="77777777" w:rsidR="009F7D27" w:rsidRPr="008113ED" w:rsidRDefault="009F7D27" w:rsidP="000A1FC9">
      <w:pPr>
        <w:tabs>
          <w:tab w:val="left" w:pos="993"/>
        </w:tabs>
        <w:ind w:right="215"/>
        <w:jc w:val="both"/>
        <w:textAlignment w:val="baseline"/>
        <w:rPr>
          <w:rFonts w:eastAsia="Arial"/>
          <w:color w:val="000000"/>
        </w:rPr>
      </w:pPr>
    </w:p>
    <w:p w14:paraId="32DF58AC" w14:textId="6DB0E230" w:rsidR="009F7D27" w:rsidRDefault="009F7D27">
      <w:pPr>
        <w:rPr>
          <w:rFonts w:eastAsia="Arial"/>
          <w:b/>
          <w:color w:val="000000"/>
        </w:rPr>
      </w:pPr>
      <w:r>
        <w:rPr>
          <w:rFonts w:eastAsia="Arial"/>
          <w:b/>
          <w:color w:val="000000"/>
        </w:rPr>
        <w:br w:type="page"/>
      </w:r>
    </w:p>
    <w:p w14:paraId="201F5450" w14:textId="169A026F" w:rsidR="00C96BB2" w:rsidRPr="000211D6" w:rsidRDefault="003704C2" w:rsidP="000211D6">
      <w:pPr>
        <w:pStyle w:val="BW2berschrift1"/>
        <w:numPr>
          <w:ilvl w:val="0"/>
          <w:numId w:val="18"/>
        </w:numPr>
        <w:tabs>
          <w:tab w:val="clear" w:pos="850"/>
          <w:tab w:val="num" w:pos="284"/>
        </w:tabs>
        <w:ind w:left="284" w:hanging="284"/>
        <w:rPr>
          <w:rFonts w:cs="Arial"/>
          <w:szCs w:val="20"/>
        </w:rPr>
      </w:pPr>
      <w:r w:rsidRPr="000211D6">
        <w:rPr>
          <w:rFonts w:cs="Arial"/>
          <w:szCs w:val="20"/>
        </w:rPr>
        <w:lastRenderedPageBreak/>
        <w:t xml:space="preserve">Nähere Erläuterungen und </w:t>
      </w:r>
      <w:r w:rsidR="00C96BB2" w:rsidRPr="000211D6">
        <w:rPr>
          <w:rFonts w:cs="Arial"/>
          <w:szCs w:val="20"/>
        </w:rPr>
        <w:t>Nachweise der Selbstreinigung gem</w:t>
      </w:r>
      <w:r w:rsidR="006A00D4" w:rsidRPr="000211D6">
        <w:rPr>
          <w:rFonts w:cs="Arial"/>
          <w:szCs w:val="20"/>
        </w:rPr>
        <w:t>äß</w:t>
      </w:r>
      <w:r w:rsidR="00FC0C28" w:rsidRPr="000211D6">
        <w:rPr>
          <w:rFonts w:cs="Arial"/>
          <w:szCs w:val="20"/>
        </w:rPr>
        <w:t xml:space="preserve"> § 125 GWB</w:t>
      </w:r>
      <w:r w:rsidR="00390449" w:rsidRPr="000211D6">
        <w:rPr>
          <w:rFonts w:cs="Arial"/>
          <w:szCs w:val="20"/>
        </w:rPr>
        <w:t xml:space="preserve"> </w:t>
      </w:r>
    </w:p>
    <w:p w14:paraId="22ED62C6" w14:textId="36B32F19" w:rsidR="00C96BB2" w:rsidRDefault="00710C3B" w:rsidP="00C07BCF">
      <w:pPr>
        <w:spacing w:line="252" w:lineRule="exact"/>
        <w:ind w:left="284"/>
        <w:jc w:val="both"/>
        <w:textAlignment w:val="baseline"/>
        <w:rPr>
          <w:rFonts w:eastAsia="Arial"/>
          <w:color w:val="000000"/>
          <w:spacing w:val="3"/>
        </w:rPr>
      </w:pPr>
      <w:r w:rsidRPr="00FC0C28">
        <w:rPr>
          <w:rFonts w:eastAsia="Arial"/>
          <w:color w:val="000000"/>
          <w:spacing w:val="3"/>
        </w:rPr>
        <w:t>Sollten Sie</w:t>
      </w:r>
      <w:r w:rsidR="00FC0C28" w:rsidRPr="00FC0C28">
        <w:rPr>
          <w:rFonts w:eastAsia="Arial"/>
          <w:color w:val="000000"/>
          <w:spacing w:val="3"/>
        </w:rPr>
        <w:t xml:space="preserve"> eine der unter I. bis IV. vorgesehenen Eigenerklärungen zum Nichtvorliegen von Ausschlussgründen </w:t>
      </w:r>
      <w:r w:rsidR="00FC0C28" w:rsidRPr="005E3506">
        <w:rPr>
          <w:rFonts w:eastAsia="Arial"/>
          <w:color w:val="000000"/>
          <w:spacing w:val="3"/>
          <w:u w:val="single"/>
        </w:rPr>
        <w:t>nicht</w:t>
      </w:r>
      <w:r w:rsidR="00FC0C28" w:rsidRPr="00FC0C28">
        <w:rPr>
          <w:rFonts w:eastAsia="Arial"/>
          <w:color w:val="000000"/>
          <w:spacing w:val="3"/>
        </w:rPr>
        <w:t xml:space="preserve"> abgeben könne</w:t>
      </w:r>
      <w:r w:rsidR="00FC0C28">
        <w:rPr>
          <w:rFonts w:eastAsia="Arial"/>
          <w:color w:val="000000"/>
          <w:spacing w:val="3"/>
        </w:rPr>
        <w:t>n</w:t>
      </w:r>
      <w:r w:rsidR="00FC0C28" w:rsidRPr="00FC0C28">
        <w:rPr>
          <w:rFonts w:eastAsia="Arial"/>
          <w:color w:val="000000"/>
          <w:spacing w:val="3"/>
        </w:rPr>
        <w:t xml:space="preserve">, </w:t>
      </w:r>
      <w:r w:rsidR="00C07BCF">
        <w:rPr>
          <w:rFonts w:eastAsia="Arial"/>
          <w:color w:val="000000"/>
          <w:spacing w:val="3"/>
        </w:rPr>
        <w:t>ist der zu Grunde liegende Sachverhalt näher zu erläutern</w:t>
      </w:r>
      <w:r w:rsidR="003704C2">
        <w:rPr>
          <w:rFonts w:eastAsia="Arial"/>
          <w:color w:val="000000"/>
          <w:spacing w:val="3"/>
        </w:rPr>
        <w:t xml:space="preserve">. </w:t>
      </w:r>
      <w:r w:rsidR="00C07BCF">
        <w:rPr>
          <w:rFonts w:eastAsia="Arial"/>
          <w:color w:val="000000"/>
          <w:spacing w:val="3"/>
        </w:rPr>
        <w:t>Nach</w:t>
      </w:r>
      <w:r w:rsidR="00FC0C28" w:rsidRPr="00FC0C28">
        <w:rPr>
          <w:rFonts w:eastAsia="Arial"/>
          <w:color w:val="000000"/>
          <w:spacing w:val="3"/>
        </w:rPr>
        <w:t xml:space="preserve"> § 125 GWB </w:t>
      </w:r>
      <w:r w:rsidR="00C07BCF">
        <w:rPr>
          <w:rFonts w:eastAsia="Arial"/>
          <w:color w:val="000000"/>
          <w:spacing w:val="3"/>
        </w:rPr>
        <w:t xml:space="preserve">besteht </w:t>
      </w:r>
      <w:r w:rsidR="00FC0C28" w:rsidRPr="00FC0C28">
        <w:rPr>
          <w:rFonts w:eastAsia="Arial"/>
          <w:color w:val="000000"/>
          <w:spacing w:val="3"/>
        </w:rPr>
        <w:t xml:space="preserve">die Möglichkeit, durch den Nachweis geeigneter Selbstreinigungsmaßnahmen einen Ausschluss </w:t>
      </w:r>
      <w:r w:rsidR="0017116B">
        <w:rPr>
          <w:rFonts w:eastAsia="Arial"/>
          <w:color w:val="000000"/>
          <w:spacing w:val="3"/>
        </w:rPr>
        <w:t xml:space="preserve">vom Vergabeverfahren </w:t>
      </w:r>
      <w:r w:rsidR="00FC0C28" w:rsidRPr="00FC0C28">
        <w:rPr>
          <w:rFonts w:eastAsia="Arial"/>
          <w:color w:val="000000"/>
          <w:spacing w:val="3"/>
        </w:rPr>
        <w:t>abzuwenden</w:t>
      </w:r>
      <w:r w:rsidR="0096307C">
        <w:rPr>
          <w:rStyle w:val="Funotenzeichen"/>
          <w:rFonts w:eastAsia="Arial"/>
          <w:color w:val="000000"/>
          <w:spacing w:val="3"/>
        </w:rPr>
        <w:footnoteReference w:id="2"/>
      </w:r>
      <w:r w:rsidR="00FC0C28" w:rsidRPr="00FC0C28">
        <w:rPr>
          <w:rFonts w:eastAsia="Arial"/>
          <w:color w:val="000000"/>
          <w:spacing w:val="3"/>
        </w:rPr>
        <w:t>.</w:t>
      </w:r>
    </w:p>
    <w:p w14:paraId="101A53AA" w14:textId="77777777" w:rsidR="00FC0C28" w:rsidRPr="00FC0C28" w:rsidRDefault="00FC0C28" w:rsidP="00FC0C28">
      <w:pPr>
        <w:spacing w:line="252" w:lineRule="exact"/>
        <w:ind w:left="284"/>
        <w:textAlignment w:val="baseline"/>
        <w:rPr>
          <w:rFonts w:eastAsia="Arial"/>
          <w:color w:val="000000"/>
          <w:spacing w:val="3"/>
        </w:rPr>
      </w:pPr>
    </w:p>
    <w:tbl>
      <w:tblPr>
        <w:tblStyle w:val="Tabellenraster"/>
        <w:tblW w:w="0" w:type="auto"/>
        <w:tblInd w:w="279" w:type="dxa"/>
        <w:tblLook w:val="04A0" w:firstRow="1" w:lastRow="0" w:firstColumn="1" w:lastColumn="0" w:noHBand="0" w:noVBand="1"/>
      </w:tblPr>
      <w:tblGrid>
        <w:gridCol w:w="9065"/>
      </w:tblGrid>
      <w:tr w:rsidR="00C07BCF" w:rsidRPr="00710C3B" w14:paraId="504EFFEC" w14:textId="77777777" w:rsidTr="00356D19">
        <w:tc>
          <w:tcPr>
            <w:tcW w:w="9065" w:type="dxa"/>
          </w:tcPr>
          <w:p w14:paraId="206E5220" w14:textId="77777777" w:rsidR="00C07BCF" w:rsidRDefault="00C07BCF" w:rsidP="00C07BCF">
            <w:pPr>
              <w:spacing w:before="120" w:line="252" w:lineRule="exact"/>
              <w:textAlignment w:val="baseline"/>
              <w:rPr>
                <w:rFonts w:eastAsia="Arial"/>
                <w:b/>
                <w:color w:val="000000"/>
                <w:spacing w:val="3"/>
              </w:rPr>
            </w:pPr>
            <w:bookmarkStart w:id="2" w:name="_Hlk92193559"/>
            <w:r w:rsidRPr="00710C3B">
              <w:rPr>
                <w:rFonts w:eastAsia="Arial"/>
                <w:b/>
                <w:color w:val="000000"/>
                <w:spacing w:val="3"/>
              </w:rPr>
              <w:t>Tatbestand nach GWB</w:t>
            </w:r>
          </w:p>
          <w:p w14:paraId="43C3F9B2" w14:textId="4733A594" w:rsidR="00C07BCF" w:rsidRPr="00710C3B" w:rsidRDefault="00C07BCF" w:rsidP="00C07BCF">
            <w:pPr>
              <w:spacing w:before="120" w:after="120" w:line="252" w:lineRule="exact"/>
              <w:textAlignment w:val="baseline"/>
              <w:rPr>
                <w:rFonts w:eastAsia="Arial"/>
                <w:b/>
                <w:color w:val="000000"/>
                <w:spacing w:val="3"/>
              </w:rPr>
            </w:pPr>
            <w:r>
              <w:rPr>
                <w:rFonts w:eastAsia="Arial"/>
                <w:b/>
                <w:color w:val="000000"/>
                <w:spacing w:val="3"/>
              </w:rPr>
              <w:t xml:space="preserve">Erläuterung des </w:t>
            </w:r>
            <w:r w:rsidRPr="00A8296F">
              <w:rPr>
                <w:rFonts w:eastAsia="Arial"/>
                <w:b/>
                <w:color w:val="000000"/>
                <w:spacing w:val="3"/>
                <w:u w:val="single"/>
              </w:rPr>
              <w:t>vollständigen</w:t>
            </w:r>
            <w:r>
              <w:rPr>
                <w:rFonts w:eastAsia="Arial"/>
                <w:b/>
                <w:color w:val="000000"/>
                <w:spacing w:val="3"/>
              </w:rPr>
              <w:t xml:space="preserve"> zu Grunde liegenden Sachverhalts (ggf. auf separater Anlage)</w:t>
            </w:r>
          </w:p>
        </w:tc>
      </w:tr>
      <w:tr w:rsidR="00C07BCF" w:rsidRPr="005D5FFC" w14:paraId="7AA8A6B2" w14:textId="77777777" w:rsidTr="005D5FFC">
        <w:trPr>
          <w:trHeight w:val="3458"/>
        </w:trPr>
        <w:tc>
          <w:tcPr>
            <w:tcW w:w="9065" w:type="dxa"/>
          </w:tcPr>
          <w:p w14:paraId="4220AD64" w14:textId="5D020CC0" w:rsidR="005D5FFC" w:rsidRPr="005D5FFC" w:rsidRDefault="005D5FFC" w:rsidP="005D5FFC">
            <w:pPr>
              <w:spacing w:before="120" w:after="120" w:line="252" w:lineRule="exact"/>
              <w:textAlignment w:val="baseline"/>
              <w:rPr>
                <w:rFonts w:eastAsia="Arial"/>
                <w:color w:val="000000"/>
                <w:spacing w:val="3"/>
              </w:rPr>
            </w:pPr>
          </w:p>
        </w:tc>
      </w:tr>
      <w:bookmarkEnd w:id="2"/>
    </w:tbl>
    <w:p w14:paraId="18D7A575" w14:textId="50EAEBA1" w:rsidR="00C96BB2" w:rsidRPr="005D5FFC" w:rsidRDefault="00C96BB2" w:rsidP="008113ED">
      <w:pPr>
        <w:textAlignment w:val="baseline"/>
        <w:rPr>
          <w:rFonts w:eastAsia="Arial"/>
          <w:color w:val="000000"/>
          <w:spacing w:val="3"/>
        </w:rPr>
      </w:pPr>
    </w:p>
    <w:p w14:paraId="6D5ECC16" w14:textId="0B6BEF07" w:rsidR="00C07BCF" w:rsidRDefault="00C07BCF" w:rsidP="00C07BCF">
      <w:pPr>
        <w:spacing w:line="252" w:lineRule="exact"/>
        <w:ind w:left="284"/>
        <w:textAlignment w:val="baseline"/>
        <w:rPr>
          <w:rFonts w:eastAsia="Arial"/>
          <w:color w:val="000000"/>
          <w:spacing w:val="3"/>
        </w:rPr>
      </w:pPr>
      <w:r w:rsidRPr="00710C3B">
        <w:rPr>
          <w:rFonts w:eastAsia="Arial"/>
          <w:b/>
          <w:color w:val="000000"/>
        </w:rPr>
        <w:t>I</w:t>
      </w:r>
      <w:r w:rsidRPr="00710C3B">
        <w:rPr>
          <w:rFonts w:eastAsia="Arial"/>
          <w:b/>
          <w:noProof/>
          <w:color w:val="000000"/>
          <w:lang w:bidi="de-DE"/>
        </w:rPr>
        <w:t>ch</w:t>
      </w:r>
      <w:r w:rsidR="006A00D4">
        <w:rPr>
          <w:rFonts w:eastAsia="Arial"/>
          <w:b/>
          <w:noProof/>
          <w:color w:val="000000"/>
          <w:lang w:bidi="de-DE"/>
        </w:rPr>
        <w:t xml:space="preserve"> führe/</w:t>
      </w:r>
      <w:r w:rsidRPr="00710C3B">
        <w:rPr>
          <w:rFonts w:eastAsia="Arial"/>
          <w:b/>
          <w:noProof/>
          <w:color w:val="000000"/>
          <w:lang w:bidi="de-DE"/>
        </w:rPr>
        <w:t>Wir führen folgende Nachweise der Selbstreinigung gem</w:t>
      </w:r>
      <w:r w:rsidR="006A00D4">
        <w:rPr>
          <w:rFonts w:eastAsia="Arial"/>
          <w:b/>
          <w:noProof/>
          <w:color w:val="000000"/>
          <w:lang w:bidi="de-DE"/>
        </w:rPr>
        <w:t>äß</w:t>
      </w:r>
      <w:r w:rsidRPr="00710C3B">
        <w:rPr>
          <w:rFonts w:eastAsia="Arial"/>
          <w:b/>
          <w:noProof/>
          <w:color w:val="000000"/>
          <w:lang w:bidi="de-DE"/>
        </w:rPr>
        <w:t xml:space="preserve"> § 125 GWB</w:t>
      </w:r>
      <w:r>
        <w:rPr>
          <w:rFonts w:eastAsia="Arial"/>
          <w:b/>
          <w:noProof/>
          <w:color w:val="000000"/>
          <w:lang w:bidi="de-DE"/>
        </w:rPr>
        <w:t xml:space="preserve"> an:</w:t>
      </w:r>
    </w:p>
    <w:p w14:paraId="5F5E54FB" w14:textId="77777777" w:rsidR="00C07BCF" w:rsidRPr="008113ED" w:rsidRDefault="00C07BCF" w:rsidP="008113ED">
      <w:pPr>
        <w:textAlignment w:val="baseline"/>
        <w:rPr>
          <w:rFonts w:eastAsia="Arial"/>
          <w:color w:val="000000"/>
          <w:spacing w:val="3"/>
        </w:rPr>
      </w:pPr>
    </w:p>
    <w:tbl>
      <w:tblPr>
        <w:tblStyle w:val="Tabellenraster"/>
        <w:tblW w:w="0" w:type="auto"/>
        <w:tblInd w:w="279" w:type="dxa"/>
        <w:tblLook w:val="04A0" w:firstRow="1" w:lastRow="0" w:firstColumn="1" w:lastColumn="0" w:noHBand="0" w:noVBand="1"/>
      </w:tblPr>
      <w:tblGrid>
        <w:gridCol w:w="9065"/>
      </w:tblGrid>
      <w:tr w:rsidR="00D04D4D" w:rsidRPr="00710C3B" w14:paraId="64C767ED" w14:textId="77777777" w:rsidTr="00356D19">
        <w:tc>
          <w:tcPr>
            <w:tcW w:w="9065" w:type="dxa"/>
          </w:tcPr>
          <w:p w14:paraId="313F4F06" w14:textId="37758534" w:rsidR="00D04D4D" w:rsidRPr="00710C3B" w:rsidRDefault="00D04D4D" w:rsidP="00454261">
            <w:pPr>
              <w:spacing w:before="120" w:after="120" w:line="252" w:lineRule="exact"/>
              <w:textAlignment w:val="baseline"/>
              <w:rPr>
                <w:rFonts w:eastAsia="Arial"/>
                <w:b/>
                <w:color w:val="000000"/>
                <w:spacing w:val="3"/>
              </w:rPr>
            </w:pPr>
            <w:r w:rsidRPr="00D04D4D">
              <w:rPr>
                <w:rFonts w:eastAsia="Arial"/>
                <w:b/>
                <w:color w:val="000000"/>
                <w:spacing w:val="3"/>
              </w:rPr>
              <w:t>Nachweis der Selbstreinigung nach § 125 GWB (Erläuterungen ggf. auf separater Anlage)</w:t>
            </w:r>
          </w:p>
        </w:tc>
      </w:tr>
      <w:tr w:rsidR="00D04D4D" w:rsidRPr="005D5FFC" w14:paraId="03A7251F" w14:textId="77777777" w:rsidTr="005D5FFC">
        <w:trPr>
          <w:trHeight w:val="3061"/>
        </w:trPr>
        <w:tc>
          <w:tcPr>
            <w:tcW w:w="9065" w:type="dxa"/>
          </w:tcPr>
          <w:p w14:paraId="014D0AE2" w14:textId="0F239FB1" w:rsidR="005D5FFC" w:rsidRPr="005D5FFC" w:rsidRDefault="005D5FFC" w:rsidP="00454261">
            <w:pPr>
              <w:spacing w:before="120" w:after="120" w:line="252" w:lineRule="exact"/>
              <w:textAlignment w:val="baseline"/>
              <w:rPr>
                <w:rFonts w:eastAsia="Arial"/>
                <w:color w:val="000000"/>
                <w:spacing w:val="3"/>
              </w:rPr>
            </w:pPr>
          </w:p>
        </w:tc>
      </w:tr>
    </w:tbl>
    <w:p w14:paraId="23F32F01" w14:textId="77777777" w:rsidR="00C96BB2" w:rsidRPr="005D5FFC" w:rsidRDefault="00C96BB2" w:rsidP="00B62EE9">
      <w:pPr>
        <w:spacing w:after="1440"/>
        <w:textAlignment w:val="baseline"/>
        <w:rPr>
          <w:rFonts w:eastAsia="Arial"/>
          <w:color w:val="000000"/>
          <w:spacing w:val="3"/>
        </w:rPr>
      </w:pPr>
    </w:p>
    <w:p w14:paraId="20B5A0EE" w14:textId="7FF8A42E" w:rsidR="008A7238" w:rsidRPr="00DB54FE" w:rsidRDefault="008A7238" w:rsidP="00DB54FE">
      <w:pPr>
        <w:tabs>
          <w:tab w:val="left" w:pos="2835"/>
          <w:tab w:val="left" w:pos="3969"/>
          <w:tab w:val="left" w:pos="9072"/>
        </w:tabs>
        <w:ind w:right="215"/>
        <w:jc w:val="both"/>
        <w:textAlignment w:val="baseline"/>
        <w:rPr>
          <w:rFonts w:eastAsia="Arial"/>
          <w:color w:val="000000"/>
          <w:u w:val="single"/>
        </w:rPr>
      </w:pPr>
      <w:r w:rsidRPr="00DB54FE">
        <w:rPr>
          <w:rFonts w:eastAsia="Arial"/>
          <w:color w:val="000000"/>
          <w:u w:val="single"/>
        </w:rPr>
        <w:tab/>
      </w:r>
      <w:r w:rsidR="00DB54FE" w:rsidRPr="00DB54FE">
        <w:rPr>
          <w:rFonts w:eastAsia="Arial"/>
          <w:color w:val="000000"/>
        </w:rPr>
        <w:tab/>
      </w:r>
      <w:r w:rsidR="00DB54FE" w:rsidRPr="00DB54FE">
        <w:rPr>
          <w:rFonts w:eastAsia="Arial"/>
          <w:color w:val="000000"/>
          <w:u w:val="single"/>
        </w:rPr>
        <w:tab/>
      </w:r>
      <w:r w:rsidR="00DB54FE" w:rsidRPr="00DB54FE">
        <w:rPr>
          <w:rFonts w:eastAsia="Arial"/>
          <w:color w:val="000000"/>
          <w:u w:val="single"/>
        </w:rPr>
        <w:tab/>
      </w:r>
    </w:p>
    <w:p w14:paraId="72EB8FEB" w14:textId="3458772C" w:rsidR="008A7238" w:rsidRPr="0057593D" w:rsidRDefault="008A7238" w:rsidP="008113ED">
      <w:pPr>
        <w:tabs>
          <w:tab w:val="left" w:pos="3969"/>
        </w:tabs>
        <w:spacing w:before="2" w:line="203" w:lineRule="exact"/>
        <w:textAlignment w:val="baseline"/>
        <w:rPr>
          <w:rFonts w:eastAsia="Arial"/>
          <w:color w:val="000000"/>
        </w:rPr>
      </w:pPr>
      <w:r w:rsidRPr="008A7238">
        <w:rPr>
          <w:rFonts w:eastAsia="Arial"/>
          <w:color w:val="000000"/>
        </w:rPr>
        <w:t>Ort, Datum</w:t>
      </w:r>
      <w:r w:rsidRPr="008A7238">
        <w:rPr>
          <w:rFonts w:eastAsia="Arial"/>
          <w:color w:val="000000"/>
        </w:rPr>
        <w:tab/>
      </w:r>
      <w:r w:rsidR="00EA656C" w:rsidRPr="00EA656C">
        <w:rPr>
          <w:rFonts w:eastAsia="Arial"/>
          <w:color w:val="000000"/>
        </w:rPr>
        <w:t>nach Möglichkeit Signatur/Unterschrift + Stempel</w:t>
      </w:r>
    </w:p>
    <w:sectPr w:rsidR="008A7238" w:rsidRPr="0057593D" w:rsidSect="00CB6961">
      <w:footerReference w:type="default" r:id="rId12"/>
      <w:footerReference w:type="first" r:id="rId13"/>
      <w:pgSz w:w="11906" w:h="16838" w:code="9"/>
      <w:pgMar w:top="1021" w:right="1134" w:bottom="1134" w:left="1418"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2B2B" w14:textId="77777777" w:rsidR="00454261" w:rsidRDefault="00454261" w:rsidP="00A202C5">
      <w:r>
        <w:separator/>
      </w:r>
    </w:p>
  </w:endnote>
  <w:endnote w:type="continuationSeparator" w:id="0">
    <w:p w14:paraId="48768CD4" w14:textId="77777777" w:rsidR="00454261" w:rsidRDefault="00454261" w:rsidP="00A2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23961"/>
      <w:docPartObj>
        <w:docPartGallery w:val="Page Numbers (Bottom of Page)"/>
        <w:docPartUnique/>
      </w:docPartObj>
    </w:sdtPr>
    <w:sdtEndPr>
      <w:rPr>
        <w:rFonts w:cs="Arial"/>
      </w:rPr>
    </w:sdtEndPr>
    <w:sdtContent>
      <w:p w14:paraId="33A48D4E" w14:textId="5647188A" w:rsidR="002744A0" w:rsidRPr="00375675" w:rsidRDefault="00853D15" w:rsidP="00853D15">
        <w:pPr>
          <w:pStyle w:val="Fuzeile"/>
          <w:rPr>
            <w:rFonts w:cs="Arial"/>
          </w:rPr>
        </w:pPr>
        <w:r>
          <w:tab/>
        </w:r>
        <w:r>
          <w:tab/>
        </w:r>
        <w:r w:rsidR="001B7505">
          <w:t>–</w:t>
        </w:r>
        <w:r w:rsidR="00375675">
          <w:t xml:space="preserve"> </w:t>
        </w:r>
        <w:r w:rsidR="002744A0" w:rsidRPr="00375675">
          <w:rPr>
            <w:rFonts w:cs="Arial"/>
          </w:rPr>
          <w:fldChar w:fldCharType="begin"/>
        </w:r>
        <w:r w:rsidR="002744A0" w:rsidRPr="00375675">
          <w:rPr>
            <w:rFonts w:cs="Arial"/>
          </w:rPr>
          <w:instrText>PAGE   \* MERGEFORMAT</w:instrText>
        </w:r>
        <w:r w:rsidR="002744A0" w:rsidRPr="00375675">
          <w:rPr>
            <w:rFonts w:cs="Arial"/>
          </w:rPr>
          <w:fldChar w:fldCharType="separate"/>
        </w:r>
        <w:r w:rsidR="007F0A6A">
          <w:rPr>
            <w:rFonts w:cs="Arial"/>
            <w:noProof/>
          </w:rPr>
          <w:t>2</w:t>
        </w:r>
        <w:r w:rsidR="002744A0" w:rsidRPr="00375675">
          <w:rPr>
            <w:rFonts w:cs="Arial"/>
          </w:rPr>
          <w:fldChar w:fldCharType="end"/>
        </w:r>
        <w:r w:rsidR="00375675">
          <w:rPr>
            <w:rFonts w:cs="Arial"/>
          </w:rPr>
          <w:t xml:space="preserve"> </w:t>
        </w:r>
        <w:r w:rsidR="001B7505">
          <w:rPr>
            <w:rFonts w:cs="Arial"/>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6C4B" w14:textId="164536D9" w:rsidR="00CB6961" w:rsidRDefault="00CB6961">
    <w:pPr>
      <w:pStyle w:val="Fuzeile"/>
    </w:pPr>
    <w:r w:rsidRPr="00042CB3">
      <w:rPr>
        <w:rFonts w:cs="Arial"/>
        <w:sz w:val="16"/>
        <w:szCs w:val="16"/>
      </w:rPr>
      <w:t xml:space="preserve">Stand: </w:t>
    </w:r>
    <w:r w:rsidR="001B7505">
      <w:rPr>
        <w:rFonts w:cs="Arial"/>
        <w:sz w:val="16"/>
        <w:szCs w:val="16"/>
      </w:rPr>
      <w:t>30.09.2025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3F73" w14:textId="77777777" w:rsidR="00454261" w:rsidRDefault="00454261" w:rsidP="00A202C5">
      <w:r>
        <w:separator/>
      </w:r>
    </w:p>
  </w:footnote>
  <w:footnote w:type="continuationSeparator" w:id="0">
    <w:p w14:paraId="4A14EA02" w14:textId="77777777" w:rsidR="00454261" w:rsidRDefault="00454261" w:rsidP="00A202C5">
      <w:r>
        <w:continuationSeparator/>
      </w:r>
    </w:p>
  </w:footnote>
  <w:footnote w:id="1">
    <w:p w14:paraId="5518093D" w14:textId="77777777" w:rsidR="00722612" w:rsidRPr="00A13B8B" w:rsidRDefault="00722612" w:rsidP="00722612">
      <w:pPr>
        <w:pStyle w:val="Funotentext"/>
        <w:rPr>
          <w:rFonts w:cs="Arial"/>
          <w:sz w:val="14"/>
          <w:szCs w:val="14"/>
        </w:rPr>
      </w:pPr>
      <w:r w:rsidRPr="00A202C5">
        <w:rPr>
          <w:rStyle w:val="Funotenzeichen"/>
          <w:rFonts w:cs="Arial"/>
          <w:sz w:val="18"/>
          <w:szCs w:val="18"/>
        </w:rPr>
        <w:footnoteRef/>
      </w:r>
      <w:r w:rsidRPr="00A202C5">
        <w:rPr>
          <w:rFonts w:cs="Arial"/>
          <w:sz w:val="18"/>
          <w:szCs w:val="18"/>
        </w:rPr>
        <w:t xml:space="preserve"> </w:t>
      </w:r>
      <w:r w:rsidRPr="0096307C">
        <w:rPr>
          <w:rFonts w:cs="Arial"/>
          <w:sz w:val="16"/>
          <w:szCs w:val="16"/>
        </w:rPr>
        <w:t>D</w:t>
      </w:r>
      <w:r w:rsidRPr="0096307C">
        <w:rPr>
          <w:rFonts w:eastAsia="Arial" w:cs="Arial"/>
          <w:color w:val="000000"/>
          <w:sz w:val="16"/>
          <w:szCs w:val="16"/>
        </w:rPr>
        <w:t>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 (§ 123 Abs. 3 GWB).</w:t>
      </w:r>
    </w:p>
  </w:footnote>
  <w:footnote w:id="2">
    <w:p w14:paraId="16274FAA" w14:textId="77777777" w:rsidR="0096307C" w:rsidRPr="00863E4A" w:rsidRDefault="0096307C" w:rsidP="00863E4A">
      <w:pPr>
        <w:ind w:left="431" w:right="288" w:hanging="210"/>
        <w:jc w:val="both"/>
        <w:textAlignment w:val="baseline"/>
        <w:rPr>
          <w:rFonts w:eastAsia="Arial" w:cs="Arial"/>
          <w:color w:val="000000"/>
          <w:sz w:val="16"/>
          <w:szCs w:val="16"/>
        </w:rPr>
      </w:pPr>
      <w:r>
        <w:rPr>
          <w:rStyle w:val="Funotenzeichen"/>
        </w:rPr>
        <w:footnoteRef/>
      </w:r>
      <w:r>
        <w:t xml:space="preserve"> </w:t>
      </w:r>
      <w:r w:rsidRPr="00863E4A">
        <w:rPr>
          <w:rFonts w:cs="Arial"/>
          <w:sz w:val="16"/>
          <w:szCs w:val="16"/>
        </w:rPr>
        <w:t xml:space="preserve">Als Selbstreinigungsmaßnahme nach § 125 GWB kann das Unternehmen Nachweise vorlegen, </w:t>
      </w:r>
      <w:r w:rsidR="00863E4A" w:rsidRPr="00863E4A">
        <w:rPr>
          <w:rFonts w:eastAsia="Arial" w:cs="Arial"/>
          <w:color w:val="000000"/>
          <w:sz w:val="16"/>
          <w:szCs w:val="16"/>
        </w:rPr>
        <w:t>dass das Unternehmen</w:t>
      </w:r>
    </w:p>
    <w:p w14:paraId="7D27F2D0" w14:textId="77777777" w:rsidR="0096307C" w:rsidRPr="00863E4A" w:rsidRDefault="0096307C" w:rsidP="00863E4A">
      <w:pPr>
        <w:numPr>
          <w:ilvl w:val="0"/>
          <w:numId w:val="9"/>
        </w:numPr>
        <w:tabs>
          <w:tab w:val="clear" w:pos="288"/>
          <w:tab w:val="left" w:pos="1008"/>
        </w:tabs>
        <w:ind w:left="431" w:right="288" w:hanging="210"/>
        <w:jc w:val="both"/>
        <w:textAlignment w:val="baseline"/>
        <w:rPr>
          <w:rFonts w:eastAsia="Arial" w:cs="Arial"/>
          <w:color w:val="000000"/>
          <w:sz w:val="16"/>
          <w:szCs w:val="16"/>
        </w:rPr>
      </w:pPr>
      <w:r w:rsidRPr="00863E4A">
        <w:rPr>
          <w:rFonts w:eastAsia="Arial" w:cs="Arial"/>
          <w:color w:val="000000"/>
          <w:sz w:val="16"/>
          <w:szCs w:val="16"/>
        </w:rPr>
        <w:t>für jeden durch eine Straftat oder ein Fehlverhalten verursachten Schaden einen Ausgleich gezahlt oder sich zur Zahlung eines Ausgleichs verpflichtet hat,</w:t>
      </w:r>
    </w:p>
    <w:p w14:paraId="009B0F66" w14:textId="77777777" w:rsidR="0096307C" w:rsidRPr="00863E4A" w:rsidRDefault="0096307C" w:rsidP="00863E4A">
      <w:pPr>
        <w:numPr>
          <w:ilvl w:val="0"/>
          <w:numId w:val="9"/>
        </w:numPr>
        <w:tabs>
          <w:tab w:val="clear" w:pos="288"/>
          <w:tab w:val="left" w:pos="1008"/>
        </w:tabs>
        <w:ind w:left="431" w:right="72" w:hanging="210"/>
        <w:jc w:val="both"/>
        <w:textAlignment w:val="baseline"/>
        <w:rPr>
          <w:rFonts w:eastAsia="Arial" w:cs="Arial"/>
          <w:color w:val="000000"/>
          <w:sz w:val="16"/>
          <w:szCs w:val="16"/>
        </w:rPr>
      </w:pPr>
      <w:r w:rsidRPr="00863E4A">
        <w:rPr>
          <w:rFonts w:eastAsia="Arial" w:cs="Arial"/>
          <w:color w:val="000000"/>
          <w:sz w:val="16"/>
          <w:szCs w:val="16"/>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57AA7D04" w14:textId="77777777" w:rsidR="0096307C" w:rsidRPr="00863E4A" w:rsidRDefault="0096307C" w:rsidP="00863E4A">
      <w:pPr>
        <w:numPr>
          <w:ilvl w:val="0"/>
          <w:numId w:val="9"/>
        </w:numPr>
        <w:tabs>
          <w:tab w:val="clear" w:pos="288"/>
          <w:tab w:val="left" w:pos="1008"/>
        </w:tabs>
        <w:ind w:left="431" w:right="72" w:hanging="210"/>
        <w:jc w:val="both"/>
        <w:textAlignment w:val="baseline"/>
        <w:rPr>
          <w:rFonts w:eastAsia="Arial" w:cs="Arial"/>
          <w:color w:val="000000"/>
          <w:sz w:val="16"/>
          <w:szCs w:val="16"/>
        </w:rPr>
      </w:pPr>
      <w:r w:rsidRPr="00863E4A">
        <w:rPr>
          <w:rFonts w:eastAsia="Arial" w:cs="Arial"/>
          <w:color w:val="000000"/>
          <w:sz w:val="16"/>
          <w:szCs w:val="16"/>
        </w:rPr>
        <w:t>konkrete technische, organisatorische und personelle Maßnahmen ergriffen hat, die geeignet sind, weitere Straftaten oder weiteres Fehlverhalten zu vermeiden.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39C"/>
    <w:multiLevelType w:val="hybridMultilevel"/>
    <w:tmpl w:val="FE22099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8303B78"/>
    <w:multiLevelType w:val="multilevel"/>
    <w:tmpl w:val="64D00B9C"/>
    <w:lvl w:ilvl="0">
      <w:start w:val="1"/>
      <w:numFmt w:val="decimal"/>
      <w:lvlText w:val="%1."/>
      <w:lvlJc w:val="left"/>
      <w:pPr>
        <w:tabs>
          <w:tab w:val="left" w:pos="360"/>
        </w:tabs>
        <w:ind w:left="720"/>
      </w:pPr>
      <w:rPr>
        <w:rFonts w:ascii="Arial" w:eastAsia="Arial" w:hAnsi="Arial"/>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9390B"/>
    <w:multiLevelType w:val="multilevel"/>
    <w:tmpl w:val="485EBEAC"/>
    <w:lvl w:ilvl="0">
      <w:start w:val="3"/>
      <w:numFmt w:val="upperRoman"/>
      <w:lvlText w:val="%1."/>
      <w:lvlJc w:val="righ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850"/>
        </w:tabs>
        <w:ind w:left="850" w:hanging="850"/>
      </w:pPr>
      <w:rPr>
        <w:rFonts w:hint="default"/>
      </w:rPr>
    </w:lvl>
    <w:lvl w:ilvl="5">
      <w:start w:val="1"/>
      <w:numFmt w:val="decimal"/>
      <w:lvlText w:val="%1.%2.%3.%4.%5.%6."/>
      <w:lvlJc w:val="left"/>
      <w:pPr>
        <w:tabs>
          <w:tab w:val="num" w:pos="850"/>
        </w:tabs>
        <w:ind w:left="850" w:hanging="850"/>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abstractNum w:abstractNumId="3" w15:restartNumberingAfterBreak="0">
    <w:nsid w:val="0F0A2C33"/>
    <w:multiLevelType w:val="multilevel"/>
    <w:tmpl w:val="A9B86DD6"/>
    <w:lvl w:ilvl="0">
      <w:start w:val="1"/>
      <w:numFmt w:val="decimal"/>
      <w:lvlText w:val="%1."/>
      <w:lvlJc w:val="left"/>
      <w:pPr>
        <w:tabs>
          <w:tab w:val="num" w:pos="360"/>
        </w:tabs>
        <w:ind w:left="720" w:firstLine="0"/>
      </w:pPr>
      <w:rPr>
        <w:rFonts w:ascii="Arial" w:eastAsia="Arial" w:hAnsi="Arial"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543522D"/>
    <w:multiLevelType w:val="multilevel"/>
    <w:tmpl w:val="4536B8AC"/>
    <w:lvl w:ilvl="0">
      <w:start w:val="4"/>
      <w:numFmt w:val="upperRoman"/>
      <w:lvlText w:val="%1."/>
      <w:lvlJc w:val="righ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850"/>
        </w:tabs>
        <w:ind w:left="850" w:hanging="850"/>
      </w:pPr>
      <w:rPr>
        <w:rFonts w:hint="default"/>
      </w:rPr>
    </w:lvl>
    <w:lvl w:ilvl="5">
      <w:start w:val="1"/>
      <w:numFmt w:val="decimal"/>
      <w:lvlText w:val="%1.%2.%3.%4.%5.%6."/>
      <w:lvlJc w:val="left"/>
      <w:pPr>
        <w:tabs>
          <w:tab w:val="num" w:pos="850"/>
        </w:tabs>
        <w:ind w:left="850" w:hanging="850"/>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abstractNum w:abstractNumId="5" w15:restartNumberingAfterBreak="0">
    <w:nsid w:val="18633069"/>
    <w:multiLevelType w:val="multilevel"/>
    <w:tmpl w:val="D09C952A"/>
    <w:lvl w:ilvl="0">
      <w:start w:val="1"/>
      <w:numFmt w:val="decimal"/>
      <w:lvlText w:val="%1."/>
      <w:lvlJc w:val="left"/>
      <w:pPr>
        <w:tabs>
          <w:tab w:val="left" w:pos="4600"/>
        </w:tabs>
        <w:ind w:left="5104"/>
      </w:pPr>
      <w:rPr>
        <w:rFonts w:ascii="Calibri" w:eastAsia="Calibri" w:hAnsi="Calibri"/>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34306"/>
    <w:multiLevelType w:val="multilevel"/>
    <w:tmpl w:val="FB86D194"/>
    <w:lvl w:ilvl="0">
      <w:start w:val="1"/>
      <w:numFmt w:val="decimal"/>
      <w:pStyle w:val="BW2Nummeriert"/>
      <w:lvlText w:val="%1."/>
      <w:lvlJc w:val="left"/>
      <w:pPr>
        <w:tabs>
          <w:tab w:val="num" w:pos="480"/>
        </w:tabs>
        <w:ind w:left="480" w:hanging="480"/>
      </w:pPr>
    </w:lvl>
    <w:lvl w:ilvl="1">
      <w:start w:val="1"/>
      <w:numFmt w:val="decimal"/>
      <w:pStyle w:val="berschrift2"/>
      <w:lvlText w:val="%1.%2."/>
      <w:lvlJc w:val="left"/>
      <w:pPr>
        <w:tabs>
          <w:tab w:val="num" w:pos="2705"/>
        </w:tabs>
        <w:ind w:left="2705"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4973"/>
        </w:tabs>
        <w:ind w:left="4973"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ACF0674"/>
    <w:multiLevelType w:val="multilevel"/>
    <w:tmpl w:val="9FC249EA"/>
    <w:lvl w:ilvl="0">
      <w:start w:val="1"/>
      <w:numFmt w:val="upperRoman"/>
      <w:lvlText w:val="%1."/>
      <w:lvlJc w:val="righ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8" w15:restartNumberingAfterBreak="0">
    <w:nsid w:val="2AD743C9"/>
    <w:multiLevelType w:val="multilevel"/>
    <w:tmpl w:val="470AC5F2"/>
    <w:lvl w:ilvl="0">
      <w:start w:val="1"/>
      <w:numFmt w:val="decimal"/>
      <w:lvlRestart w:val="0"/>
      <w:pStyle w:val="BW2berschrift1"/>
      <w:lvlText w:val="%1."/>
      <w:lvlJc w:val="left"/>
      <w:pPr>
        <w:tabs>
          <w:tab w:val="num" w:pos="850"/>
        </w:tabs>
        <w:ind w:left="850" w:hanging="850"/>
      </w:pPr>
    </w:lvl>
    <w:lvl w:ilvl="1">
      <w:start w:val="1"/>
      <w:numFmt w:val="decimal"/>
      <w:pStyle w:val="BW2berschrift2"/>
      <w:lvlText w:val="%1.%2."/>
      <w:lvlJc w:val="left"/>
      <w:pPr>
        <w:tabs>
          <w:tab w:val="num" w:pos="850"/>
        </w:tabs>
        <w:ind w:left="850" w:hanging="850"/>
      </w:pPr>
    </w:lvl>
    <w:lvl w:ilvl="2">
      <w:start w:val="1"/>
      <w:numFmt w:val="decimal"/>
      <w:pStyle w:val="BW2berschrift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9" w15:restartNumberingAfterBreak="0">
    <w:nsid w:val="2AE83500"/>
    <w:multiLevelType w:val="multilevel"/>
    <w:tmpl w:val="DE2826FE"/>
    <w:lvl w:ilvl="0">
      <w:start w:val="1"/>
      <w:numFmt w:val="bullet"/>
      <w:lvlText w:val=""/>
      <w:lvlJc w:val="left"/>
      <w:pPr>
        <w:tabs>
          <w:tab w:val="num" w:pos="360"/>
        </w:tabs>
        <w:ind w:left="720" w:firstLine="0"/>
      </w:pPr>
      <w:rPr>
        <w:rFonts w:ascii="Symbol" w:hAnsi="Symbol"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6B57009"/>
    <w:multiLevelType w:val="hybridMultilevel"/>
    <w:tmpl w:val="8D6E207A"/>
    <w:lvl w:ilvl="0" w:tplc="85CED2FA">
      <w:start w:val="1"/>
      <w:numFmt w:val="decimal"/>
      <w:lvlRestart w:val="0"/>
      <w:lvlText w:val="%1."/>
      <w:lvlJc w:val="left"/>
      <w:pPr>
        <w:tabs>
          <w:tab w:val="num" w:pos="425"/>
        </w:tabs>
        <w:ind w:left="425" w:hanging="425"/>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pStyle w:val="BW2Gliederung4"/>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CB52135"/>
    <w:multiLevelType w:val="hybridMultilevel"/>
    <w:tmpl w:val="5E987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8775A7"/>
    <w:multiLevelType w:val="multilevel"/>
    <w:tmpl w:val="5DBAFCB0"/>
    <w:lvl w:ilvl="0">
      <w:start w:val="1"/>
      <w:numFmt w:val="decimal"/>
      <w:lvlRestart w:val="0"/>
      <w:pStyle w:val="BW2Gliederung1"/>
      <w:lvlText w:val="%1"/>
      <w:lvlJc w:val="left"/>
      <w:pPr>
        <w:tabs>
          <w:tab w:val="num" w:pos="850"/>
        </w:tabs>
        <w:ind w:left="850" w:hanging="850"/>
      </w:pPr>
      <w:rPr>
        <w:b/>
      </w:rPr>
    </w:lvl>
    <w:lvl w:ilvl="1">
      <w:start w:val="1"/>
      <w:numFmt w:val="decimal"/>
      <w:pStyle w:val="BW2Gliederung2"/>
      <w:lvlText w:val="%1.%2"/>
      <w:lvlJc w:val="left"/>
      <w:pPr>
        <w:tabs>
          <w:tab w:val="num" w:pos="850"/>
        </w:tabs>
        <w:ind w:left="850" w:hanging="850"/>
      </w:pPr>
    </w:lvl>
    <w:lvl w:ilvl="2">
      <w:start w:val="1"/>
      <w:numFmt w:val="decimal"/>
      <w:pStyle w:val="BW2Gliederung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decimal"/>
      <w:lvlText w:val="%1.%2.%3.%4.%5.%6"/>
      <w:lvlJc w:val="left"/>
      <w:pPr>
        <w:tabs>
          <w:tab w:val="num" w:pos="850"/>
        </w:tabs>
        <w:ind w:left="850" w:hanging="850"/>
      </w:pPr>
    </w:lvl>
    <w:lvl w:ilvl="6">
      <w:start w:val="1"/>
      <w:numFmt w:val="decimal"/>
      <w:lvlText w:val="%1.%2.%3.%4.%5.%6.%7"/>
      <w:lvlJc w:val="left"/>
      <w:pPr>
        <w:tabs>
          <w:tab w:val="num" w:pos="850"/>
        </w:tabs>
        <w:ind w:left="850" w:hanging="850"/>
      </w:pPr>
    </w:lvl>
    <w:lvl w:ilvl="7">
      <w:start w:val="1"/>
      <w:numFmt w:val="decimal"/>
      <w:lvlText w:val="%1.%2.%3.%4.%5.%6.%7.%8"/>
      <w:lvlJc w:val="left"/>
      <w:pPr>
        <w:tabs>
          <w:tab w:val="num" w:pos="850"/>
        </w:tabs>
        <w:ind w:left="850" w:hanging="850"/>
      </w:pPr>
    </w:lvl>
    <w:lvl w:ilvl="8">
      <w:start w:val="1"/>
      <w:numFmt w:val="decimal"/>
      <w:lvlText w:val="%1.%2.%3.%4.%5.%6.%7.%8.%9"/>
      <w:lvlJc w:val="left"/>
      <w:pPr>
        <w:tabs>
          <w:tab w:val="num" w:pos="850"/>
        </w:tabs>
        <w:ind w:left="850" w:hanging="850"/>
      </w:pPr>
    </w:lvl>
  </w:abstractNum>
  <w:abstractNum w:abstractNumId="13" w15:restartNumberingAfterBreak="0">
    <w:nsid w:val="40292B26"/>
    <w:multiLevelType w:val="multilevel"/>
    <w:tmpl w:val="7812C71A"/>
    <w:lvl w:ilvl="0">
      <w:start w:val="1"/>
      <w:numFmt w:val="bullet"/>
      <w:lvlText w:val=""/>
      <w:lvlJc w:val="left"/>
      <w:pPr>
        <w:tabs>
          <w:tab w:val="left" w:pos="288"/>
        </w:tabs>
        <w:ind w:left="720"/>
      </w:pPr>
      <w:rPr>
        <w:rFonts w:ascii="Symbol" w:hAnsi="Symbol" w:hint="default"/>
        <w:strike w:val="0"/>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9D7FA9"/>
    <w:multiLevelType w:val="hybridMultilevel"/>
    <w:tmpl w:val="778E0AF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A46DAB"/>
    <w:multiLevelType w:val="hybridMultilevel"/>
    <w:tmpl w:val="D69A522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A64841"/>
    <w:multiLevelType w:val="multilevel"/>
    <w:tmpl w:val="4A3C5D96"/>
    <w:lvl w:ilvl="0">
      <w:start w:val="5"/>
      <w:numFmt w:val="upperRoman"/>
      <w:lvlText w:val="%1."/>
      <w:lvlJc w:val="righ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850"/>
        </w:tabs>
        <w:ind w:left="850" w:hanging="850"/>
      </w:pPr>
      <w:rPr>
        <w:rFonts w:hint="default"/>
      </w:rPr>
    </w:lvl>
    <w:lvl w:ilvl="5">
      <w:start w:val="1"/>
      <w:numFmt w:val="decimal"/>
      <w:lvlText w:val="%1.%2.%3.%4.%5.%6."/>
      <w:lvlJc w:val="left"/>
      <w:pPr>
        <w:tabs>
          <w:tab w:val="num" w:pos="850"/>
        </w:tabs>
        <w:ind w:left="850" w:hanging="850"/>
      </w:pPr>
      <w:rPr>
        <w:rFonts w:hint="default"/>
      </w:rPr>
    </w:lvl>
    <w:lvl w:ilvl="6">
      <w:start w:val="1"/>
      <w:numFmt w:val="decimal"/>
      <w:lvlText w:val="%1.%2.%3.%4.%5.%6.%7."/>
      <w:lvlJc w:val="left"/>
      <w:pPr>
        <w:tabs>
          <w:tab w:val="num" w:pos="850"/>
        </w:tabs>
        <w:ind w:left="850" w:hanging="850"/>
      </w:pPr>
      <w:rPr>
        <w:rFonts w:hint="default"/>
      </w:rPr>
    </w:lvl>
    <w:lvl w:ilvl="7">
      <w:start w:val="1"/>
      <w:numFmt w:val="decimal"/>
      <w:lvlText w:val="%1.%2.%3.%4.%5.%6.%7.%8."/>
      <w:lvlJc w:val="left"/>
      <w:pPr>
        <w:tabs>
          <w:tab w:val="num" w:pos="850"/>
        </w:tabs>
        <w:ind w:left="850" w:hanging="850"/>
      </w:pPr>
      <w:rPr>
        <w:rFonts w:hint="default"/>
      </w:rPr>
    </w:lvl>
    <w:lvl w:ilvl="8">
      <w:start w:val="1"/>
      <w:numFmt w:val="decimal"/>
      <w:lvlText w:val="%1.%2.%3.%4.%5.%6.%7.%8.%9."/>
      <w:lvlJc w:val="left"/>
      <w:pPr>
        <w:tabs>
          <w:tab w:val="num" w:pos="850"/>
        </w:tabs>
        <w:ind w:left="850" w:hanging="850"/>
      </w:pPr>
      <w:rPr>
        <w:rFonts w:hint="default"/>
      </w:rPr>
    </w:lvl>
  </w:abstractNum>
  <w:abstractNum w:abstractNumId="17" w15:restartNumberingAfterBreak="0">
    <w:nsid w:val="611E0422"/>
    <w:multiLevelType w:val="hybridMultilevel"/>
    <w:tmpl w:val="6E7E68F2"/>
    <w:lvl w:ilvl="0" w:tplc="9670D4A2">
      <w:start w:val="2"/>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69123273">
    <w:abstractNumId w:val="10"/>
  </w:num>
  <w:num w:numId="2" w16cid:durableId="1414818218">
    <w:abstractNumId w:val="6"/>
  </w:num>
  <w:num w:numId="3" w16cid:durableId="1735200311">
    <w:abstractNumId w:val="12"/>
  </w:num>
  <w:num w:numId="4" w16cid:durableId="1762530391">
    <w:abstractNumId w:val="8"/>
  </w:num>
  <w:num w:numId="5" w16cid:durableId="1375499738">
    <w:abstractNumId w:val="15"/>
  </w:num>
  <w:num w:numId="6" w16cid:durableId="511067363">
    <w:abstractNumId w:val="1"/>
  </w:num>
  <w:num w:numId="7" w16cid:durableId="1377200992">
    <w:abstractNumId w:val="3"/>
  </w:num>
  <w:num w:numId="8" w16cid:durableId="2034721588">
    <w:abstractNumId w:val="5"/>
  </w:num>
  <w:num w:numId="9" w16cid:durableId="578948967">
    <w:abstractNumId w:val="13"/>
  </w:num>
  <w:num w:numId="10" w16cid:durableId="1448962433">
    <w:abstractNumId w:val="0"/>
  </w:num>
  <w:num w:numId="11" w16cid:durableId="1601796341">
    <w:abstractNumId w:val="9"/>
  </w:num>
  <w:num w:numId="12" w16cid:durableId="1791166559">
    <w:abstractNumId w:val="11"/>
  </w:num>
  <w:num w:numId="13" w16cid:durableId="1886602156">
    <w:abstractNumId w:val="7"/>
  </w:num>
  <w:num w:numId="14" w16cid:durableId="25915700">
    <w:abstractNumId w:val="14"/>
  </w:num>
  <w:num w:numId="15" w16cid:durableId="1133252480">
    <w:abstractNumId w:val="17"/>
  </w:num>
  <w:num w:numId="16" w16cid:durableId="2138062387">
    <w:abstractNumId w:val="2"/>
  </w:num>
  <w:num w:numId="17" w16cid:durableId="2038003612">
    <w:abstractNumId w:val="4"/>
  </w:num>
  <w:num w:numId="18" w16cid:durableId="211369593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284"/>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81"/>
    <w:rsid w:val="000211D6"/>
    <w:rsid w:val="00032514"/>
    <w:rsid w:val="00032A86"/>
    <w:rsid w:val="00042CB3"/>
    <w:rsid w:val="000449B6"/>
    <w:rsid w:val="000476B6"/>
    <w:rsid w:val="00091DBF"/>
    <w:rsid w:val="00095476"/>
    <w:rsid w:val="000A1FC9"/>
    <w:rsid w:val="000A20DE"/>
    <w:rsid w:val="000B6327"/>
    <w:rsid w:val="000C24B2"/>
    <w:rsid w:val="000C722E"/>
    <w:rsid w:val="000D660B"/>
    <w:rsid w:val="000D78EA"/>
    <w:rsid w:val="001012BD"/>
    <w:rsid w:val="00101961"/>
    <w:rsid w:val="001155C9"/>
    <w:rsid w:val="00132D29"/>
    <w:rsid w:val="0014147B"/>
    <w:rsid w:val="0017116B"/>
    <w:rsid w:val="001A546C"/>
    <w:rsid w:val="001B7505"/>
    <w:rsid w:val="001C199E"/>
    <w:rsid w:val="001D0491"/>
    <w:rsid w:val="002068FA"/>
    <w:rsid w:val="002174E5"/>
    <w:rsid w:val="00235C6B"/>
    <w:rsid w:val="00247BF6"/>
    <w:rsid w:val="0026371F"/>
    <w:rsid w:val="00267C36"/>
    <w:rsid w:val="00270596"/>
    <w:rsid w:val="002744A0"/>
    <w:rsid w:val="002943FA"/>
    <w:rsid w:val="002D2D92"/>
    <w:rsid w:val="00313303"/>
    <w:rsid w:val="00332050"/>
    <w:rsid w:val="003450F6"/>
    <w:rsid w:val="00356D19"/>
    <w:rsid w:val="0036656D"/>
    <w:rsid w:val="003704C2"/>
    <w:rsid w:val="00375675"/>
    <w:rsid w:val="00380BB8"/>
    <w:rsid w:val="003811B8"/>
    <w:rsid w:val="00382AC6"/>
    <w:rsid w:val="003874CC"/>
    <w:rsid w:val="00390449"/>
    <w:rsid w:val="003925A7"/>
    <w:rsid w:val="003A353D"/>
    <w:rsid w:val="003A6E82"/>
    <w:rsid w:val="003B1222"/>
    <w:rsid w:val="003B195B"/>
    <w:rsid w:val="003B3508"/>
    <w:rsid w:val="003C0E52"/>
    <w:rsid w:val="003C128B"/>
    <w:rsid w:val="003C50A3"/>
    <w:rsid w:val="003C609D"/>
    <w:rsid w:val="003D46D1"/>
    <w:rsid w:val="00423732"/>
    <w:rsid w:val="0043404E"/>
    <w:rsid w:val="00443E6C"/>
    <w:rsid w:val="00453B7F"/>
    <w:rsid w:val="00454261"/>
    <w:rsid w:val="00466397"/>
    <w:rsid w:val="00487091"/>
    <w:rsid w:val="00491A75"/>
    <w:rsid w:val="004A5693"/>
    <w:rsid w:val="004A6F8B"/>
    <w:rsid w:val="004B4CC0"/>
    <w:rsid w:val="004D7E00"/>
    <w:rsid w:val="00504FC0"/>
    <w:rsid w:val="0053055E"/>
    <w:rsid w:val="00542E9A"/>
    <w:rsid w:val="0055341D"/>
    <w:rsid w:val="005650C2"/>
    <w:rsid w:val="00571118"/>
    <w:rsid w:val="0057593D"/>
    <w:rsid w:val="005D3C1F"/>
    <w:rsid w:val="005D53C5"/>
    <w:rsid w:val="005D5FFC"/>
    <w:rsid w:val="005E3506"/>
    <w:rsid w:val="005E3C6F"/>
    <w:rsid w:val="00607230"/>
    <w:rsid w:val="00610C29"/>
    <w:rsid w:val="00613564"/>
    <w:rsid w:val="00616FB8"/>
    <w:rsid w:val="0063121F"/>
    <w:rsid w:val="00680B62"/>
    <w:rsid w:val="00683AB6"/>
    <w:rsid w:val="006A00D4"/>
    <w:rsid w:val="00700881"/>
    <w:rsid w:val="007014B2"/>
    <w:rsid w:val="00710C3B"/>
    <w:rsid w:val="00717CFC"/>
    <w:rsid w:val="00721878"/>
    <w:rsid w:val="00722612"/>
    <w:rsid w:val="00735027"/>
    <w:rsid w:val="007450EC"/>
    <w:rsid w:val="0075105C"/>
    <w:rsid w:val="00755D59"/>
    <w:rsid w:val="00756613"/>
    <w:rsid w:val="00761A36"/>
    <w:rsid w:val="0076728F"/>
    <w:rsid w:val="00777963"/>
    <w:rsid w:val="0078315C"/>
    <w:rsid w:val="00787F8F"/>
    <w:rsid w:val="007915AB"/>
    <w:rsid w:val="0079455B"/>
    <w:rsid w:val="007A0D54"/>
    <w:rsid w:val="007E066A"/>
    <w:rsid w:val="007F0A6A"/>
    <w:rsid w:val="008113ED"/>
    <w:rsid w:val="00827057"/>
    <w:rsid w:val="00850FC8"/>
    <w:rsid w:val="00853D15"/>
    <w:rsid w:val="00854B9D"/>
    <w:rsid w:val="00863E4A"/>
    <w:rsid w:val="008762FC"/>
    <w:rsid w:val="00892C5E"/>
    <w:rsid w:val="008A7238"/>
    <w:rsid w:val="008A7713"/>
    <w:rsid w:val="008C6565"/>
    <w:rsid w:val="008D5CBA"/>
    <w:rsid w:val="008E2D0E"/>
    <w:rsid w:val="008F55D7"/>
    <w:rsid w:val="008F5D63"/>
    <w:rsid w:val="009049C9"/>
    <w:rsid w:val="0094100E"/>
    <w:rsid w:val="009506EC"/>
    <w:rsid w:val="00953B14"/>
    <w:rsid w:val="00953B23"/>
    <w:rsid w:val="0096307C"/>
    <w:rsid w:val="00967751"/>
    <w:rsid w:val="009B3746"/>
    <w:rsid w:val="009D29DE"/>
    <w:rsid w:val="009E4070"/>
    <w:rsid w:val="009E612C"/>
    <w:rsid w:val="009F7D27"/>
    <w:rsid w:val="00A06F77"/>
    <w:rsid w:val="00A13B8B"/>
    <w:rsid w:val="00A202C5"/>
    <w:rsid w:val="00A2752A"/>
    <w:rsid w:val="00A36279"/>
    <w:rsid w:val="00A51338"/>
    <w:rsid w:val="00A8296F"/>
    <w:rsid w:val="00AC4F62"/>
    <w:rsid w:val="00AC58DE"/>
    <w:rsid w:val="00AE74A5"/>
    <w:rsid w:val="00AF5161"/>
    <w:rsid w:val="00AF7400"/>
    <w:rsid w:val="00B120BB"/>
    <w:rsid w:val="00B243F7"/>
    <w:rsid w:val="00B26951"/>
    <w:rsid w:val="00B27C3E"/>
    <w:rsid w:val="00B31976"/>
    <w:rsid w:val="00B35576"/>
    <w:rsid w:val="00B362AA"/>
    <w:rsid w:val="00B41FA1"/>
    <w:rsid w:val="00B62EE9"/>
    <w:rsid w:val="00B64117"/>
    <w:rsid w:val="00BB63C5"/>
    <w:rsid w:val="00BE7ADD"/>
    <w:rsid w:val="00C07BCF"/>
    <w:rsid w:val="00C15FDC"/>
    <w:rsid w:val="00C1601F"/>
    <w:rsid w:val="00C25218"/>
    <w:rsid w:val="00C437E2"/>
    <w:rsid w:val="00C63421"/>
    <w:rsid w:val="00C64A5A"/>
    <w:rsid w:val="00C82B41"/>
    <w:rsid w:val="00C92556"/>
    <w:rsid w:val="00C96BB2"/>
    <w:rsid w:val="00C96D5B"/>
    <w:rsid w:val="00CA4E22"/>
    <w:rsid w:val="00CB6961"/>
    <w:rsid w:val="00CE471B"/>
    <w:rsid w:val="00CF6D83"/>
    <w:rsid w:val="00D04D4D"/>
    <w:rsid w:val="00D363BC"/>
    <w:rsid w:val="00D47A83"/>
    <w:rsid w:val="00D549E3"/>
    <w:rsid w:val="00D74523"/>
    <w:rsid w:val="00D83ADF"/>
    <w:rsid w:val="00D84CFA"/>
    <w:rsid w:val="00DB2849"/>
    <w:rsid w:val="00DB3DB2"/>
    <w:rsid w:val="00DB4401"/>
    <w:rsid w:val="00DB54FE"/>
    <w:rsid w:val="00DC53C0"/>
    <w:rsid w:val="00DC655F"/>
    <w:rsid w:val="00DD5E7A"/>
    <w:rsid w:val="00DF674C"/>
    <w:rsid w:val="00E04ED6"/>
    <w:rsid w:val="00E201D6"/>
    <w:rsid w:val="00E314B8"/>
    <w:rsid w:val="00E37FD4"/>
    <w:rsid w:val="00E85E15"/>
    <w:rsid w:val="00E95F83"/>
    <w:rsid w:val="00EA656C"/>
    <w:rsid w:val="00ED2FF9"/>
    <w:rsid w:val="00F06597"/>
    <w:rsid w:val="00F265B4"/>
    <w:rsid w:val="00F347AA"/>
    <w:rsid w:val="00F40E86"/>
    <w:rsid w:val="00F41D3C"/>
    <w:rsid w:val="00F43DEB"/>
    <w:rsid w:val="00F63DB4"/>
    <w:rsid w:val="00F64043"/>
    <w:rsid w:val="00F73E95"/>
    <w:rsid w:val="00F81A47"/>
    <w:rsid w:val="00F94706"/>
    <w:rsid w:val="00FA07E5"/>
    <w:rsid w:val="00FC0C28"/>
    <w:rsid w:val="00FC5AA8"/>
    <w:rsid w:val="00FC792C"/>
    <w:rsid w:val="00FD1D89"/>
    <w:rsid w:val="00FD5173"/>
    <w:rsid w:val="00FE2D61"/>
    <w:rsid w:val="00FF0F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41BD9F7"/>
  <w15:docId w15:val="{47E979C2-B7A1-46CB-BC3F-8CB6D87C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925A7"/>
    <w:rPr>
      <w:rFonts w:ascii="Arial" w:hAnsi="Arial"/>
    </w:rPr>
  </w:style>
  <w:style w:type="paragraph" w:styleId="berschrift1">
    <w:name w:val="heading 1"/>
    <w:basedOn w:val="Standard"/>
    <w:next w:val="Standard"/>
    <w:link w:val="berschrift1Zchn"/>
    <w:qFormat/>
    <w:rsid w:val="007450EC"/>
    <w:pPr>
      <w:keepNext/>
      <w:spacing w:before="240" w:after="240"/>
      <w:jc w:val="both"/>
      <w:outlineLvl w:val="0"/>
    </w:pPr>
    <w:rPr>
      <w:b/>
      <w:bCs/>
      <w:sz w:val="24"/>
      <w:lang w:bidi="de-DE"/>
    </w:rPr>
  </w:style>
  <w:style w:type="paragraph" w:styleId="berschrift2">
    <w:name w:val="heading 2"/>
    <w:basedOn w:val="Standard"/>
    <w:next w:val="Standard"/>
    <w:link w:val="berschrift2Zchn"/>
    <w:qFormat/>
    <w:rsid w:val="007450EC"/>
    <w:pPr>
      <w:keepNext/>
      <w:numPr>
        <w:ilvl w:val="1"/>
        <w:numId w:val="2"/>
      </w:numPr>
      <w:spacing w:after="240"/>
      <w:jc w:val="both"/>
      <w:outlineLvl w:val="1"/>
    </w:pPr>
    <w:rPr>
      <w:b/>
      <w:sz w:val="24"/>
      <w:lang w:eastAsia="de-DE" w:bidi="de-DE"/>
    </w:rPr>
  </w:style>
  <w:style w:type="paragraph" w:styleId="berschrift3">
    <w:name w:val="heading 3"/>
    <w:basedOn w:val="Standard"/>
    <w:next w:val="Standard"/>
    <w:link w:val="berschrift3Zchn"/>
    <w:qFormat/>
    <w:rsid w:val="007450EC"/>
    <w:pPr>
      <w:keepNext/>
      <w:spacing w:after="240"/>
      <w:jc w:val="both"/>
      <w:outlineLvl w:val="2"/>
    </w:pPr>
    <w:rPr>
      <w:rFonts w:eastAsiaTheme="majorEastAsia" w:cstheme="majorBidi"/>
      <w:b/>
      <w:sz w:val="24"/>
      <w:lang w:bidi="de-DE"/>
    </w:rPr>
  </w:style>
  <w:style w:type="paragraph" w:styleId="berschrift4">
    <w:name w:val="heading 4"/>
    <w:basedOn w:val="Standard"/>
    <w:next w:val="Standard"/>
    <w:link w:val="berschrift4Zchn"/>
    <w:qFormat/>
    <w:rsid w:val="007450EC"/>
    <w:pPr>
      <w:keepNext/>
      <w:tabs>
        <w:tab w:val="left" w:pos="1134"/>
      </w:tabs>
      <w:spacing w:after="240"/>
      <w:jc w:val="both"/>
      <w:outlineLvl w:val="3"/>
    </w:pPr>
    <w:rPr>
      <w:rFonts w:eastAsiaTheme="majorEastAsia" w:cstheme="majorBidi"/>
      <w:b/>
      <w:sz w:val="24"/>
      <w:lang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W1Standard">
    <w:name w:val="BW_1Standard"/>
    <w:link w:val="BW1StandardZchn"/>
    <w:qFormat/>
    <w:rsid w:val="007450EC"/>
    <w:pPr>
      <w:spacing w:before="120" w:after="120"/>
      <w:jc w:val="both"/>
    </w:pPr>
    <w:rPr>
      <w:rFonts w:eastAsia="Calibri"/>
      <w:kern w:val="20"/>
      <w:sz w:val="24"/>
      <w:szCs w:val="22"/>
    </w:rPr>
  </w:style>
  <w:style w:type="character" w:customStyle="1" w:styleId="BW1StandardZchn">
    <w:name w:val="BW_1Standard Zchn"/>
    <w:link w:val="BW1Standard"/>
    <w:rsid w:val="007450EC"/>
    <w:rPr>
      <w:rFonts w:eastAsia="Calibri"/>
      <w:kern w:val="20"/>
      <w:sz w:val="24"/>
      <w:szCs w:val="22"/>
    </w:rPr>
  </w:style>
  <w:style w:type="paragraph" w:customStyle="1" w:styleId="BW1StandardFett">
    <w:name w:val="BW_1StandardFett"/>
    <w:link w:val="BW1StandardFettZchn"/>
    <w:qFormat/>
    <w:rsid w:val="007450EC"/>
    <w:pPr>
      <w:spacing w:line="360" w:lineRule="atLeast"/>
      <w:jc w:val="both"/>
    </w:pPr>
    <w:rPr>
      <w:rFonts w:ascii="Arial" w:eastAsia="Calibri" w:hAnsi="Arial" w:cs="Arial"/>
      <w:b/>
      <w:kern w:val="20"/>
      <w:sz w:val="24"/>
      <w:szCs w:val="22"/>
    </w:rPr>
  </w:style>
  <w:style w:type="character" w:customStyle="1" w:styleId="BW1StandardFettZchn">
    <w:name w:val="BW_1StandardFett Zchn"/>
    <w:link w:val="BW1StandardFett"/>
    <w:rsid w:val="007450EC"/>
    <w:rPr>
      <w:rFonts w:ascii="Arial" w:eastAsia="Calibri" w:hAnsi="Arial" w:cs="Arial"/>
      <w:b/>
      <w:kern w:val="20"/>
      <w:sz w:val="24"/>
      <w:szCs w:val="22"/>
    </w:rPr>
  </w:style>
  <w:style w:type="paragraph" w:customStyle="1" w:styleId="BW4StandardEinzeilig">
    <w:name w:val="BW_4StandardEinzeilig"/>
    <w:basedOn w:val="BW1Standard"/>
    <w:link w:val="BW4StandardEinzeiligZchn"/>
    <w:qFormat/>
    <w:rsid w:val="007450EC"/>
    <w:rPr>
      <w:rFonts w:ascii="Arial" w:hAnsi="Arial" w:cs="Arial"/>
    </w:rPr>
  </w:style>
  <w:style w:type="character" w:customStyle="1" w:styleId="BW4StandardEinzeiligZchn">
    <w:name w:val="BW_4StandardEinzeilig Zchn"/>
    <w:link w:val="BW4StandardEinzeilig"/>
    <w:rsid w:val="007450EC"/>
    <w:rPr>
      <w:rFonts w:ascii="Arial" w:eastAsia="Calibri" w:hAnsi="Arial" w:cs="Arial"/>
      <w:kern w:val="20"/>
      <w:sz w:val="24"/>
      <w:szCs w:val="22"/>
    </w:rPr>
  </w:style>
  <w:style w:type="paragraph" w:customStyle="1" w:styleId="BW4Seitenzahl">
    <w:name w:val="BW_4Seitenzahl"/>
    <w:basedOn w:val="BW1Standard"/>
    <w:link w:val="BW4SeitenzahlZchn"/>
    <w:qFormat/>
    <w:rsid w:val="007450EC"/>
    <w:pPr>
      <w:spacing w:line="240" w:lineRule="atLeast"/>
      <w:jc w:val="center"/>
    </w:pPr>
    <w:rPr>
      <w:rFonts w:ascii="Arial" w:eastAsia="Times New Roman" w:hAnsi="Arial" w:cs="Arial"/>
      <w:sz w:val="16"/>
      <w:szCs w:val="20"/>
      <w:lang w:bidi="de-DE"/>
    </w:rPr>
  </w:style>
  <w:style w:type="character" w:customStyle="1" w:styleId="BW4SeitenzahlZchn">
    <w:name w:val="BW_4Seitenzahl Zchn"/>
    <w:link w:val="BW4Seitenzahl"/>
    <w:rsid w:val="007450EC"/>
    <w:rPr>
      <w:rFonts w:ascii="Arial" w:hAnsi="Arial" w:cs="Arial"/>
      <w:kern w:val="20"/>
      <w:sz w:val="16"/>
      <w:lang w:bidi="de-DE"/>
    </w:rPr>
  </w:style>
  <w:style w:type="paragraph" w:customStyle="1" w:styleId="BW2berschrift">
    <w:name w:val="BW_2Überschrift"/>
    <w:basedOn w:val="BW1Standard"/>
    <w:next w:val="BW1Standard"/>
    <w:link w:val="BW2berschriftZchn"/>
    <w:qFormat/>
    <w:rsid w:val="007450EC"/>
    <w:pPr>
      <w:spacing w:before="240"/>
    </w:pPr>
    <w:rPr>
      <w:rFonts w:ascii="Arial" w:eastAsia="Times New Roman" w:hAnsi="Arial" w:cs="Arial"/>
      <w:b/>
      <w:szCs w:val="20"/>
      <w:lang w:bidi="de-DE"/>
    </w:rPr>
  </w:style>
  <w:style w:type="character" w:customStyle="1" w:styleId="BW2berschriftZchn">
    <w:name w:val="BW_2Überschrift Zchn"/>
    <w:link w:val="BW2berschrift"/>
    <w:rsid w:val="007450EC"/>
    <w:rPr>
      <w:rFonts w:ascii="Arial" w:hAnsi="Arial" w:cs="Arial"/>
      <w:b/>
      <w:kern w:val="20"/>
      <w:sz w:val="24"/>
      <w:lang w:bidi="de-DE"/>
    </w:rPr>
  </w:style>
  <w:style w:type="paragraph" w:customStyle="1" w:styleId="BW3Absenderangabe">
    <w:name w:val="BW_3Absenderangabe"/>
    <w:basedOn w:val="BW1Standard"/>
    <w:link w:val="BW3AbsenderangabeZchn"/>
    <w:qFormat/>
    <w:rsid w:val="007450EC"/>
    <w:pPr>
      <w:spacing w:line="240" w:lineRule="atLeast"/>
    </w:pPr>
    <w:rPr>
      <w:sz w:val="16"/>
    </w:rPr>
  </w:style>
  <w:style w:type="character" w:customStyle="1" w:styleId="BW3AbsenderangabeZchn">
    <w:name w:val="BW_3Absenderangabe Zchn"/>
    <w:link w:val="BW3Absenderangabe"/>
    <w:rsid w:val="007450EC"/>
    <w:rPr>
      <w:rFonts w:eastAsia="Calibri"/>
      <w:kern w:val="20"/>
      <w:sz w:val="16"/>
      <w:szCs w:val="22"/>
    </w:rPr>
  </w:style>
  <w:style w:type="paragraph" w:customStyle="1" w:styleId="BW3Empfngeranschrift">
    <w:name w:val="BW_3Empfängeranschrift"/>
    <w:basedOn w:val="BW1Standard"/>
    <w:link w:val="BW3EmpfngeranschriftZchn"/>
    <w:qFormat/>
    <w:rsid w:val="007450EC"/>
    <w:pPr>
      <w:spacing w:line="264" w:lineRule="auto"/>
    </w:pPr>
    <w:rPr>
      <w:rFonts w:ascii="Arial" w:hAnsi="Arial" w:cs="Arial"/>
    </w:rPr>
  </w:style>
  <w:style w:type="character" w:customStyle="1" w:styleId="BW3EmpfngeranschriftZchn">
    <w:name w:val="BW_3Empfängeranschrift Zchn"/>
    <w:link w:val="BW3Empfngeranschrift"/>
    <w:rsid w:val="007450EC"/>
    <w:rPr>
      <w:rFonts w:ascii="Arial" w:eastAsia="Calibri" w:hAnsi="Arial" w:cs="Arial"/>
      <w:kern w:val="20"/>
      <w:sz w:val="24"/>
      <w:szCs w:val="22"/>
    </w:rPr>
  </w:style>
  <w:style w:type="paragraph" w:customStyle="1" w:styleId="BW3InfoblockLinks">
    <w:name w:val="BW_3InfoblockLinks"/>
    <w:basedOn w:val="BW1Standard"/>
    <w:link w:val="BW3InfoblockLinksZchn"/>
    <w:qFormat/>
    <w:rsid w:val="007450EC"/>
    <w:pPr>
      <w:spacing w:line="240" w:lineRule="atLeast"/>
      <w:jc w:val="right"/>
    </w:pPr>
    <w:rPr>
      <w:sz w:val="16"/>
    </w:rPr>
  </w:style>
  <w:style w:type="character" w:customStyle="1" w:styleId="BW3InfoblockLinksZchn">
    <w:name w:val="BW_3InfoblockLinks Zchn"/>
    <w:link w:val="BW3InfoblockLinks"/>
    <w:rsid w:val="007450EC"/>
    <w:rPr>
      <w:rFonts w:eastAsia="Calibri"/>
      <w:kern w:val="20"/>
      <w:sz w:val="16"/>
      <w:szCs w:val="22"/>
    </w:rPr>
  </w:style>
  <w:style w:type="paragraph" w:customStyle="1" w:styleId="BW3InfoblockRechts">
    <w:name w:val="BW_3InfoblockRechts"/>
    <w:basedOn w:val="BW1Standard"/>
    <w:link w:val="BW3InfoblockRechtsZchn"/>
    <w:qFormat/>
    <w:rsid w:val="007450EC"/>
    <w:pPr>
      <w:spacing w:line="240" w:lineRule="atLeast"/>
    </w:pPr>
    <w:rPr>
      <w:rFonts w:ascii="Arial" w:hAnsi="Arial" w:cs="Arial"/>
      <w:sz w:val="16"/>
    </w:rPr>
  </w:style>
  <w:style w:type="character" w:customStyle="1" w:styleId="BW3InfoblockRechtsZchn">
    <w:name w:val="BW_3InfoblockRechts Zchn"/>
    <w:link w:val="BW3InfoblockRechts"/>
    <w:rsid w:val="007450EC"/>
    <w:rPr>
      <w:rFonts w:ascii="Arial" w:eastAsia="Calibri" w:hAnsi="Arial" w:cs="Arial"/>
      <w:kern w:val="20"/>
      <w:sz w:val="16"/>
      <w:szCs w:val="22"/>
    </w:rPr>
  </w:style>
  <w:style w:type="paragraph" w:customStyle="1" w:styleId="BW4Fuzeile">
    <w:name w:val="BW_4Fußzeile"/>
    <w:basedOn w:val="BW1Standard"/>
    <w:link w:val="BW4FuzeileZchn"/>
    <w:qFormat/>
    <w:rsid w:val="007450EC"/>
    <w:pPr>
      <w:spacing w:line="240" w:lineRule="atLeast"/>
      <w:jc w:val="center"/>
    </w:pPr>
    <w:rPr>
      <w:sz w:val="16"/>
    </w:rPr>
  </w:style>
  <w:style w:type="character" w:customStyle="1" w:styleId="BW4FuzeileZchn">
    <w:name w:val="BW_4Fußzeile Zchn"/>
    <w:link w:val="BW4Fuzeile"/>
    <w:rsid w:val="007450EC"/>
    <w:rPr>
      <w:rFonts w:eastAsia="Calibri"/>
      <w:kern w:val="20"/>
      <w:sz w:val="16"/>
      <w:szCs w:val="22"/>
    </w:rPr>
  </w:style>
  <w:style w:type="paragraph" w:customStyle="1" w:styleId="BW5Kopf">
    <w:name w:val="BW_5Kopf"/>
    <w:basedOn w:val="BW1Standard"/>
    <w:link w:val="BW5KopfZchn"/>
    <w:qFormat/>
    <w:rsid w:val="007450EC"/>
    <w:pPr>
      <w:spacing w:line="240" w:lineRule="atLeast"/>
      <w:jc w:val="center"/>
    </w:pPr>
    <w:rPr>
      <w:rFonts w:ascii="Arial" w:hAnsi="Arial" w:cs="Arial"/>
      <w:sz w:val="18"/>
    </w:rPr>
  </w:style>
  <w:style w:type="character" w:customStyle="1" w:styleId="BW5KopfZchn">
    <w:name w:val="BW_5Kopf Zchn"/>
    <w:link w:val="BW5Kopf"/>
    <w:rsid w:val="007450EC"/>
    <w:rPr>
      <w:rFonts w:ascii="Arial" w:eastAsia="Calibri" w:hAnsi="Arial" w:cs="Arial"/>
      <w:kern w:val="20"/>
      <w:sz w:val="18"/>
      <w:szCs w:val="22"/>
    </w:rPr>
  </w:style>
  <w:style w:type="paragraph" w:customStyle="1" w:styleId="BW5Entwurf">
    <w:name w:val="BW_5Entwurf"/>
    <w:basedOn w:val="BW1Standard"/>
    <w:link w:val="BW5EntwurfZchn"/>
    <w:qFormat/>
    <w:rsid w:val="007450EC"/>
    <w:pPr>
      <w:framePr w:w="10664" w:h="1276" w:hRule="exact" w:hSpace="181" w:wrap="around" w:vAnchor="page" w:hAnchor="page" w:x="562" w:y="363"/>
      <w:spacing w:line="221" w:lineRule="auto"/>
      <w:jc w:val="right"/>
    </w:pPr>
    <w:rPr>
      <w:rFonts w:ascii="Arial" w:hAnsi="Arial" w:cs="Arial"/>
      <w:vanish/>
      <w:sz w:val="18"/>
    </w:rPr>
  </w:style>
  <w:style w:type="character" w:customStyle="1" w:styleId="BW5EntwurfZchn">
    <w:name w:val="BW_5Entwurf Zchn"/>
    <w:link w:val="BW5Entwurf"/>
    <w:rsid w:val="007450EC"/>
    <w:rPr>
      <w:rFonts w:ascii="Arial" w:eastAsia="Calibri" w:hAnsi="Arial" w:cs="Arial"/>
      <w:vanish/>
      <w:kern w:val="20"/>
      <w:sz w:val="18"/>
      <w:szCs w:val="22"/>
    </w:rPr>
  </w:style>
  <w:style w:type="paragraph" w:customStyle="1" w:styleId="BWTagestermine">
    <w:name w:val="BW_Tagestermine"/>
    <w:basedOn w:val="BW1Standard"/>
    <w:link w:val="BWTagestermineZchn"/>
    <w:qFormat/>
    <w:rsid w:val="007450EC"/>
    <w:pPr>
      <w:ind w:left="1701" w:hanging="1701"/>
    </w:pPr>
    <w:rPr>
      <w:rFonts w:ascii="Arial" w:hAnsi="Arial" w:cs="Arial"/>
    </w:rPr>
  </w:style>
  <w:style w:type="character" w:customStyle="1" w:styleId="BWTagestermineZchn">
    <w:name w:val="BW_Tagestermine Zchn"/>
    <w:link w:val="BWTagestermine"/>
    <w:rsid w:val="007450EC"/>
    <w:rPr>
      <w:rFonts w:ascii="Arial" w:eastAsia="Calibri" w:hAnsi="Arial" w:cs="Arial"/>
      <w:kern w:val="20"/>
      <w:sz w:val="24"/>
      <w:szCs w:val="22"/>
    </w:rPr>
  </w:style>
  <w:style w:type="paragraph" w:customStyle="1" w:styleId="BW2Aufzhlung">
    <w:name w:val="BW_2Aufzählung"/>
    <w:basedOn w:val="BW1Standard"/>
    <w:link w:val="BW2AufzhlungZchn"/>
    <w:qFormat/>
    <w:rsid w:val="007450EC"/>
    <w:pPr>
      <w:tabs>
        <w:tab w:val="num" w:pos="425"/>
        <w:tab w:val="left" w:pos="567"/>
      </w:tabs>
      <w:ind w:left="425" w:hanging="425"/>
    </w:pPr>
    <w:rPr>
      <w:rFonts w:ascii="Arial" w:hAnsi="Arial" w:cs="Arial"/>
    </w:rPr>
  </w:style>
  <w:style w:type="character" w:customStyle="1" w:styleId="BW2AufzhlungZchn">
    <w:name w:val="BW_2Aufzählung Zchn"/>
    <w:link w:val="BW2Aufzhlung"/>
    <w:rsid w:val="007450EC"/>
    <w:rPr>
      <w:rFonts w:ascii="Arial" w:eastAsia="Calibri" w:hAnsi="Arial" w:cs="Arial"/>
      <w:kern w:val="20"/>
      <w:sz w:val="24"/>
      <w:szCs w:val="22"/>
    </w:rPr>
  </w:style>
  <w:style w:type="paragraph" w:customStyle="1" w:styleId="BW2Nummeriert">
    <w:name w:val="BW_2Nummeriert"/>
    <w:basedOn w:val="BW1Standard"/>
    <w:link w:val="BW2NummeriertZchn"/>
    <w:qFormat/>
    <w:rsid w:val="007450EC"/>
    <w:pPr>
      <w:numPr>
        <w:numId w:val="2"/>
      </w:numPr>
      <w:tabs>
        <w:tab w:val="clear" w:pos="480"/>
        <w:tab w:val="num" w:pos="425"/>
        <w:tab w:val="left" w:pos="567"/>
      </w:tabs>
      <w:ind w:left="425" w:hanging="425"/>
    </w:pPr>
    <w:rPr>
      <w:rFonts w:ascii="Arial" w:hAnsi="Arial" w:cs="Arial"/>
    </w:rPr>
  </w:style>
  <w:style w:type="character" w:customStyle="1" w:styleId="BW2NummeriertZchn">
    <w:name w:val="BW_2Nummeriert Zchn"/>
    <w:link w:val="BW2Nummeriert"/>
    <w:rsid w:val="007450EC"/>
    <w:rPr>
      <w:rFonts w:ascii="Arial" w:eastAsia="Calibri" w:hAnsi="Arial" w:cs="Arial"/>
      <w:kern w:val="20"/>
      <w:sz w:val="24"/>
      <w:szCs w:val="22"/>
    </w:rPr>
  </w:style>
  <w:style w:type="paragraph" w:customStyle="1" w:styleId="BW2Gliederung1">
    <w:name w:val="BW_2Gliederung1"/>
    <w:basedOn w:val="BW1Standard"/>
    <w:next w:val="BW1Standard"/>
    <w:link w:val="BW2Gliederung1Zchn"/>
    <w:qFormat/>
    <w:rsid w:val="007450EC"/>
    <w:pPr>
      <w:numPr>
        <w:numId w:val="3"/>
      </w:numPr>
    </w:pPr>
    <w:rPr>
      <w:rFonts w:ascii="Arial" w:hAnsi="Arial" w:cs="Arial"/>
    </w:rPr>
  </w:style>
  <w:style w:type="character" w:customStyle="1" w:styleId="BW2Gliederung1Zchn">
    <w:name w:val="BW_2Gliederung1 Zchn"/>
    <w:link w:val="BW2Gliederung1"/>
    <w:rsid w:val="007450EC"/>
    <w:rPr>
      <w:rFonts w:ascii="Arial" w:eastAsia="Calibri" w:hAnsi="Arial" w:cs="Arial"/>
      <w:kern w:val="20"/>
      <w:sz w:val="24"/>
      <w:szCs w:val="22"/>
    </w:rPr>
  </w:style>
  <w:style w:type="paragraph" w:customStyle="1" w:styleId="BW2Gliederung2">
    <w:name w:val="BW_2Gliederung2"/>
    <w:basedOn w:val="BW1Standard"/>
    <w:next w:val="BW1Standard"/>
    <w:link w:val="BW2Gliederung2Zchn"/>
    <w:qFormat/>
    <w:rsid w:val="007450EC"/>
    <w:pPr>
      <w:numPr>
        <w:ilvl w:val="1"/>
        <w:numId w:val="3"/>
      </w:numPr>
    </w:pPr>
    <w:rPr>
      <w:rFonts w:ascii="Arial" w:hAnsi="Arial" w:cs="Arial"/>
    </w:rPr>
  </w:style>
  <w:style w:type="character" w:customStyle="1" w:styleId="BW2Gliederung2Zchn">
    <w:name w:val="BW_2Gliederung2 Zchn"/>
    <w:link w:val="BW2Gliederung2"/>
    <w:rsid w:val="007450EC"/>
    <w:rPr>
      <w:rFonts w:ascii="Arial" w:eastAsia="Calibri" w:hAnsi="Arial" w:cs="Arial"/>
      <w:kern w:val="20"/>
      <w:sz w:val="24"/>
      <w:szCs w:val="22"/>
    </w:rPr>
  </w:style>
  <w:style w:type="paragraph" w:customStyle="1" w:styleId="BW2Gliederung3">
    <w:name w:val="BW_2Gliederung3"/>
    <w:basedOn w:val="BW1Standard"/>
    <w:next w:val="BW1Standard"/>
    <w:link w:val="BW2Gliederung3Zchn"/>
    <w:qFormat/>
    <w:rsid w:val="007450EC"/>
    <w:pPr>
      <w:numPr>
        <w:ilvl w:val="2"/>
        <w:numId w:val="3"/>
      </w:numPr>
    </w:pPr>
    <w:rPr>
      <w:rFonts w:ascii="Arial" w:hAnsi="Arial" w:cs="Arial"/>
    </w:rPr>
  </w:style>
  <w:style w:type="character" w:customStyle="1" w:styleId="BW2Gliederung3Zchn">
    <w:name w:val="BW_2Gliederung3 Zchn"/>
    <w:link w:val="BW2Gliederung3"/>
    <w:rsid w:val="007450EC"/>
    <w:rPr>
      <w:rFonts w:ascii="Arial" w:eastAsia="Calibri" w:hAnsi="Arial" w:cs="Arial"/>
      <w:kern w:val="20"/>
      <w:sz w:val="24"/>
      <w:szCs w:val="22"/>
    </w:rPr>
  </w:style>
  <w:style w:type="paragraph" w:customStyle="1" w:styleId="BW2Gliederung4">
    <w:name w:val="BW_2Gliederung4"/>
    <w:basedOn w:val="BW1Standard"/>
    <w:next w:val="BW1Standard"/>
    <w:link w:val="BW2Gliederung4Zchn"/>
    <w:qFormat/>
    <w:rsid w:val="007450EC"/>
    <w:pPr>
      <w:numPr>
        <w:ilvl w:val="3"/>
        <w:numId w:val="1"/>
      </w:numPr>
      <w:tabs>
        <w:tab w:val="num" w:pos="850"/>
      </w:tabs>
      <w:ind w:left="850" w:hanging="850"/>
    </w:pPr>
    <w:rPr>
      <w:rFonts w:ascii="Arial" w:hAnsi="Arial" w:cs="Arial"/>
    </w:rPr>
  </w:style>
  <w:style w:type="character" w:customStyle="1" w:styleId="BW2Gliederung4Zchn">
    <w:name w:val="BW_2Gliederung4 Zchn"/>
    <w:link w:val="BW2Gliederung4"/>
    <w:rsid w:val="007450EC"/>
    <w:rPr>
      <w:rFonts w:ascii="Arial" w:eastAsia="Calibri" w:hAnsi="Arial" w:cs="Arial"/>
      <w:kern w:val="20"/>
      <w:sz w:val="24"/>
      <w:szCs w:val="22"/>
    </w:rPr>
  </w:style>
  <w:style w:type="paragraph" w:customStyle="1" w:styleId="BW2berschrift1">
    <w:name w:val="BW_2Überschrift1"/>
    <w:basedOn w:val="BW1Standard"/>
    <w:next w:val="BW1Standard"/>
    <w:qFormat/>
    <w:rsid w:val="003925A7"/>
    <w:pPr>
      <w:numPr>
        <w:numId w:val="4"/>
      </w:numPr>
      <w:spacing w:after="240"/>
    </w:pPr>
    <w:rPr>
      <w:rFonts w:ascii="Arial" w:hAnsi="Arial"/>
      <w:b/>
      <w:sz w:val="20"/>
    </w:rPr>
  </w:style>
  <w:style w:type="paragraph" w:customStyle="1" w:styleId="BW2berschrift2">
    <w:name w:val="BW_2Überschrift2"/>
    <w:basedOn w:val="BW1Standard"/>
    <w:next w:val="BW1Standard"/>
    <w:qFormat/>
    <w:rsid w:val="007450EC"/>
    <w:pPr>
      <w:numPr>
        <w:ilvl w:val="1"/>
        <w:numId w:val="4"/>
      </w:numPr>
      <w:spacing w:after="240"/>
    </w:pPr>
    <w:rPr>
      <w:b/>
      <w:sz w:val="26"/>
    </w:rPr>
  </w:style>
  <w:style w:type="paragraph" w:customStyle="1" w:styleId="BW2berschrift3">
    <w:name w:val="BW_2Überschrift3"/>
    <w:basedOn w:val="BW1Standard"/>
    <w:next w:val="BW1Standard"/>
    <w:qFormat/>
    <w:rsid w:val="007450EC"/>
    <w:pPr>
      <w:numPr>
        <w:ilvl w:val="2"/>
        <w:numId w:val="4"/>
      </w:numPr>
      <w:spacing w:after="240"/>
    </w:pPr>
    <w:rPr>
      <w:b/>
    </w:rPr>
  </w:style>
  <w:style w:type="paragraph" w:customStyle="1" w:styleId="BW2Seitenzahl">
    <w:name w:val="BW_2Seitenzahl"/>
    <w:basedOn w:val="BW1Standard"/>
    <w:qFormat/>
    <w:rsid w:val="007450EC"/>
    <w:pPr>
      <w:spacing w:line="240" w:lineRule="atLeast"/>
      <w:jc w:val="center"/>
    </w:pPr>
    <w:rPr>
      <w:sz w:val="16"/>
    </w:rPr>
  </w:style>
  <w:style w:type="paragraph" w:customStyle="1" w:styleId="Formatvorlage1">
    <w:name w:val="Formatvorlage1"/>
    <w:basedOn w:val="berschrift4"/>
    <w:link w:val="Formatvorlage1Zchn"/>
    <w:qFormat/>
    <w:rsid w:val="007450EC"/>
    <w:pPr>
      <w:tabs>
        <w:tab w:val="left" w:pos="993"/>
      </w:tabs>
    </w:pPr>
  </w:style>
  <w:style w:type="character" w:customStyle="1" w:styleId="Formatvorlage1Zchn">
    <w:name w:val="Formatvorlage1 Zchn"/>
    <w:basedOn w:val="berschrift4Zchn"/>
    <w:link w:val="Formatvorlage1"/>
    <w:rsid w:val="007450EC"/>
    <w:rPr>
      <w:rFonts w:eastAsiaTheme="majorEastAsia" w:cstheme="majorBidi"/>
      <w:b/>
      <w:sz w:val="24"/>
      <w:lang w:bidi="de-DE"/>
    </w:rPr>
  </w:style>
  <w:style w:type="character" w:customStyle="1" w:styleId="berschrift4Zchn">
    <w:name w:val="Überschrift 4 Zchn"/>
    <w:link w:val="berschrift4"/>
    <w:rsid w:val="007450EC"/>
    <w:rPr>
      <w:rFonts w:eastAsiaTheme="majorEastAsia" w:cstheme="majorBidi"/>
      <w:b/>
      <w:sz w:val="24"/>
      <w:lang w:bidi="de-DE"/>
    </w:rPr>
  </w:style>
  <w:style w:type="paragraph" w:customStyle="1" w:styleId="Formatvorlage2">
    <w:name w:val="Formatvorlage2"/>
    <w:basedOn w:val="berschrift3"/>
    <w:link w:val="Formatvorlage2Zchn"/>
    <w:qFormat/>
    <w:rsid w:val="007450EC"/>
    <w:pPr>
      <w:tabs>
        <w:tab w:val="left" w:pos="851"/>
      </w:tabs>
    </w:pPr>
  </w:style>
  <w:style w:type="character" w:customStyle="1" w:styleId="Formatvorlage2Zchn">
    <w:name w:val="Formatvorlage2 Zchn"/>
    <w:basedOn w:val="berschrift3Zchn"/>
    <w:link w:val="Formatvorlage2"/>
    <w:rsid w:val="007450EC"/>
    <w:rPr>
      <w:rFonts w:eastAsiaTheme="majorEastAsia" w:cstheme="majorBidi"/>
      <w:b/>
      <w:sz w:val="24"/>
      <w:lang w:bidi="de-DE"/>
    </w:rPr>
  </w:style>
  <w:style w:type="character" w:customStyle="1" w:styleId="berschrift3Zchn">
    <w:name w:val="Überschrift 3 Zchn"/>
    <w:link w:val="berschrift3"/>
    <w:rsid w:val="007450EC"/>
    <w:rPr>
      <w:rFonts w:eastAsiaTheme="majorEastAsia" w:cstheme="majorBidi"/>
      <w:b/>
      <w:sz w:val="24"/>
      <w:lang w:bidi="de-DE"/>
    </w:rPr>
  </w:style>
  <w:style w:type="character" w:customStyle="1" w:styleId="berschrift1Zchn">
    <w:name w:val="Überschrift 1 Zchn"/>
    <w:link w:val="berschrift1"/>
    <w:rsid w:val="007450EC"/>
    <w:rPr>
      <w:b/>
      <w:bCs/>
      <w:sz w:val="24"/>
      <w:lang w:bidi="de-DE"/>
    </w:rPr>
  </w:style>
  <w:style w:type="character" w:customStyle="1" w:styleId="berschrift2Zchn">
    <w:name w:val="Überschrift 2 Zchn"/>
    <w:basedOn w:val="Absatz-Standardschriftart"/>
    <w:link w:val="berschrift2"/>
    <w:rsid w:val="007450EC"/>
    <w:rPr>
      <w:b/>
      <w:sz w:val="24"/>
      <w:lang w:eastAsia="de-DE" w:bidi="de-DE"/>
    </w:rPr>
  </w:style>
  <w:style w:type="character" w:styleId="Fett">
    <w:name w:val="Strong"/>
    <w:uiPriority w:val="22"/>
    <w:qFormat/>
    <w:rsid w:val="007450EC"/>
    <w:rPr>
      <w:bCs/>
    </w:rPr>
  </w:style>
  <w:style w:type="paragraph" w:styleId="Listenabsatz">
    <w:name w:val="List Paragraph"/>
    <w:basedOn w:val="Standard"/>
    <w:link w:val="ListenabsatzZchn"/>
    <w:uiPriority w:val="34"/>
    <w:qFormat/>
    <w:rsid w:val="007450EC"/>
    <w:pPr>
      <w:spacing w:after="200" w:line="276" w:lineRule="auto"/>
      <w:ind w:left="720"/>
      <w:contextualSpacing/>
    </w:pPr>
    <w:rPr>
      <w:rFonts w:ascii="Calibri" w:eastAsia="Calibri" w:hAnsi="Calibri"/>
      <w:noProof/>
      <w:sz w:val="22"/>
      <w:szCs w:val="22"/>
      <w:lang w:bidi="de-DE"/>
    </w:rPr>
  </w:style>
  <w:style w:type="character" w:customStyle="1" w:styleId="ListenabsatzZchn">
    <w:name w:val="Listenabsatz Zchn"/>
    <w:link w:val="Listenabsatz"/>
    <w:uiPriority w:val="34"/>
    <w:rsid w:val="007450EC"/>
    <w:rPr>
      <w:rFonts w:ascii="Calibri" w:eastAsia="Calibri" w:hAnsi="Calibri"/>
      <w:noProof/>
      <w:sz w:val="22"/>
      <w:szCs w:val="22"/>
      <w:lang w:bidi="de-DE"/>
    </w:rPr>
  </w:style>
  <w:style w:type="paragraph" w:styleId="Inhaltsverzeichnisberschrift">
    <w:name w:val="TOC Heading"/>
    <w:basedOn w:val="Standard"/>
    <w:next w:val="Standard"/>
    <w:uiPriority w:val="39"/>
    <w:qFormat/>
    <w:rsid w:val="007450EC"/>
    <w:pPr>
      <w:keepNext/>
      <w:spacing w:before="240" w:after="240"/>
      <w:jc w:val="center"/>
    </w:pPr>
    <w:rPr>
      <w:b/>
      <w:sz w:val="24"/>
      <w:lang w:eastAsia="de-DE" w:bidi="de-DE"/>
    </w:rPr>
  </w:style>
  <w:style w:type="paragraph" w:styleId="Sprechblasentext">
    <w:name w:val="Balloon Text"/>
    <w:basedOn w:val="Standard"/>
    <w:link w:val="SprechblasentextZchn"/>
    <w:uiPriority w:val="99"/>
    <w:semiHidden/>
    <w:unhideWhenUsed/>
    <w:rsid w:val="003A35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353D"/>
    <w:rPr>
      <w:rFonts w:ascii="Tahoma" w:hAnsi="Tahoma" w:cs="Tahoma"/>
      <w:sz w:val="16"/>
      <w:szCs w:val="16"/>
    </w:rPr>
  </w:style>
  <w:style w:type="paragraph" w:styleId="Funotentext">
    <w:name w:val="footnote text"/>
    <w:basedOn w:val="Standard"/>
    <w:link w:val="FunotentextZchn"/>
    <w:uiPriority w:val="99"/>
    <w:semiHidden/>
    <w:unhideWhenUsed/>
    <w:rsid w:val="00A202C5"/>
  </w:style>
  <w:style w:type="character" w:customStyle="1" w:styleId="FunotentextZchn">
    <w:name w:val="Fußnotentext Zchn"/>
    <w:basedOn w:val="Absatz-Standardschriftart"/>
    <w:link w:val="Funotentext"/>
    <w:uiPriority w:val="99"/>
    <w:semiHidden/>
    <w:rsid w:val="00A202C5"/>
  </w:style>
  <w:style w:type="character" w:styleId="Funotenzeichen">
    <w:name w:val="footnote reference"/>
    <w:basedOn w:val="Absatz-Standardschriftart"/>
    <w:uiPriority w:val="99"/>
    <w:semiHidden/>
    <w:unhideWhenUsed/>
    <w:rsid w:val="00A202C5"/>
    <w:rPr>
      <w:vertAlign w:val="superscript"/>
    </w:rPr>
  </w:style>
  <w:style w:type="paragraph" w:styleId="Kopfzeile">
    <w:name w:val="header"/>
    <w:basedOn w:val="Standard"/>
    <w:link w:val="KopfzeileZchn"/>
    <w:uiPriority w:val="99"/>
    <w:unhideWhenUsed/>
    <w:rsid w:val="002744A0"/>
    <w:pPr>
      <w:tabs>
        <w:tab w:val="center" w:pos="4536"/>
        <w:tab w:val="right" w:pos="9072"/>
      </w:tabs>
    </w:pPr>
  </w:style>
  <w:style w:type="character" w:customStyle="1" w:styleId="KopfzeileZchn">
    <w:name w:val="Kopfzeile Zchn"/>
    <w:basedOn w:val="Absatz-Standardschriftart"/>
    <w:link w:val="Kopfzeile"/>
    <w:uiPriority w:val="99"/>
    <w:rsid w:val="002744A0"/>
  </w:style>
  <w:style w:type="paragraph" w:styleId="Fuzeile">
    <w:name w:val="footer"/>
    <w:basedOn w:val="Standard"/>
    <w:link w:val="FuzeileZchn"/>
    <w:uiPriority w:val="99"/>
    <w:unhideWhenUsed/>
    <w:rsid w:val="002744A0"/>
    <w:pPr>
      <w:tabs>
        <w:tab w:val="center" w:pos="4536"/>
        <w:tab w:val="right" w:pos="9072"/>
      </w:tabs>
    </w:pPr>
  </w:style>
  <w:style w:type="character" w:customStyle="1" w:styleId="FuzeileZchn">
    <w:name w:val="Fußzeile Zchn"/>
    <w:basedOn w:val="Absatz-Standardschriftart"/>
    <w:link w:val="Fuzeile"/>
    <w:uiPriority w:val="99"/>
    <w:rsid w:val="002744A0"/>
  </w:style>
  <w:style w:type="table" w:styleId="Tabellenraster">
    <w:name w:val="Table Grid"/>
    <w:basedOn w:val="NormaleTabelle"/>
    <w:uiPriority w:val="59"/>
    <w:rsid w:val="00C9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67751"/>
    <w:rPr>
      <w:sz w:val="16"/>
      <w:szCs w:val="16"/>
    </w:rPr>
  </w:style>
  <w:style w:type="paragraph" w:styleId="Kommentartext">
    <w:name w:val="annotation text"/>
    <w:basedOn w:val="Standard"/>
    <w:link w:val="KommentartextZchn"/>
    <w:uiPriority w:val="99"/>
    <w:unhideWhenUsed/>
    <w:rsid w:val="00967751"/>
  </w:style>
  <w:style w:type="character" w:customStyle="1" w:styleId="KommentartextZchn">
    <w:name w:val="Kommentartext Zchn"/>
    <w:basedOn w:val="Absatz-Standardschriftart"/>
    <w:link w:val="Kommentartext"/>
    <w:uiPriority w:val="99"/>
    <w:rsid w:val="00967751"/>
  </w:style>
  <w:style w:type="paragraph" w:styleId="Kommentarthema">
    <w:name w:val="annotation subject"/>
    <w:basedOn w:val="Kommentartext"/>
    <w:next w:val="Kommentartext"/>
    <w:link w:val="KommentarthemaZchn"/>
    <w:uiPriority w:val="99"/>
    <w:semiHidden/>
    <w:unhideWhenUsed/>
    <w:rsid w:val="00967751"/>
    <w:rPr>
      <w:b/>
      <w:bCs/>
    </w:rPr>
  </w:style>
  <w:style w:type="character" w:customStyle="1" w:styleId="KommentarthemaZchn">
    <w:name w:val="Kommentarthema Zchn"/>
    <w:basedOn w:val="KommentartextZchn"/>
    <w:link w:val="Kommentarthema"/>
    <w:uiPriority w:val="99"/>
    <w:semiHidden/>
    <w:rsid w:val="00967751"/>
    <w:rPr>
      <w:b/>
      <w:bCs/>
    </w:rPr>
  </w:style>
  <w:style w:type="character" w:styleId="Platzhaltertext">
    <w:name w:val="Placeholder Text"/>
    <w:basedOn w:val="Absatz-Standardschriftart"/>
    <w:uiPriority w:val="99"/>
    <w:semiHidden/>
    <w:rsid w:val="00C82B41"/>
    <w:rPr>
      <w:color w:val="808080"/>
    </w:rPr>
  </w:style>
  <w:style w:type="character" w:styleId="Hyperlink">
    <w:name w:val="Hyperlink"/>
    <w:basedOn w:val="Absatz-Standardschriftart"/>
    <w:uiPriority w:val="99"/>
    <w:unhideWhenUsed/>
    <w:rsid w:val="000B6327"/>
    <w:rPr>
      <w:color w:val="0000FF" w:themeColor="hyperlink"/>
      <w:u w:val="single"/>
    </w:rPr>
  </w:style>
  <w:style w:type="character" w:styleId="NichtaufgelsteErwhnung">
    <w:name w:val="Unresolved Mention"/>
    <w:basedOn w:val="Absatz-Standardschriftart"/>
    <w:uiPriority w:val="99"/>
    <w:semiHidden/>
    <w:unhideWhenUsed/>
    <w:rsid w:val="000B6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D09B34121A4492D9E6DC3122D4EB" ma:contentTypeVersion="2" ma:contentTypeDescription="Ein neues Dokument erstellen." ma:contentTypeScope="" ma:versionID="11e87a6283e6b7b50787bb6f0c49f454">
  <xsd:schema xmlns:xsd="http://www.w3.org/2001/XMLSchema" xmlns:xs="http://www.w3.org/2001/XMLSchema" xmlns:p="http://schemas.microsoft.com/office/2006/metadata/properties" xmlns:ns2="f2adca2b-520e-42d5-b510-4c635d81f6f1" targetNamespace="http://schemas.microsoft.com/office/2006/metadata/properties" ma:root="true" ma:fieldsID="244978160817f565520b4f95f00dd9f9" ns2:_="">
    <xsd:import namespace="f2adca2b-520e-42d5-b510-4c635d81f6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dca2b-520e-42d5-b510-4c635d81f6f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6C626-CFF4-451B-B4DA-BDB7387EC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dca2b-520e-42d5-b510-4c635d81f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2833E-46F9-4383-BC2D-012D64F1FE1D}">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f2adca2b-520e-42d5-b510-4c635d81f6f1"/>
  </ds:schemaRefs>
</ds:datastoreItem>
</file>

<file path=customXml/itemProps3.xml><?xml version="1.0" encoding="utf-8"?>
<ds:datastoreItem xmlns:ds="http://schemas.openxmlformats.org/officeDocument/2006/customXml" ds:itemID="{014448D5-70C2-4725-9CAE-CD1B9696D11E}">
  <ds:schemaRefs>
    <ds:schemaRef ds:uri="http://schemas.openxmlformats.org/officeDocument/2006/bibliography"/>
  </ds:schemaRefs>
</ds:datastoreItem>
</file>

<file path=customXml/itemProps4.xml><?xml version="1.0" encoding="utf-8"?>
<ds:datastoreItem xmlns:ds="http://schemas.openxmlformats.org/officeDocument/2006/customXml" ds:itemID="{C95DB06E-4FD3-426C-9562-6B0E9BED6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6374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Seiler</dc:creator>
  <cp:keywords/>
  <dc:description/>
  <cp:lastModifiedBy>BMDS-Beschaffungsstelle</cp:lastModifiedBy>
  <cp:revision>6</cp:revision>
  <cp:lastPrinted>2025-04-09T09:54:00Z</cp:lastPrinted>
  <dcterms:created xsi:type="dcterms:W3CDTF">2025-09-30T13:44:00Z</dcterms:created>
  <dcterms:modified xsi:type="dcterms:W3CDTF">2026-02-24T07:43:00Z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0x010100C558D09B34121A4492D9E6DC3122D4EB</vt:lpwstr>
  </property>
  <property fmtid="{D5CDD505-2E9C-101B-9397-08002B2CF9AE}" pid="3" name="_dlc_DocIdItemGuid">
    <vt:lpwstr>ef8068ba-66f3-4867-8f84-3c5bf9d41c40</vt:lpwstr>
  </property>
</Properties>
</file>