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8CE1" w14:textId="77777777" w:rsidR="00772FE9" w:rsidRPr="00127BA7" w:rsidRDefault="00772FE9" w:rsidP="00772FE9">
      <w:pPr>
        <w:rPr>
          <w:rFonts w:ascii="Univers" w:hAnsi="Univers"/>
          <w:b/>
          <w:bCs/>
          <w:color w:val="FF0000"/>
          <w:sz w:val="24"/>
          <w:szCs w:val="24"/>
        </w:rPr>
      </w:pPr>
      <w:r w:rsidRPr="00127BA7">
        <w:rPr>
          <w:rFonts w:ascii="Univers" w:hAnsi="Univers"/>
          <w:b/>
          <w:bCs/>
          <w:color w:val="FF0000"/>
          <w:sz w:val="24"/>
          <w:szCs w:val="24"/>
        </w:rPr>
        <w:t>HINWEIS: ALLE ROT- HERVORGEHOBENEN LEISTUNGEN SIND MIT PREISEN ZU HINTERLEGEN (PAUSCHAL NETTO)!</w:t>
      </w:r>
    </w:p>
    <w:p w14:paraId="67160E5E" w14:textId="1FBD59D5" w:rsidR="00421F08" w:rsidRDefault="00421F08">
      <w:pPr>
        <w:rPr>
          <w:rFonts w:ascii="Univers" w:hAnsi="Univers"/>
          <w:sz w:val="16"/>
          <w:szCs w:val="2"/>
        </w:rPr>
      </w:pPr>
    </w:p>
    <w:p w14:paraId="3734DDA9" w14:textId="77777777" w:rsidR="00CE4EA8" w:rsidRDefault="00CE4EA8" w:rsidP="00CE4EA8">
      <w:pPr>
        <w:rPr>
          <w:rFonts w:ascii="Univers" w:hAnsi="Univers"/>
          <w:sz w:val="2"/>
          <w:szCs w:val="2"/>
        </w:rPr>
      </w:pPr>
    </w:p>
    <w:p w14:paraId="02287F87" w14:textId="77777777" w:rsidR="00CE4EA8" w:rsidRDefault="00CE4EA8" w:rsidP="00CE4EA8">
      <w:pPr>
        <w:rPr>
          <w:rFonts w:ascii="Univers" w:hAnsi="Univer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945"/>
        <w:gridCol w:w="1410"/>
      </w:tblGrid>
      <w:tr w:rsidR="00EA6DBE" w:rsidRPr="00850402" w14:paraId="208AD20D" w14:textId="4115562B" w:rsidTr="00EA6DBE">
        <w:trPr>
          <w:cantSplit/>
          <w:trHeight w:val="243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F55E21" w14:textId="77777777" w:rsidR="00EA6DBE" w:rsidRPr="00850402" w:rsidRDefault="00EA6DBE" w:rsidP="000F137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4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D65BB" w14:textId="77777777" w:rsidR="00EA6DBE" w:rsidRPr="006F072F" w:rsidRDefault="00EA6DBE" w:rsidP="000F137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  <w:u w:val="single"/>
              </w:rPr>
            </w:pPr>
            <w:r w:rsidRPr="006F072F">
              <w:rPr>
                <w:rFonts w:ascii="Univers" w:hAnsi="Univers"/>
                <w:b/>
                <w:sz w:val="16"/>
                <w:szCs w:val="16"/>
                <w:u w:val="single"/>
              </w:rPr>
              <w:t>Leistungsstufe 2</w:t>
            </w:r>
          </w:p>
          <w:p w14:paraId="6A977FDE" w14:textId="15B49905" w:rsidR="00EA6DBE" w:rsidRPr="006F072F" w:rsidRDefault="00EA6DBE" w:rsidP="000F137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  <w:u w:val="single"/>
              </w:rPr>
            </w:pPr>
            <w:r w:rsidRPr="006F072F">
              <w:rPr>
                <w:rFonts w:ascii="Univers" w:hAnsi="Univers"/>
                <w:b/>
                <w:sz w:val="16"/>
                <w:szCs w:val="16"/>
                <w:u w:val="single"/>
              </w:rPr>
              <w:t>Ausführungsplanung, Mitwirkung bei der Vergabe</w:t>
            </w:r>
          </w:p>
        </w:tc>
      </w:tr>
      <w:tr w:rsidR="00DB79A5" w:rsidRPr="00850402" w14:paraId="6A117477" w14:textId="51115618" w:rsidTr="007427CC">
        <w:trPr>
          <w:cantSplit/>
          <w:trHeight w:val="56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907CE" w14:textId="77777777" w:rsidR="00DB79A5" w:rsidRPr="00850402" w:rsidRDefault="00DB79A5" w:rsidP="000F137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D1D76" w14:textId="2794B79D" w:rsidR="00DB79A5" w:rsidRPr="00B9318C" w:rsidRDefault="005575B0" w:rsidP="001C4242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Regelleistungen</w:t>
            </w:r>
            <w:r w:rsidR="00DB79A5" w:rsidRPr="00B9318C">
              <w:rPr>
                <w:rFonts w:ascii="Univers" w:hAnsi="Univers"/>
                <w:b/>
                <w:sz w:val="16"/>
                <w:szCs w:val="16"/>
              </w:rPr>
              <w:t xml:space="preserve"> der Ausführungsplanung</w:t>
            </w:r>
            <w:r w:rsidR="00DB79A5">
              <w:rPr>
                <w:rFonts w:ascii="Univers" w:hAnsi="Univers"/>
                <w:b/>
                <w:sz w:val="16"/>
                <w:szCs w:val="16"/>
              </w:rPr>
              <w:t xml:space="preserve"> und Mitwirkung bei der Vergabe (LPH 5 - 7</w:t>
            </w:r>
            <w:r w:rsidR="00DB79A5" w:rsidRPr="00B9318C">
              <w:rPr>
                <w:rFonts w:ascii="Univers" w:hAnsi="Univers"/>
                <w:b/>
                <w:sz w:val="16"/>
                <w:szCs w:val="16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0A685" w14:textId="2C3E57ED" w:rsidR="00DB79A5" w:rsidRPr="00B9318C" w:rsidRDefault="00EA6DBE" w:rsidP="007427CC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pauschal</w:t>
            </w:r>
          </w:p>
        </w:tc>
      </w:tr>
      <w:tr w:rsidR="00361515" w:rsidRPr="00850402" w14:paraId="0D4952E3" w14:textId="77777777" w:rsidTr="00EA6DBE">
        <w:trPr>
          <w:cantSplit/>
          <w:trHeight w:val="56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88E8C" w14:textId="00563932" w:rsidR="00361515" w:rsidRPr="00850402" w:rsidRDefault="006732F1" w:rsidP="000F137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75497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61515" w:rsidRPr="00850402">
              <w:rPr>
                <w:rFonts w:ascii="Univers" w:hAnsi="Univers"/>
                <w:sz w:val="16"/>
                <w:szCs w:val="16"/>
              </w:rPr>
              <w:t xml:space="preserve"> a)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16229" w14:textId="11B362BE" w:rsidR="00361515" w:rsidRPr="00B9318C" w:rsidRDefault="00361515" w:rsidP="007427CC">
            <w:pPr>
              <w:spacing w:before="120" w:line="360" w:lineRule="auto"/>
              <w:jc w:val="both"/>
              <w:rPr>
                <w:rFonts w:ascii="Univers" w:hAnsi="Univers"/>
                <w:b/>
                <w:sz w:val="16"/>
                <w:szCs w:val="16"/>
              </w:rPr>
            </w:pPr>
            <w:r w:rsidRPr="007427CC">
              <w:rPr>
                <w:rFonts w:ascii="Univers" w:hAnsi="Univers"/>
                <w:sz w:val="16"/>
                <w:szCs w:val="16"/>
              </w:rPr>
              <w:t>Prüfen der Baugenehmigung auf einen ggf. gebotenen Widerspruch bezogen auf den brandschutznachweise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F7572" w14:textId="0C4A8EA4" w:rsidR="00361515" w:rsidRDefault="00361515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B79A5" w:rsidRPr="00850402" w14:paraId="54CDF2A9" w14:textId="7CA100F3" w:rsidTr="007427CC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ED1" w14:textId="6EDBA66A" w:rsidR="00DB79A5" w:rsidRPr="00850402" w:rsidRDefault="006732F1" w:rsidP="00361515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-76675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361515" w:rsidRPr="00BD00B8">
              <w:rPr>
                <w:rFonts w:ascii="Univers" w:hAnsi="Univers"/>
                <w:color w:val="FF0000"/>
                <w:sz w:val="16"/>
                <w:szCs w:val="16"/>
              </w:rPr>
              <w:t>b</w:t>
            </w:r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F56" w14:textId="704C59DB" w:rsidR="00DB79A5" w:rsidRPr="00850402" w:rsidRDefault="00DB79A5" w:rsidP="00A1671C">
            <w:pPr>
              <w:spacing w:before="120" w:line="360" w:lineRule="auto"/>
              <w:jc w:val="both"/>
              <w:rPr>
                <w:rFonts w:ascii="Univers" w:hAnsi="Univers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Beraten </w:t>
            </w:r>
            <w:r w:rsidR="00361515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bei Anfragen </w:t>
            </w: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der Objekt- und Fachplaner hinsichtlich der integrierten brandschutztechnischen Fachleistung auf Basis des genehmigten</w:t>
            </w:r>
            <w:r w:rsidR="00A1671C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361515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Brandschutznachweises einschließlich der Auflagen aus der Genehmigung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2CD" w14:textId="6E985592" w:rsidR="00DB79A5" w:rsidRPr="00C14F59" w:rsidRDefault="002D640A" w:rsidP="007427CC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1C4242" w:rsidRPr="00850402" w14:paraId="5C3574B2" w14:textId="77777777" w:rsidTr="00EA6DB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175" w14:textId="413628E6" w:rsidR="001C4242" w:rsidRDefault="006732F1" w:rsidP="004F1174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2157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4242" w:rsidRPr="00850402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F1174">
              <w:rPr>
                <w:rFonts w:ascii="Univers" w:hAnsi="Univers"/>
                <w:sz w:val="16"/>
                <w:szCs w:val="16"/>
              </w:rPr>
              <w:t>c</w:t>
            </w:r>
            <w:r w:rsidR="001C4242" w:rsidRPr="00850402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FFA" w14:textId="73EFEA77" w:rsidR="001C4242" w:rsidRPr="00C14F59" w:rsidRDefault="001C4242" w:rsidP="00361515">
            <w:pPr>
              <w:spacing w:before="120" w:line="360" w:lineRule="auto"/>
              <w:jc w:val="both"/>
              <w:rPr>
                <w:rFonts w:ascii="Univers" w:hAnsi="Univers"/>
                <w:sz w:val="16"/>
                <w:szCs w:val="16"/>
              </w:rPr>
            </w:pPr>
            <w:r w:rsidRPr="002D3E8C">
              <w:rPr>
                <w:rFonts w:ascii="Univers" w:hAnsi="Univers"/>
                <w:sz w:val="16"/>
                <w:szCs w:val="16"/>
              </w:rPr>
              <w:t>Erstellen einer Brandfallsteuertabelle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E7EF" w14:textId="2635229E" w:rsidR="001C4242" w:rsidRDefault="001C4242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B79A5" w:rsidRPr="00850402" w14:paraId="143DBE43" w14:textId="05AB6B4D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28B" w14:textId="763B2496" w:rsidR="00DB79A5" w:rsidRPr="00BD00B8" w:rsidRDefault="006732F1" w:rsidP="004F1174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  <w:lang w:val="en-US"/>
              </w:rPr>
            </w:pPr>
            <w:sdt>
              <w:sdtPr>
                <w:rPr>
                  <w:color w:val="FF0000"/>
                  <w:szCs w:val="24"/>
                </w:rPr>
                <w:id w:val="-999429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F1174" w:rsidRPr="00BD00B8">
              <w:rPr>
                <w:rFonts w:ascii="Univers" w:hAnsi="Univers"/>
                <w:color w:val="FF0000"/>
                <w:sz w:val="16"/>
                <w:szCs w:val="16"/>
              </w:rPr>
              <w:t>d</w:t>
            </w:r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6F1" w14:textId="77777777" w:rsidR="00DB79A5" w:rsidRPr="00BD00B8" w:rsidRDefault="00DB79A5" w:rsidP="000F137C">
            <w:pPr>
              <w:spacing w:before="120" w:line="360" w:lineRule="auto"/>
              <w:jc w:val="both"/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Mitwirken an der Koordination der Fachplanung an brandschutzrelevanten Schnittstellen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0DF" w14:textId="4300C997" w:rsidR="00DB79A5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B79A5" w:rsidRPr="00850402" w14:paraId="6061DB9F" w14:textId="6339D1D1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DD4B" w14:textId="21214475" w:rsidR="00DB79A5" w:rsidRPr="00BD00B8" w:rsidRDefault="006732F1" w:rsidP="004F1174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  <w:lang w:val="en-US"/>
              </w:rPr>
            </w:pPr>
            <w:sdt>
              <w:sdtPr>
                <w:rPr>
                  <w:color w:val="FF0000"/>
                  <w:szCs w:val="24"/>
                </w:rPr>
                <w:id w:val="602387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F1174" w:rsidRPr="00BD00B8">
              <w:rPr>
                <w:rFonts w:ascii="Univers" w:hAnsi="Univers"/>
                <w:color w:val="FF0000"/>
                <w:sz w:val="16"/>
                <w:szCs w:val="16"/>
              </w:rPr>
              <w:t>e</w:t>
            </w:r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EA1" w14:textId="1BF16B24" w:rsidR="00DB79A5" w:rsidRPr="00BD00B8" w:rsidRDefault="004F1174" w:rsidP="004F1174">
            <w:pPr>
              <w:spacing w:before="120" w:line="360" w:lineRule="auto"/>
              <w:jc w:val="both"/>
              <w:rPr>
                <w:rFonts w:ascii="Univers" w:hAnsi="Univers"/>
                <w:color w:val="FF0000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Mitwirken beim Feststellen der Eignung vorgelegter Übereinstimmungserklärungen von geregelten Bauprodukten und Bauarten für die Einbausituation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1B7" w14:textId="20E21C5D" w:rsidR="00DB79A5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B79A5" w:rsidRPr="00850402" w14:paraId="0AD76669" w14:textId="13071DD0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CCA" w14:textId="543C90E1" w:rsidR="00DB79A5" w:rsidRPr="00BD00B8" w:rsidRDefault="006732F1" w:rsidP="004F1174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-1769917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F1174" w:rsidRPr="00BD00B8">
              <w:rPr>
                <w:rFonts w:ascii="Univers" w:hAnsi="Univers"/>
                <w:color w:val="FF0000"/>
                <w:sz w:val="16"/>
                <w:szCs w:val="16"/>
              </w:rPr>
              <w:t>f</w:t>
            </w:r>
            <w:r w:rsidR="00DB79A5" w:rsidRPr="00BD00B8">
              <w:rPr>
                <w:rFonts w:ascii="Univers" w:hAnsi="Univers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95AF" w14:textId="11B712CA" w:rsidR="00DB79A5" w:rsidRPr="00BD00B8" w:rsidRDefault="004F1174" w:rsidP="00987BC1">
            <w:pPr>
              <w:spacing w:before="120" w:line="360" w:lineRule="auto"/>
              <w:jc w:val="both"/>
              <w:rPr>
                <w:rFonts w:ascii="Univers" w:hAnsi="Univers"/>
                <w:color w:val="FF0000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Prüfen, inwieweit zusätzliche genehmigungspflichtige Sachverhalte entstanden sind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05C" w14:textId="269060D4" w:rsidR="00DB79A5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B79A5" w:rsidRPr="00850402" w14:paraId="0F086A5F" w14:textId="52562AF3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4B7" w14:textId="22531411" w:rsidR="00DB79A5" w:rsidRPr="00487796" w:rsidRDefault="006732F1" w:rsidP="005E61D5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196240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6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F1174">
              <w:rPr>
                <w:rFonts w:ascii="Univers" w:hAnsi="Univers"/>
                <w:sz w:val="16"/>
                <w:szCs w:val="16"/>
              </w:rPr>
              <w:t>g</w:t>
            </w:r>
            <w:r w:rsidR="00995D51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AE25" w14:textId="73BFD4C7" w:rsidR="00DB79A5" w:rsidRPr="006B54BB" w:rsidRDefault="004F1174" w:rsidP="00C055CF">
            <w:pPr>
              <w:spacing w:before="120" w:line="360" w:lineRule="auto"/>
              <w:jc w:val="both"/>
              <w:rPr>
                <w:rFonts w:ascii="Univers" w:hAnsi="Univers"/>
                <w:strike/>
                <w:color w:val="FF0000"/>
                <w:sz w:val="16"/>
                <w:szCs w:val="16"/>
              </w:rPr>
            </w:pPr>
            <w:r w:rsidRPr="005A4A1C">
              <w:rPr>
                <w:rFonts w:ascii="Univers" w:hAnsi="Univers"/>
                <w:sz w:val="16"/>
                <w:szCs w:val="16"/>
              </w:rPr>
              <w:t>Zusammenstellen der Ergebnisse</w:t>
            </w:r>
            <w:r w:rsidR="005A4A1C" w:rsidRPr="005A4A1C">
              <w:rPr>
                <w:rFonts w:ascii="Univers" w:hAnsi="Univers"/>
                <w:sz w:val="16"/>
                <w:szCs w:val="16"/>
              </w:rPr>
              <w:t xml:space="preserve"> und </w:t>
            </w:r>
            <w:r w:rsidR="006B54BB" w:rsidRPr="005A4A1C">
              <w:rPr>
                <w:rFonts w:ascii="Univers" w:hAnsi="Univers"/>
                <w:sz w:val="16"/>
                <w:szCs w:val="16"/>
              </w:rPr>
              <w:t>Fortschreibung des Brandschutzkonzeptes bei Planänderungen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8897" w14:textId="1AA7C53A" w:rsidR="00DB79A5" w:rsidRPr="00487796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B79A5" w:rsidRPr="00850402" w14:paraId="0311936F" w14:textId="7829A0E0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622" w14:textId="77777777" w:rsidR="00DB79A5" w:rsidRPr="00850402" w:rsidRDefault="00DB79A5" w:rsidP="000F137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B5E" w14:textId="77777777" w:rsidR="00DB79A5" w:rsidRPr="00850402" w:rsidRDefault="00DB79A5" w:rsidP="00252D31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  <w:r w:rsidRPr="00C055CF">
              <w:rPr>
                <w:rFonts w:ascii="Univers" w:hAnsi="Univers"/>
                <w:b/>
                <w:sz w:val="16"/>
                <w:szCs w:val="16"/>
              </w:rPr>
              <w:t>Angebotssumme pauschal netto: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25D" w14:textId="35EC6CD5" w:rsidR="00DB79A5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</w:tbl>
    <w:p w14:paraId="5DB0E290" w14:textId="7B792B48" w:rsidR="002309C1" w:rsidRDefault="002309C1" w:rsidP="00B9318C">
      <w:pPr>
        <w:spacing w:before="120" w:line="360" w:lineRule="auto"/>
        <w:rPr>
          <w:rFonts w:ascii="Univers" w:hAnsi="Univers"/>
          <w:sz w:val="16"/>
          <w:szCs w:val="16"/>
        </w:rPr>
      </w:pPr>
    </w:p>
    <w:p w14:paraId="727E59B2" w14:textId="77777777" w:rsidR="006F072F" w:rsidRDefault="006F072F" w:rsidP="00B9318C">
      <w:pPr>
        <w:spacing w:before="120" w:line="360" w:lineRule="auto"/>
        <w:rPr>
          <w:rFonts w:ascii="Univers" w:hAnsi="Univers"/>
          <w:sz w:val="16"/>
          <w:szCs w:val="16"/>
        </w:rPr>
        <w:sectPr w:rsidR="006F072F" w:rsidSect="008376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45"/>
        <w:gridCol w:w="1410"/>
      </w:tblGrid>
      <w:tr w:rsidR="00EA6DBE" w:rsidRPr="00850402" w14:paraId="0ED03FB9" w14:textId="670120B1" w:rsidTr="0096632E">
        <w:trPr>
          <w:cantSplit/>
          <w:trHeight w:val="56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8454" w14:textId="77777777" w:rsidR="00EA6DBE" w:rsidRPr="00EF6880" w:rsidRDefault="00EA6DBE" w:rsidP="00146CBF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86F" w14:textId="4D1D965E" w:rsidR="00EA6DBE" w:rsidRPr="00850402" w:rsidRDefault="004F1174" w:rsidP="004F1174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Optionale</w:t>
            </w:r>
            <w:r w:rsidRPr="00EF6880"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 w:rsidR="00EA6DBE" w:rsidRPr="00EF6880">
              <w:rPr>
                <w:rFonts w:ascii="Univers" w:hAnsi="Univers"/>
                <w:b/>
                <w:sz w:val="16"/>
                <w:szCs w:val="16"/>
              </w:rPr>
              <w:t xml:space="preserve">Leistungen </w:t>
            </w:r>
            <w:r>
              <w:rPr>
                <w:rFonts w:ascii="Univers" w:hAnsi="Univers"/>
                <w:b/>
                <w:sz w:val="16"/>
                <w:szCs w:val="16"/>
              </w:rPr>
              <w:t>der</w:t>
            </w:r>
            <w:r w:rsidR="00EA6DBE" w:rsidRPr="00EF6880">
              <w:rPr>
                <w:rFonts w:ascii="Univers" w:hAnsi="Univers"/>
                <w:b/>
                <w:sz w:val="16"/>
                <w:szCs w:val="16"/>
              </w:rPr>
              <w:t xml:space="preserve"> Leistungsstufe </w:t>
            </w:r>
            <w:r w:rsidR="00EA6DBE">
              <w:rPr>
                <w:rFonts w:ascii="Univers" w:hAnsi="Univers"/>
                <w:b/>
                <w:sz w:val="16"/>
                <w:szCs w:val="16"/>
              </w:rPr>
              <w:t>2</w:t>
            </w:r>
            <w:r w:rsidR="006B483F">
              <w:rPr>
                <w:rFonts w:ascii="Univers" w:hAnsi="Univers"/>
                <w:b/>
                <w:sz w:val="16"/>
                <w:szCs w:val="16"/>
              </w:rPr>
              <w:t xml:space="preserve"> (LPH 5 - 7</w:t>
            </w:r>
            <w:r w:rsidR="006B483F" w:rsidRPr="00B9318C">
              <w:rPr>
                <w:rFonts w:ascii="Univers" w:hAnsi="Univers"/>
                <w:b/>
                <w:sz w:val="16"/>
                <w:szCs w:val="16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2C3" w14:textId="1245CEE4" w:rsidR="00EA6DBE" w:rsidRPr="00EF6880" w:rsidRDefault="00EA6DBE" w:rsidP="0096632E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pauschal</w:t>
            </w:r>
          </w:p>
        </w:tc>
      </w:tr>
      <w:tr w:rsidR="00EA6DBE" w:rsidRPr="00850402" w14:paraId="313E8543" w14:textId="6586D239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0E1" w14:textId="7C3BB565" w:rsidR="00EA6DBE" w:rsidRPr="00341213" w:rsidRDefault="006732F1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01781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6DBE">
              <w:rPr>
                <w:rFonts w:ascii="Univers" w:hAnsi="Univers"/>
                <w:sz w:val="16"/>
                <w:szCs w:val="16"/>
              </w:rPr>
              <w:t xml:space="preserve"> 1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C2D" w14:textId="4DAD2FCA" w:rsidR="00EA6DBE" w:rsidRPr="00850402" w:rsidRDefault="004F1174" w:rsidP="00A1671C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 xml:space="preserve">Einmaliges </w:t>
            </w:r>
            <w:r w:rsidR="00EA6DBE">
              <w:rPr>
                <w:rFonts w:ascii="Univers" w:hAnsi="Univers"/>
                <w:sz w:val="16"/>
                <w:szCs w:val="16"/>
              </w:rPr>
              <w:t>P</w:t>
            </w:r>
            <w:r w:rsidR="00EA6DBE" w:rsidRPr="00C055CF">
              <w:rPr>
                <w:rFonts w:ascii="Univers" w:hAnsi="Univers"/>
                <w:sz w:val="16"/>
                <w:szCs w:val="16"/>
              </w:rPr>
              <w:t xml:space="preserve">rüfen von Ausführungsplänen und Montageplänen der </w:t>
            </w:r>
            <w:r w:rsidR="00EA6DBE">
              <w:rPr>
                <w:rFonts w:ascii="Univers" w:hAnsi="Univers"/>
                <w:sz w:val="16"/>
                <w:szCs w:val="16"/>
              </w:rPr>
              <w:t>Ob</w:t>
            </w:r>
            <w:r w:rsidR="00EA6DBE" w:rsidRPr="00C055CF">
              <w:rPr>
                <w:rFonts w:ascii="Univers" w:hAnsi="Univers"/>
                <w:sz w:val="16"/>
                <w:szCs w:val="16"/>
              </w:rPr>
              <w:t>jekt- und Fachplaner hinsichtlich des baulichen Brandschut</w:t>
            </w:r>
            <w:r w:rsidR="00EA6DBE">
              <w:rPr>
                <w:rFonts w:ascii="Univers" w:hAnsi="Univers"/>
                <w:sz w:val="16"/>
                <w:szCs w:val="16"/>
              </w:rPr>
              <w:t xml:space="preserve">zes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751" w14:textId="683F3846" w:rsidR="00EA6DBE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850402" w14:paraId="0A658689" w14:textId="0DF45367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B79" w14:textId="289BA9AA" w:rsidR="00EA6DBE" w:rsidRPr="00341213" w:rsidRDefault="006732F1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  <w:lang w:val="en-US"/>
              </w:rPr>
            </w:pPr>
            <w:sdt>
              <w:sdtPr>
                <w:rPr>
                  <w:szCs w:val="24"/>
                </w:rPr>
                <w:id w:val="-2000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6DBE">
              <w:rPr>
                <w:rFonts w:ascii="Univers" w:hAnsi="Univers"/>
                <w:sz w:val="16"/>
                <w:szCs w:val="16"/>
              </w:rPr>
              <w:t xml:space="preserve"> 2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C84" w14:textId="35A6E275" w:rsidR="00EA6DBE" w:rsidRPr="00850402" w:rsidRDefault="004F1174" w:rsidP="004F1174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Mitwirken beim Feststellen der Eignung vorgelegter Verwendbarkeits- und Anwendbarkeitsnachweise von ungeregelten Bauprodukten und Bauarten für die Einbausituation</w:t>
            </w:r>
            <w:r w:rsidR="0096632E">
              <w:rPr>
                <w:rFonts w:ascii="Univers" w:hAnsi="Univers"/>
                <w:sz w:val="16"/>
                <w:szCs w:val="16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A01" w14:textId="6209F808" w:rsidR="00EA6DBE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850402" w14:paraId="2EEF398A" w14:textId="66F9BA6C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3F" w14:textId="7752A41C" w:rsidR="00EA6DBE" w:rsidRPr="00341213" w:rsidRDefault="006732F1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  <w:lang w:val="en-US"/>
              </w:rPr>
            </w:pPr>
            <w:sdt>
              <w:sdtPr>
                <w:rPr>
                  <w:szCs w:val="24"/>
                </w:rPr>
                <w:id w:val="1662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6DBE">
              <w:rPr>
                <w:rFonts w:ascii="Univers" w:hAnsi="Univers"/>
                <w:sz w:val="16"/>
                <w:szCs w:val="16"/>
              </w:rPr>
              <w:t xml:space="preserve"> 3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ECBA" w14:textId="261D6015" w:rsidR="00EA6DBE" w:rsidRPr="00850402" w:rsidRDefault="00EA6DBE" w:rsidP="004F1174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C055CF">
              <w:rPr>
                <w:rFonts w:ascii="Univers" w:hAnsi="Univers"/>
                <w:sz w:val="16"/>
                <w:szCs w:val="16"/>
              </w:rPr>
              <w:t xml:space="preserve">Mitwirken bei </w:t>
            </w:r>
            <w:r w:rsidR="004F1174" w:rsidRPr="00C055CF">
              <w:rPr>
                <w:rFonts w:ascii="Univers" w:hAnsi="Univers"/>
                <w:sz w:val="16"/>
                <w:szCs w:val="16"/>
              </w:rPr>
              <w:t>de</w:t>
            </w:r>
            <w:r w:rsidR="004F1174">
              <w:rPr>
                <w:rFonts w:ascii="Univers" w:hAnsi="Univers"/>
                <w:sz w:val="16"/>
                <w:szCs w:val="16"/>
              </w:rPr>
              <w:t>m</w:t>
            </w:r>
            <w:r w:rsidR="004F1174" w:rsidRPr="00C055CF">
              <w:rPr>
                <w:rFonts w:ascii="Univers" w:hAnsi="Univers"/>
                <w:sz w:val="16"/>
                <w:szCs w:val="16"/>
              </w:rPr>
              <w:t xml:space="preserve"> Erstell</w:t>
            </w:r>
            <w:r w:rsidR="004F1174">
              <w:rPr>
                <w:rFonts w:ascii="Univers" w:hAnsi="Univers"/>
                <w:sz w:val="16"/>
                <w:szCs w:val="16"/>
              </w:rPr>
              <w:t>en</w:t>
            </w:r>
            <w:r w:rsidR="004F1174" w:rsidRPr="00C055CF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F1174">
              <w:rPr>
                <w:rFonts w:ascii="Univers" w:hAnsi="Univers"/>
                <w:sz w:val="16"/>
                <w:szCs w:val="16"/>
              </w:rPr>
              <w:t>einer gewerkeübergreifenden</w:t>
            </w:r>
            <w:r w:rsidRPr="00C055CF">
              <w:rPr>
                <w:rFonts w:ascii="Univers" w:hAnsi="Univers"/>
                <w:sz w:val="16"/>
                <w:szCs w:val="16"/>
              </w:rPr>
              <w:t xml:space="preserve"> Brandfallsteuermatrix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064" w14:textId="76D160C4" w:rsidR="00EA6DBE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850402" w14:paraId="315618D5" w14:textId="47EE792B" w:rsidTr="0096632E">
        <w:trPr>
          <w:cantSplit/>
          <w:trHeight w:val="693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106" w14:textId="569F7333" w:rsidR="00EA6DBE" w:rsidRPr="00341213" w:rsidRDefault="006732F1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7784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6DBE">
              <w:rPr>
                <w:rFonts w:ascii="Univers" w:hAnsi="Univers"/>
                <w:sz w:val="16"/>
                <w:szCs w:val="16"/>
              </w:rPr>
              <w:t xml:space="preserve"> 4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E5D" w14:textId="6F90962C" w:rsidR="00EA6DBE" w:rsidRPr="00850402" w:rsidRDefault="004F1174" w:rsidP="004F1174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2D3E8C">
              <w:rPr>
                <w:rFonts w:ascii="Univers" w:hAnsi="Univers"/>
                <w:sz w:val="16"/>
                <w:szCs w:val="16"/>
              </w:rPr>
              <w:t xml:space="preserve">Beraten der Objekt- und Fachplaner bei der </w:t>
            </w:r>
            <w:r>
              <w:rPr>
                <w:rFonts w:ascii="Univers" w:hAnsi="Univers"/>
                <w:sz w:val="16"/>
                <w:szCs w:val="16"/>
              </w:rPr>
              <w:t>Erstellung</w:t>
            </w:r>
            <w:r w:rsidRPr="002D3E8C">
              <w:rPr>
                <w:rFonts w:ascii="Univers" w:hAnsi="Univers"/>
                <w:sz w:val="16"/>
                <w:szCs w:val="16"/>
              </w:rPr>
              <w:t xml:space="preserve"> der brandschutztechnischen Teile der Leistungsverzeichnisse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358" w14:textId="1D4644E0" w:rsidR="00EA6DBE" w:rsidRPr="00C055CF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850402" w14:paraId="514F39CD" w14:textId="21A91FF3" w:rsidTr="0096632E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EF4" w14:textId="1B6E81E1" w:rsidR="00EA6DBE" w:rsidRDefault="006732F1" w:rsidP="002E3943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32949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6DBE">
              <w:rPr>
                <w:rFonts w:ascii="Univers" w:hAnsi="Univers"/>
                <w:sz w:val="16"/>
                <w:szCs w:val="16"/>
              </w:rPr>
              <w:t xml:space="preserve"> 5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02D" w14:textId="1C19DC38" w:rsidR="00EA6DBE" w:rsidRPr="00C055CF" w:rsidRDefault="004F1174" w:rsidP="0096632E">
            <w:pPr>
              <w:spacing w:before="120" w:line="360" w:lineRule="auto"/>
              <w:jc w:val="both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Prüfen von de</w:t>
            </w:r>
            <w:r w:rsidR="0096632E">
              <w:rPr>
                <w:rFonts w:ascii="Univers" w:hAnsi="Univers"/>
                <w:sz w:val="16"/>
                <w:szCs w:val="16"/>
              </w:rPr>
              <w:t>finierte</w:t>
            </w:r>
            <w:r>
              <w:rPr>
                <w:rFonts w:ascii="Univers" w:hAnsi="Univers"/>
                <w:sz w:val="16"/>
                <w:szCs w:val="16"/>
              </w:rPr>
              <w:t>n brandschutztechnischen Teilleistungen im Leistungsverzeichnis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3F7" w14:textId="3A1B159F" w:rsidR="00EA6DBE" w:rsidRPr="00EA6DBE" w:rsidRDefault="002D640A" w:rsidP="0096632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850402" w14:paraId="1698FFE9" w14:textId="3642A101" w:rsidTr="0096632E">
        <w:trPr>
          <w:cantSplit/>
          <w:trHeight w:val="431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7AF" w14:textId="27AF692F" w:rsidR="00EA6DBE" w:rsidRDefault="006732F1" w:rsidP="002E3943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6910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6DBE">
              <w:rPr>
                <w:rFonts w:ascii="Univers" w:hAnsi="Univers"/>
                <w:sz w:val="16"/>
                <w:szCs w:val="16"/>
              </w:rPr>
              <w:t xml:space="preserve"> 6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1D4" w14:textId="3DFFCB9E" w:rsidR="00EA6DBE" w:rsidRPr="002E3943" w:rsidRDefault="004F1174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2D3E8C">
              <w:rPr>
                <w:rFonts w:ascii="Univers" w:hAnsi="Univers"/>
                <w:sz w:val="16"/>
                <w:szCs w:val="16"/>
              </w:rPr>
              <w:t>Beraten der Objekt- und Fachplaner bei der Auswertung der brandschutztechnischen Teile der Leistungsverzeichnisse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A06" w14:textId="124D6FA2" w:rsidR="00EA6DBE" w:rsidRPr="002E3943" w:rsidRDefault="002D640A" w:rsidP="00995D51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96632E" w:rsidRPr="00850402" w14:paraId="26630873" w14:textId="77777777" w:rsidTr="00995D51">
        <w:trPr>
          <w:cantSplit/>
          <w:trHeight w:val="431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D9C" w14:textId="4D3153D8" w:rsidR="0096632E" w:rsidRPr="00A1671C" w:rsidRDefault="006732F1" w:rsidP="00995D51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36605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A1671C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995D51" w:rsidRPr="00A1671C">
              <w:rPr>
                <w:rFonts w:ascii="Univers" w:hAnsi="Univers"/>
                <w:sz w:val="16"/>
                <w:szCs w:val="16"/>
              </w:rPr>
              <w:t>7)</w:t>
            </w:r>
            <w:r w:rsidR="00995D51" w:rsidRPr="00A1671C">
              <w:rPr>
                <w:rStyle w:val="Funotenzeichen"/>
                <w:rFonts w:ascii="Univers" w:hAnsi="Univers"/>
                <w:sz w:val="16"/>
                <w:szCs w:val="16"/>
              </w:rPr>
              <w:footnoteReference w:id="1"/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94DE" w14:textId="6202A0C3" w:rsidR="0096632E" w:rsidRPr="002D3E8C" w:rsidRDefault="0096632E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995D51">
              <w:rPr>
                <w:rFonts w:ascii="Univers" w:hAnsi="Univers"/>
                <w:sz w:val="16"/>
                <w:szCs w:val="16"/>
              </w:rPr>
              <w:t>Erarbeiten von Vorschlägen zur Beseitigung festgestellter Mängel, Benennung notwendiger baulicher Maßnahmen bzw. Anpassungen, wenn dies wegen der Sicherheit oder Gesundheit erforderlich ist (Anpassun</w:t>
            </w:r>
            <w:r w:rsidR="00995D51" w:rsidRPr="00995D51">
              <w:rPr>
                <w:rFonts w:ascii="Univers" w:hAnsi="Univers"/>
                <w:sz w:val="16"/>
                <w:szCs w:val="16"/>
              </w:rPr>
              <w:t xml:space="preserve">gsverlangen gemäß § 86 </w:t>
            </w:r>
            <w:proofErr w:type="spellStart"/>
            <w:r w:rsidR="00995D51" w:rsidRPr="00995D51">
              <w:rPr>
                <w:rFonts w:ascii="Univers" w:hAnsi="Univers"/>
                <w:sz w:val="16"/>
                <w:szCs w:val="16"/>
              </w:rPr>
              <w:t>BauO</w:t>
            </w:r>
            <w:proofErr w:type="spellEnd"/>
            <w:r w:rsidR="00995D51" w:rsidRPr="00995D51">
              <w:rPr>
                <w:rFonts w:ascii="Univers" w:hAnsi="Univers"/>
                <w:sz w:val="16"/>
                <w:szCs w:val="16"/>
              </w:rPr>
              <w:t xml:space="preserve"> LSA</w:t>
            </w:r>
            <w:r w:rsidRPr="00995D51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27" w14:textId="5A6D2515" w:rsidR="0096632E" w:rsidRDefault="006B483F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96632E" w:rsidRPr="00850402" w14:paraId="77755852" w14:textId="77777777" w:rsidTr="00995D51">
        <w:trPr>
          <w:cantSplit/>
          <w:trHeight w:val="431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304" w14:textId="3265F766" w:rsidR="0096632E" w:rsidRPr="00A1671C" w:rsidRDefault="006732F1" w:rsidP="00995D51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77273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A1671C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995D51" w:rsidRPr="00A1671C">
              <w:rPr>
                <w:rFonts w:ascii="Univers" w:hAnsi="Univers"/>
                <w:sz w:val="16"/>
                <w:szCs w:val="16"/>
              </w:rPr>
              <w:t>8)</w:t>
            </w:r>
            <w:r w:rsidR="00995D51" w:rsidRPr="00A1671C">
              <w:rPr>
                <w:rFonts w:ascii="Univers" w:hAnsi="Univers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3A98" w14:textId="2A42C747" w:rsidR="0096632E" w:rsidRPr="00995D51" w:rsidRDefault="0096632E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995D51">
              <w:rPr>
                <w:rFonts w:ascii="Univers" w:hAnsi="Univers"/>
                <w:sz w:val="16"/>
                <w:szCs w:val="16"/>
              </w:rPr>
              <w:t>Prüfen von Funktionsbeschreibungen des anlagentechnischen Brandschutzes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066" w14:textId="1E3A5611" w:rsidR="0096632E" w:rsidRDefault="006B483F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96632E" w:rsidRPr="00850402" w14:paraId="46545E52" w14:textId="77777777" w:rsidTr="00995D51">
        <w:trPr>
          <w:cantSplit/>
          <w:trHeight w:val="431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DF7" w14:textId="5E63F23E" w:rsidR="0096632E" w:rsidRPr="00A1671C" w:rsidRDefault="006732F1" w:rsidP="00995D51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17319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95D51" w:rsidRPr="00A1671C">
              <w:rPr>
                <w:rFonts w:ascii="Univers" w:hAnsi="Univers"/>
                <w:sz w:val="16"/>
                <w:szCs w:val="16"/>
              </w:rPr>
              <w:t xml:space="preserve"> 9)</w:t>
            </w:r>
            <w:r w:rsidR="00995D51" w:rsidRPr="00A1671C">
              <w:rPr>
                <w:rFonts w:ascii="Univers" w:hAnsi="Univers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4869" w14:textId="7266A81A" w:rsidR="0096632E" w:rsidRPr="00995D51" w:rsidDel="004F1174" w:rsidRDefault="0096632E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995D51">
              <w:rPr>
                <w:rFonts w:ascii="Univers" w:hAnsi="Univers"/>
                <w:sz w:val="16"/>
                <w:szCs w:val="16"/>
              </w:rPr>
              <w:t>Prüfen der detaillierten Brandfallsteuermatrix</w:t>
            </w:r>
            <w:r w:rsidR="00995D51" w:rsidRPr="00995D51">
              <w:rPr>
                <w:rFonts w:ascii="Univers" w:hAnsi="Univers"/>
                <w:sz w:val="16"/>
                <w:szCs w:val="16"/>
              </w:rPr>
              <w:t xml:space="preserve"> </w:t>
            </w:r>
            <w:r w:rsidRPr="00995D51">
              <w:rPr>
                <w:rFonts w:ascii="Univers" w:hAnsi="Univers"/>
                <w:sz w:val="16"/>
                <w:szCs w:val="16"/>
              </w:rPr>
              <w:t>/</w:t>
            </w:r>
            <w:r w:rsidR="00995D51" w:rsidRPr="00995D51">
              <w:rPr>
                <w:rFonts w:ascii="Univers" w:hAnsi="Univers"/>
                <w:sz w:val="16"/>
                <w:szCs w:val="16"/>
              </w:rPr>
              <w:t xml:space="preserve"> </w:t>
            </w:r>
            <w:r w:rsidRPr="00995D51">
              <w:rPr>
                <w:rFonts w:ascii="Univers" w:hAnsi="Univers"/>
                <w:sz w:val="16"/>
                <w:szCs w:val="16"/>
              </w:rPr>
              <w:t>der Brandfallsteuertabellen hinsichtlich Konformität mit der konzeptionellen Brandfallsteuermatrix aus dem Brandschutzkonzept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4A8" w14:textId="26174ADA" w:rsidR="0096632E" w:rsidRDefault="006B483F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850402" w14:paraId="19DA1084" w14:textId="441B26AC" w:rsidTr="00995D51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859" w14:textId="77777777" w:rsidR="00EA6DBE" w:rsidRDefault="00EA6DBE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76C" w14:textId="09F911C8" w:rsidR="00EA6DBE" w:rsidRPr="00C055CF" w:rsidRDefault="00EA6DBE" w:rsidP="006B483F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9D4BF3">
              <w:rPr>
                <w:rFonts w:ascii="Univers" w:hAnsi="Univers"/>
                <w:b/>
                <w:sz w:val="16"/>
                <w:szCs w:val="16"/>
              </w:rPr>
              <w:t xml:space="preserve">Angebotssumme </w:t>
            </w:r>
            <w:r w:rsidR="006B483F">
              <w:rPr>
                <w:rFonts w:ascii="Univers" w:hAnsi="Univers"/>
                <w:b/>
                <w:sz w:val="16"/>
                <w:szCs w:val="16"/>
              </w:rPr>
              <w:t>optional</w:t>
            </w:r>
            <w:r w:rsidRPr="009D4BF3">
              <w:rPr>
                <w:rFonts w:ascii="Univers" w:hAnsi="Univers"/>
                <w:b/>
                <w:sz w:val="16"/>
                <w:szCs w:val="16"/>
              </w:rPr>
              <w:t>e Leistungen pauschal netto: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AB1" w14:textId="0822AA89" w:rsidR="00EA6DBE" w:rsidRPr="009D4BF3" w:rsidRDefault="002D640A" w:rsidP="006B483F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</w:tbl>
    <w:p w14:paraId="5DB86281" w14:textId="77777777" w:rsidR="00837688" w:rsidRDefault="00837688" w:rsidP="00B9318C">
      <w:pPr>
        <w:spacing w:before="120" w:line="360" w:lineRule="auto"/>
        <w:rPr>
          <w:rFonts w:ascii="Univers" w:hAnsi="Univers"/>
          <w:sz w:val="16"/>
          <w:szCs w:val="16"/>
        </w:rPr>
        <w:sectPr w:rsidR="00837688" w:rsidSect="00837688"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  <w:formProt w:val="0"/>
          <w:docGrid w:linePitch="360"/>
        </w:sectPr>
      </w:pPr>
    </w:p>
    <w:p w14:paraId="05A7E4CE" w14:textId="77777777" w:rsidR="000F137C" w:rsidRPr="00286E73" w:rsidRDefault="000F137C" w:rsidP="00286E73">
      <w:pPr>
        <w:rPr>
          <w:rFonts w:ascii="Univers" w:hAnsi="Univers"/>
          <w:sz w:val="2"/>
          <w:szCs w:val="2"/>
        </w:rPr>
      </w:pPr>
    </w:p>
    <w:tbl>
      <w:tblPr>
        <w:tblStyle w:val="Tabellenraster"/>
        <w:tblW w:w="5000" w:type="pct"/>
        <w:tblLook w:val="01E0" w:firstRow="1" w:lastRow="1" w:firstColumn="1" w:lastColumn="1" w:noHBand="0" w:noVBand="0"/>
      </w:tblPr>
      <w:tblGrid>
        <w:gridCol w:w="705"/>
        <w:gridCol w:w="6945"/>
        <w:gridCol w:w="1410"/>
      </w:tblGrid>
      <w:tr w:rsidR="00EA6DBE" w:rsidRPr="00341213" w14:paraId="462B1119" w14:textId="21E5CEAE" w:rsidTr="00EA6DBE">
        <w:trPr>
          <w:trHeight w:val="41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016291" w14:textId="77777777" w:rsidR="00EA6DBE" w:rsidRPr="00341213" w:rsidRDefault="00EA6DBE" w:rsidP="00B9318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4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7575C1" w14:textId="77777777" w:rsidR="00EA6DBE" w:rsidRPr="006F072F" w:rsidRDefault="00EA6DBE" w:rsidP="00B9318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  <w:u w:val="single"/>
              </w:rPr>
            </w:pPr>
            <w:r w:rsidRPr="006F072F">
              <w:rPr>
                <w:rFonts w:ascii="Univers" w:hAnsi="Univers"/>
                <w:b/>
                <w:sz w:val="16"/>
                <w:szCs w:val="16"/>
                <w:u w:val="single"/>
              </w:rPr>
              <w:t>Leistungsstufe 3</w:t>
            </w:r>
          </w:p>
          <w:p w14:paraId="0836A695" w14:textId="054F6219" w:rsidR="00EA6DBE" w:rsidRPr="006F072F" w:rsidRDefault="00EA6DBE" w:rsidP="00B9318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  <w:u w:val="single"/>
              </w:rPr>
            </w:pPr>
            <w:r w:rsidRPr="006F072F">
              <w:rPr>
                <w:rFonts w:ascii="Univers" w:hAnsi="Univers"/>
                <w:b/>
                <w:sz w:val="16"/>
                <w:szCs w:val="16"/>
                <w:u w:val="single"/>
              </w:rPr>
              <w:t>Objektüberwachung</w:t>
            </w:r>
            <w:r w:rsidR="00455C5A">
              <w:rPr>
                <w:rFonts w:ascii="Univers" w:hAnsi="Univers"/>
                <w:b/>
                <w:sz w:val="16"/>
                <w:szCs w:val="16"/>
                <w:u w:val="single"/>
              </w:rPr>
              <w:t xml:space="preserve"> (Bauüberwachung)</w:t>
            </w:r>
          </w:p>
        </w:tc>
      </w:tr>
      <w:tr w:rsidR="00EA6DBE" w:rsidRPr="00341213" w14:paraId="089A4784" w14:textId="33A14C8A" w:rsidTr="009A3D66">
        <w:trPr>
          <w:trHeight w:val="567"/>
        </w:trPr>
        <w:tc>
          <w:tcPr>
            <w:tcW w:w="389" w:type="pct"/>
            <w:tcBorders>
              <w:top w:val="single" w:sz="4" w:space="0" w:color="auto"/>
            </w:tcBorders>
          </w:tcPr>
          <w:p w14:paraId="7D3BD56E" w14:textId="77777777" w:rsidR="00EA6DBE" w:rsidRPr="00341213" w:rsidRDefault="00EA6DBE" w:rsidP="00B9318C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</w:tcBorders>
            <w:vAlign w:val="center"/>
          </w:tcPr>
          <w:p w14:paraId="7B77C5A2" w14:textId="434DAB86" w:rsidR="00EA6DBE" w:rsidRPr="00341213" w:rsidRDefault="005575B0" w:rsidP="00B9318C">
            <w:pPr>
              <w:spacing w:before="120" w:line="360" w:lineRule="auto"/>
              <w:rPr>
                <w:rFonts w:ascii="Univers" w:hAnsi="Univers"/>
                <w:b/>
                <w:bCs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Regelleistungen</w:t>
            </w:r>
            <w:r w:rsidR="00EA6DBE">
              <w:rPr>
                <w:rFonts w:ascii="Univers" w:hAnsi="Univers"/>
                <w:b/>
                <w:sz w:val="16"/>
                <w:szCs w:val="16"/>
              </w:rPr>
              <w:t xml:space="preserve"> für die Objektüberwachung (LPH 8</w:t>
            </w:r>
            <w:r w:rsidR="00EA6DBE" w:rsidRPr="00341213">
              <w:rPr>
                <w:rFonts w:ascii="Univers" w:hAnsi="Univers"/>
                <w:b/>
                <w:sz w:val="16"/>
                <w:szCs w:val="16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4E021CA1" w14:textId="15F76131" w:rsidR="00EA6DBE" w:rsidRPr="00341213" w:rsidRDefault="00EA6DBE" w:rsidP="009A3D66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pauschal</w:t>
            </w:r>
          </w:p>
        </w:tc>
      </w:tr>
      <w:tr w:rsidR="00EA6DBE" w:rsidRPr="00341213" w14:paraId="79463121" w14:textId="421125CE" w:rsidTr="009A3D66">
        <w:trPr>
          <w:trHeight w:val="414"/>
        </w:trPr>
        <w:tc>
          <w:tcPr>
            <w:tcW w:w="389" w:type="pct"/>
          </w:tcPr>
          <w:p w14:paraId="21B65438" w14:textId="1E540704" w:rsidR="00EA6DBE" w:rsidRPr="00BD00B8" w:rsidRDefault="006732F1" w:rsidP="00B9318C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1548883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692E77" w:rsidRPr="00BD00B8" w:rsidDel="00692E77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EA6DBE" w:rsidRPr="00BD00B8">
              <w:rPr>
                <w:rFonts w:ascii="Univers" w:hAnsi="Univers"/>
                <w:color w:val="FF0000"/>
                <w:sz w:val="16"/>
                <w:szCs w:val="16"/>
              </w:rPr>
              <w:t>a)</w:t>
            </w:r>
          </w:p>
        </w:tc>
        <w:tc>
          <w:tcPr>
            <w:tcW w:w="3833" w:type="pct"/>
          </w:tcPr>
          <w:p w14:paraId="6AC9A3D6" w14:textId="36C20CA4" w:rsidR="00EA6DBE" w:rsidRPr="00BD00B8" w:rsidRDefault="00EA6DBE" w:rsidP="00455C5A">
            <w:pPr>
              <w:spacing w:before="120" w:line="360" w:lineRule="auto"/>
              <w:jc w:val="both"/>
              <w:rPr>
                <w:rFonts w:ascii="Univers" w:hAnsi="Univers"/>
                <w:color w:val="FF0000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Prüfen der Ausführung des Objektes auf prinzipielle Übereinstimmung mit dem genehmigten</w:t>
            </w:r>
            <w:r w:rsidR="00455C5A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Brandschutznachweis einschließlich der Auflagen</w:t>
            </w: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55C5A" w:rsidRPr="00BD00B8">
              <w:rPr>
                <w:rFonts w:ascii="Univers" w:hAnsi="Univers"/>
                <w:color w:val="FF0000"/>
                <w:sz w:val="16"/>
                <w:szCs w:val="16"/>
              </w:rPr>
              <w:t>aus der</w:t>
            </w: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Genehmigung </w:t>
            </w:r>
            <w:r w:rsidR="00455C5A" w:rsidRPr="00BD00B8">
              <w:rPr>
                <w:rFonts w:ascii="Univers" w:hAnsi="Univers"/>
                <w:color w:val="FF0000"/>
                <w:sz w:val="16"/>
                <w:szCs w:val="16"/>
              </w:rPr>
              <w:t>an bis zu drei</w:t>
            </w: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55C5A" w:rsidRPr="00BD00B8">
              <w:rPr>
                <w:rFonts w:ascii="Univers" w:hAnsi="Univers"/>
                <w:color w:val="FF0000"/>
                <w:sz w:val="16"/>
                <w:szCs w:val="16"/>
              </w:rPr>
              <w:t>Begehungseinheiten</w:t>
            </w:r>
          </w:p>
        </w:tc>
        <w:tc>
          <w:tcPr>
            <w:tcW w:w="778" w:type="pct"/>
          </w:tcPr>
          <w:p w14:paraId="26E41718" w14:textId="01B72BC2" w:rsidR="00EA6DBE" w:rsidRPr="003D45C9" w:rsidRDefault="002D640A" w:rsidP="009A3D6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341213" w14:paraId="2C8507A7" w14:textId="1756C398" w:rsidTr="009A3D66">
        <w:trPr>
          <w:trHeight w:val="414"/>
        </w:trPr>
        <w:tc>
          <w:tcPr>
            <w:tcW w:w="389" w:type="pct"/>
          </w:tcPr>
          <w:p w14:paraId="14D7BC45" w14:textId="5FC21B94" w:rsidR="00EA6DBE" w:rsidRPr="00BD00B8" w:rsidRDefault="006732F1" w:rsidP="00B9318C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  <w:lang w:val="en-US"/>
              </w:rPr>
            </w:pPr>
            <w:sdt>
              <w:sdtPr>
                <w:rPr>
                  <w:color w:val="FF0000"/>
                  <w:szCs w:val="24"/>
                </w:rPr>
                <w:id w:val="-7246756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EA6DBE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b)</w:t>
            </w:r>
          </w:p>
        </w:tc>
        <w:tc>
          <w:tcPr>
            <w:tcW w:w="3833" w:type="pct"/>
          </w:tcPr>
          <w:p w14:paraId="335E7184" w14:textId="71600DAA" w:rsidR="00EA6DBE" w:rsidRPr="00BD00B8" w:rsidRDefault="00FA095E" w:rsidP="00847337">
            <w:pPr>
              <w:spacing w:before="120" w:line="360" w:lineRule="auto"/>
              <w:jc w:val="both"/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Einmalige Plausibilitätskontrolle der vorgelegten Nachweise für geregelte Bauprodukte und Bauarten sowie Erklärungen zum baulichen Brandschutz</w:t>
            </w:r>
          </w:p>
        </w:tc>
        <w:tc>
          <w:tcPr>
            <w:tcW w:w="778" w:type="pct"/>
          </w:tcPr>
          <w:p w14:paraId="769A69D2" w14:textId="2F1D3797" w:rsidR="00EA6DBE" w:rsidRDefault="002D640A" w:rsidP="00FA095E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noProof/>
                <w:sz w:val="16"/>
                <w:szCs w:val="16"/>
              </w:rPr>
            </w:r>
            <w:r>
              <w:rPr>
                <w:rFonts w:ascii="Univers" w:hAnsi="Univers"/>
                <w:noProof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fldChar w:fldCharType="end"/>
            </w:r>
          </w:p>
        </w:tc>
      </w:tr>
      <w:tr w:rsidR="00EA6DBE" w:rsidRPr="00341213" w14:paraId="25BFA393" w14:textId="1CDA81B2" w:rsidTr="009A3D66">
        <w:trPr>
          <w:trHeight w:val="414"/>
        </w:trPr>
        <w:tc>
          <w:tcPr>
            <w:tcW w:w="389" w:type="pct"/>
          </w:tcPr>
          <w:p w14:paraId="06834D51" w14:textId="0639437D" w:rsidR="00EA6DBE" w:rsidRPr="00341213" w:rsidRDefault="006732F1" w:rsidP="00B9318C">
            <w:pPr>
              <w:spacing w:before="120" w:line="360" w:lineRule="auto"/>
              <w:rPr>
                <w:rFonts w:ascii="Univers" w:hAnsi="Univers"/>
                <w:sz w:val="16"/>
                <w:szCs w:val="16"/>
                <w:lang w:val="en-US"/>
              </w:rPr>
            </w:pPr>
            <w:sdt>
              <w:sdtPr>
                <w:rPr>
                  <w:szCs w:val="24"/>
                </w:rPr>
                <w:id w:val="-5398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c)</w:t>
            </w:r>
          </w:p>
        </w:tc>
        <w:tc>
          <w:tcPr>
            <w:tcW w:w="3833" w:type="pct"/>
          </w:tcPr>
          <w:p w14:paraId="7639C004" w14:textId="0E5E9588" w:rsidR="00EA6DBE" w:rsidRPr="00486322" w:rsidRDefault="00EA6DBE" w:rsidP="00FA095E">
            <w:pPr>
              <w:spacing w:before="120" w:line="360" w:lineRule="auto"/>
              <w:jc w:val="both"/>
              <w:rPr>
                <w:rFonts w:ascii="Univers" w:hAnsi="Univers"/>
                <w:sz w:val="16"/>
                <w:szCs w:val="16"/>
              </w:rPr>
            </w:pPr>
            <w:r w:rsidRPr="00486322">
              <w:rPr>
                <w:rFonts w:ascii="Univers" w:hAnsi="Univers"/>
                <w:sz w:val="16"/>
                <w:szCs w:val="16"/>
              </w:rPr>
              <w:t>Prüfen der Sachverständigen</w:t>
            </w:r>
            <w:r w:rsidR="00FA095E" w:rsidRPr="00486322">
              <w:rPr>
                <w:rFonts w:ascii="Univers" w:hAnsi="Univers"/>
                <w:sz w:val="16"/>
                <w:szCs w:val="16"/>
              </w:rPr>
              <w:t>bescheinigungen</w:t>
            </w:r>
            <w:r w:rsidRPr="00486322">
              <w:rPr>
                <w:rFonts w:ascii="Univers" w:hAnsi="Univers"/>
                <w:sz w:val="16"/>
                <w:szCs w:val="16"/>
              </w:rPr>
              <w:t xml:space="preserve"> oder </w:t>
            </w:r>
            <w:proofErr w:type="spellStart"/>
            <w:r w:rsidRPr="00486322">
              <w:rPr>
                <w:rFonts w:ascii="Univers" w:hAnsi="Univers"/>
                <w:sz w:val="16"/>
                <w:szCs w:val="16"/>
              </w:rPr>
              <w:t>Sachkundigen</w:t>
            </w:r>
            <w:r w:rsidR="00FA095E" w:rsidRPr="00486322">
              <w:rPr>
                <w:rFonts w:ascii="Univers" w:hAnsi="Univers"/>
                <w:sz w:val="16"/>
                <w:szCs w:val="16"/>
              </w:rPr>
              <w:t>bestätigungen</w:t>
            </w:r>
            <w:proofErr w:type="spellEnd"/>
            <w:r w:rsidRPr="00486322">
              <w:rPr>
                <w:rFonts w:ascii="Univers" w:hAnsi="Univers"/>
                <w:sz w:val="16"/>
                <w:szCs w:val="16"/>
              </w:rPr>
              <w:t xml:space="preserve"> </w:t>
            </w:r>
            <w:r w:rsidR="00FA095E" w:rsidRPr="00486322">
              <w:rPr>
                <w:rFonts w:ascii="Univers" w:hAnsi="Univers"/>
                <w:sz w:val="16"/>
                <w:szCs w:val="16"/>
              </w:rPr>
              <w:t>hinsichtlich der Feststellungen der Wirksamkeit und Betriebssicherheit für sicherheitstechnische Anlagen und Einrichtungen</w:t>
            </w:r>
          </w:p>
        </w:tc>
        <w:tc>
          <w:tcPr>
            <w:tcW w:w="778" w:type="pct"/>
          </w:tcPr>
          <w:p w14:paraId="05AE4C6E" w14:textId="76E7C24D" w:rsidR="00EA6DBE" w:rsidRPr="003D45C9" w:rsidRDefault="002D640A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341213" w14:paraId="677993CC" w14:textId="0AB6C55F" w:rsidTr="009A3D66">
        <w:trPr>
          <w:trHeight w:val="414"/>
        </w:trPr>
        <w:tc>
          <w:tcPr>
            <w:tcW w:w="389" w:type="pct"/>
          </w:tcPr>
          <w:p w14:paraId="43F317DE" w14:textId="67DD8C6B" w:rsidR="00EA6DBE" w:rsidRPr="00BD00B8" w:rsidRDefault="006732F1" w:rsidP="00B9318C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2052647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EA6DBE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d)</w:t>
            </w:r>
          </w:p>
        </w:tc>
        <w:tc>
          <w:tcPr>
            <w:tcW w:w="3833" w:type="pct"/>
          </w:tcPr>
          <w:p w14:paraId="5FE774D7" w14:textId="07A73BD7" w:rsidR="00EA6DBE" w:rsidRPr="00BD00B8" w:rsidRDefault="00FA095E" w:rsidP="004C6576">
            <w:pPr>
              <w:spacing w:before="120" w:line="360" w:lineRule="auto"/>
              <w:jc w:val="both"/>
              <w:rPr>
                <w:rFonts w:ascii="Univers" w:hAnsi="Univers"/>
                <w:color w:val="FF0000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Mitwirken bei der Vorbereitung von behördlichen </w:t>
            </w:r>
            <w:r w:rsidR="004C6576" w:rsidRPr="00BD00B8">
              <w:rPr>
                <w:rFonts w:ascii="Univers" w:hAnsi="Univers"/>
                <w:color w:val="FF0000"/>
                <w:sz w:val="16"/>
                <w:szCs w:val="16"/>
              </w:rPr>
              <w:t>Prüfungen / Begehungen und Teilnahme daran</w:t>
            </w:r>
          </w:p>
        </w:tc>
        <w:tc>
          <w:tcPr>
            <w:tcW w:w="778" w:type="pct"/>
          </w:tcPr>
          <w:p w14:paraId="20BE83D6" w14:textId="1CDC569E" w:rsidR="00EA6DBE" w:rsidRPr="003D45C9" w:rsidRDefault="002D640A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341213" w14:paraId="5756BE06" w14:textId="47D476AB" w:rsidTr="009A3D66">
        <w:trPr>
          <w:trHeight w:val="414"/>
        </w:trPr>
        <w:tc>
          <w:tcPr>
            <w:tcW w:w="389" w:type="pct"/>
          </w:tcPr>
          <w:p w14:paraId="6C082FE1" w14:textId="0B2519F0" w:rsidR="00EA6DBE" w:rsidRDefault="006732F1" w:rsidP="00915ADE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2510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EA6DBE" w:rsidRPr="00341213">
              <w:rPr>
                <w:rFonts w:ascii="Univers" w:hAnsi="Univers"/>
                <w:sz w:val="16"/>
                <w:szCs w:val="16"/>
              </w:rPr>
              <w:t>e)</w:t>
            </w:r>
          </w:p>
        </w:tc>
        <w:tc>
          <w:tcPr>
            <w:tcW w:w="3833" w:type="pct"/>
          </w:tcPr>
          <w:p w14:paraId="1121C387" w14:textId="4C12E721" w:rsidR="00EA6DBE" w:rsidRPr="004C6576" w:rsidRDefault="00FA095E" w:rsidP="004C6576">
            <w:pPr>
              <w:spacing w:before="120" w:line="360" w:lineRule="auto"/>
              <w:jc w:val="both"/>
              <w:rPr>
                <w:rFonts w:ascii="Univers" w:hAnsi="Univers"/>
                <w:sz w:val="16"/>
                <w:szCs w:val="16"/>
              </w:rPr>
            </w:pPr>
            <w:r w:rsidRPr="004C6576">
              <w:rPr>
                <w:rFonts w:ascii="Univers" w:hAnsi="Univers"/>
                <w:sz w:val="16"/>
                <w:szCs w:val="16"/>
              </w:rPr>
              <w:t xml:space="preserve">Erstellung eines </w:t>
            </w:r>
            <w:r w:rsidR="004C6576" w:rsidRPr="004C6576">
              <w:rPr>
                <w:rFonts w:ascii="Univers" w:hAnsi="Univers"/>
                <w:sz w:val="16"/>
                <w:szCs w:val="16"/>
              </w:rPr>
              <w:t>Status</w:t>
            </w:r>
            <w:r w:rsidRPr="004C6576">
              <w:rPr>
                <w:rFonts w:ascii="Univers" w:hAnsi="Univers"/>
                <w:sz w:val="16"/>
                <w:szCs w:val="16"/>
              </w:rPr>
              <w:t>berichtes einschließlich Bewerten der Möglichkeiten fü</w:t>
            </w:r>
            <w:r w:rsidR="004C6576" w:rsidRPr="004C6576">
              <w:rPr>
                <w:rFonts w:ascii="Univers" w:hAnsi="Univers"/>
                <w:sz w:val="16"/>
                <w:szCs w:val="16"/>
              </w:rPr>
              <w:t>r die Inbetrieb</w:t>
            </w:r>
            <w:r w:rsidRPr="004C6576">
              <w:rPr>
                <w:rFonts w:ascii="Univers" w:hAnsi="Univers"/>
                <w:sz w:val="16"/>
                <w:szCs w:val="16"/>
              </w:rPr>
              <w:t>nahme</w:t>
            </w:r>
          </w:p>
        </w:tc>
        <w:tc>
          <w:tcPr>
            <w:tcW w:w="778" w:type="pct"/>
          </w:tcPr>
          <w:p w14:paraId="3CD9545D" w14:textId="3669D96E" w:rsidR="00EA6DBE" w:rsidRPr="00915ADE" w:rsidRDefault="002D640A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EA6DBE" w:rsidRPr="00341213" w14:paraId="6CFA87ED" w14:textId="7886503E" w:rsidTr="009A3D66">
        <w:trPr>
          <w:trHeight w:val="414"/>
        </w:trPr>
        <w:tc>
          <w:tcPr>
            <w:tcW w:w="389" w:type="pct"/>
          </w:tcPr>
          <w:p w14:paraId="3C1ED681" w14:textId="77777777" w:rsidR="00EA6DBE" w:rsidRPr="00341213" w:rsidRDefault="00EA6DBE" w:rsidP="00915ADE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3833" w:type="pct"/>
          </w:tcPr>
          <w:p w14:paraId="0617DC72" w14:textId="77777777" w:rsidR="00EA6DBE" w:rsidRPr="00341213" w:rsidRDefault="00EA6DBE" w:rsidP="00915ADE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3D45C9">
              <w:rPr>
                <w:rFonts w:ascii="Univers" w:hAnsi="Univers"/>
                <w:b/>
                <w:sz w:val="16"/>
                <w:szCs w:val="16"/>
              </w:rPr>
              <w:t>Angebotssumme pauschal netto:</w:t>
            </w:r>
          </w:p>
        </w:tc>
        <w:tc>
          <w:tcPr>
            <w:tcW w:w="778" w:type="pct"/>
          </w:tcPr>
          <w:p w14:paraId="53C16045" w14:textId="208E5363" w:rsidR="00EA6DBE" w:rsidRPr="003D45C9" w:rsidRDefault="002D640A" w:rsidP="004C6576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45"/>
        <w:gridCol w:w="1410"/>
      </w:tblGrid>
      <w:tr w:rsidR="004C6576" w:rsidRPr="00850402" w14:paraId="2DC9310D" w14:textId="77777777" w:rsidTr="00DA7464">
        <w:trPr>
          <w:cantSplit/>
          <w:trHeight w:val="56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433" w14:textId="77777777" w:rsidR="004C6576" w:rsidRPr="0085040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D5C8" w14:textId="77777777" w:rsidR="004C6576" w:rsidRPr="00EF6880" w:rsidRDefault="004C6576" w:rsidP="004C6576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Optionale</w:t>
            </w:r>
            <w:r w:rsidRPr="00EF6880">
              <w:rPr>
                <w:rFonts w:ascii="Univers" w:hAnsi="Univers"/>
                <w:b/>
                <w:sz w:val="16"/>
                <w:szCs w:val="16"/>
              </w:rPr>
              <w:t xml:space="preserve"> Leistungen </w:t>
            </w:r>
            <w:r>
              <w:rPr>
                <w:rFonts w:ascii="Univers" w:hAnsi="Univers"/>
                <w:b/>
                <w:sz w:val="16"/>
                <w:szCs w:val="16"/>
              </w:rPr>
              <w:t>der</w:t>
            </w:r>
            <w:r w:rsidRPr="00EF6880">
              <w:rPr>
                <w:rFonts w:ascii="Univers" w:hAnsi="Univers"/>
                <w:b/>
                <w:sz w:val="16"/>
                <w:szCs w:val="16"/>
              </w:rPr>
              <w:t xml:space="preserve"> Leistungsstufe </w:t>
            </w:r>
            <w:r>
              <w:rPr>
                <w:rFonts w:ascii="Univers" w:hAnsi="Univers"/>
                <w:b/>
                <w:sz w:val="16"/>
                <w:szCs w:val="16"/>
              </w:rPr>
              <w:t>3 (LPH 8)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78C" w14:textId="77777777" w:rsidR="004C6576" w:rsidRPr="00EF6880" w:rsidRDefault="004C6576" w:rsidP="00DA7464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pauschal</w:t>
            </w:r>
          </w:p>
        </w:tc>
      </w:tr>
      <w:tr w:rsidR="004C6576" w:rsidRPr="00850402" w14:paraId="777897B9" w14:textId="77777777" w:rsidTr="00DA7464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C60" w14:textId="1AB2F541" w:rsidR="004C6576" w:rsidRPr="00341213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884529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692E77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C6576">
              <w:rPr>
                <w:rFonts w:ascii="Univers" w:hAnsi="Univers"/>
                <w:sz w:val="16"/>
                <w:szCs w:val="16"/>
              </w:rPr>
              <w:t>1</w:t>
            </w:r>
            <w:r w:rsidR="004C6576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1BF" w14:textId="77777777" w:rsidR="004C6576" w:rsidRPr="0085040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3D45C9">
              <w:rPr>
                <w:rFonts w:ascii="Univers" w:hAnsi="Univers"/>
                <w:sz w:val="16"/>
                <w:szCs w:val="16"/>
              </w:rPr>
              <w:t>Fachbauleitung Brandschutz als systematisch-stichprobenartig</w:t>
            </w:r>
            <w:r>
              <w:rPr>
                <w:rFonts w:ascii="Univers" w:hAnsi="Univers"/>
                <w:sz w:val="16"/>
                <w:szCs w:val="16"/>
              </w:rPr>
              <w:t>e Kontrolle von baulichen Brand</w:t>
            </w:r>
            <w:r w:rsidRPr="003D45C9">
              <w:rPr>
                <w:rFonts w:ascii="Univers" w:hAnsi="Univers"/>
                <w:sz w:val="16"/>
                <w:szCs w:val="16"/>
              </w:rPr>
              <w:t>schutzmaßnahmen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22F" w14:textId="77777777" w:rsidR="004C6576" w:rsidRPr="003D45C9" w:rsidRDefault="004C6576" w:rsidP="00DA7464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64A6BDA4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C51" w14:textId="1B15F70D" w:rsidR="004C6576" w:rsidRPr="00341213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20650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C6576">
              <w:rPr>
                <w:rFonts w:ascii="Univers" w:hAnsi="Univers"/>
                <w:sz w:val="16"/>
                <w:szCs w:val="16"/>
              </w:rPr>
              <w:t xml:space="preserve"> 2</w:t>
            </w:r>
            <w:r w:rsidR="004C6576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FDD" w14:textId="77777777" w:rsidR="004C6576" w:rsidRPr="003D45C9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Kontrolle der vorgelegten Nachweise für ungeregelte Bauprodukte und Bauarten sowie Erklärungen zum baulichen Brandschutz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BFF" w14:textId="12271357" w:rsidR="004C6576" w:rsidRDefault="00DA7464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5FDA2F66" w14:textId="77777777" w:rsidTr="00DA7464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745" w14:textId="3B66BFA2" w:rsidR="004C6576" w:rsidRPr="00341213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  <w:lang w:val="en-US"/>
              </w:rPr>
            </w:pPr>
            <w:sdt>
              <w:sdtPr>
                <w:rPr>
                  <w:szCs w:val="24"/>
                </w:rPr>
                <w:id w:val="-6866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C6576">
              <w:rPr>
                <w:rFonts w:ascii="Univers" w:hAnsi="Univers"/>
                <w:sz w:val="16"/>
                <w:szCs w:val="16"/>
              </w:rPr>
              <w:t xml:space="preserve"> 3</w:t>
            </w:r>
            <w:r w:rsidR="004C6576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FCC" w14:textId="77777777" w:rsidR="004C6576" w:rsidRPr="0085040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3D45C9">
              <w:rPr>
                <w:rFonts w:ascii="Univers" w:hAnsi="Univers"/>
                <w:sz w:val="16"/>
                <w:szCs w:val="16"/>
              </w:rPr>
              <w:t>Mitwirken bei der fachtechnischen Abnahme von Sonderbautei</w:t>
            </w:r>
            <w:r>
              <w:rPr>
                <w:rFonts w:ascii="Univers" w:hAnsi="Univers"/>
                <w:sz w:val="16"/>
                <w:szCs w:val="16"/>
              </w:rPr>
              <w:t xml:space="preserve">len, Anlagen und Einrichtungen </w:t>
            </w:r>
            <w:r w:rsidRPr="003D45C9">
              <w:rPr>
                <w:rFonts w:ascii="Univers" w:hAnsi="Univers"/>
                <w:sz w:val="16"/>
                <w:szCs w:val="16"/>
              </w:rPr>
              <w:t>zur Feststellung von Mängeln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727" w14:textId="77777777" w:rsidR="004C6576" w:rsidRPr="003D45C9" w:rsidRDefault="004C6576" w:rsidP="00DA7464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5036E1B3" w14:textId="77777777" w:rsidTr="00DA7464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C0A" w14:textId="619FB1D0" w:rsidR="004C6576" w:rsidRPr="00341213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  <w:lang w:val="en-US"/>
              </w:rPr>
            </w:pPr>
            <w:sdt>
              <w:sdtPr>
                <w:rPr>
                  <w:szCs w:val="24"/>
                </w:rPr>
                <w:id w:val="-4551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C6576">
              <w:rPr>
                <w:rFonts w:ascii="Univers" w:hAnsi="Univers"/>
                <w:sz w:val="16"/>
                <w:szCs w:val="16"/>
              </w:rPr>
              <w:t xml:space="preserve"> 4</w:t>
            </w:r>
            <w:r w:rsidR="004C6576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1943" w14:textId="77777777" w:rsidR="004C6576" w:rsidRPr="00FA095E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  <w:highlight w:val="yellow"/>
              </w:rPr>
            </w:pPr>
            <w:r w:rsidRPr="00FA095E">
              <w:rPr>
                <w:rFonts w:ascii="Univers" w:hAnsi="Univers"/>
                <w:sz w:val="16"/>
                <w:szCs w:val="16"/>
              </w:rPr>
              <w:t>Mitwirken bei der Prüfung der der Brandfallsteuertabelle oder gewerkeübergreifenden Brandfallsteuermatrix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9B5" w14:textId="77777777" w:rsidR="004C6576" w:rsidRPr="003D45C9" w:rsidRDefault="004C6576" w:rsidP="00DA7464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2368A7E3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DE9" w14:textId="4A5AB56F" w:rsidR="004C6576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2054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C6576">
              <w:rPr>
                <w:rFonts w:ascii="Univers" w:hAnsi="Univers"/>
                <w:sz w:val="16"/>
                <w:szCs w:val="16"/>
              </w:rPr>
              <w:t xml:space="preserve"> 5</w:t>
            </w:r>
            <w:r w:rsidR="004C6576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456" w14:textId="1444A7A9" w:rsidR="004C6576" w:rsidRPr="00FA095E" w:rsidRDefault="004C6576" w:rsidP="008A3273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8A3273">
              <w:rPr>
                <w:rFonts w:ascii="Univers" w:hAnsi="Univers"/>
                <w:sz w:val="16"/>
                <w:szCs w:val="16"/>
              </w:rPr>
              <w:t>Prüfen</w:t>
            </w:r>
            <w:r w:rsidRPr="008A3273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sz w:val="16"/>
                <w:szCs w:val="16"/>
              </w:rPr>
              <w:t>von Feuerwehrplänen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846" w14:textId="496ED38A" w:rsidR="004C6576" w:rsidRDefault="00DA7464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1E33E3F8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CDF" w14:textId="6F3243D5" w:rsidR="004C6576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7507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C6576">
              <w:rPr>
                <w:rFonts w:ascii="Univers" w:hAnsi="Univers"/>
                <w:sz w:val="16"/>
                <w:szCs w:val="16"/>
              </w:rPr>
              <w:t xml:space="preserve"> 6</w:t>
            </w:r>
            <w:r w:rsidR="004C6576" w:rsidRPr="00341213">
              <w:rPr>
                <w:rFonts w:ascii="Univers" w:hAnsi="Univers"/>
                <w:sz w:val="16"/>
                <w:szCs w:val="16"/>
              </w:rPr>
              <w:t>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C7B" w14:textId="7BA4E72A" w:rsidR="004C6576" w:rsidRDefault="004C6576" w:rsidP="008A3273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8A3273">
              <w:rPr>
                <w:rFonts w:ascii="Univers" w:hAnsi="Univers"/>
                <w:sz w:val="16"/>
                <w:szCs w:val="16"/>
              </w:rPr>
              <w:t>Prüfen</w:t>
            </w:r>
            <w:r>
              <w:rPr>
                <w:rFonts w:ascii="Univers" w:hAnsi="Univers"/>
                <w:sz w:val="16"/>
                <w:szCs w:val="16"/>
              </w:rPr>
              <w:t xml:space="preserve"> von Flucht- und Rettungsplänen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744" w14:textId="6753FB49" w:rsidR="004C6576" w:rsidRDefault="00DA7464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5CBC5C9B" w14:textId="77777777" w:rsidTr="00DA7464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E3C" w14:textId="0E47D910" w:rsidR="004C6576" w:rsidRPr="00BD00B8" w:rsidRDefault="006732F1" w:rsidP="004C6576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-1372832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4C6576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7)</w:t>
            </w:r>
            <w:r w:rsidR="004C6576" w:rsidRPr="00BD00B8">
              <w:rPr>
                <w:rStyle w:val="Funotenzeichen"/>
                <w:rFonts w:ascii="Univers" w:hAnsi="Univers"/>
                <w:color w:val="FF0000"/>
                <w:sz w:val="16"/>
                <w:szCs w:val="16"/>
              </w:rPr>
              <w:footnoteReference w:id="2"/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607" w14:textId="77777777" w:rsidR="004C6576" w:rsidRPr="00BD00B8" w:rsidRDefault="004C6576" w:rsidP="004C6576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Mitwirken bei der Erstellung der Brandschutzordnung für die Baustelle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966" w14:textId="77777777" w:rsidR="004C6576" w:rsidRPr="003D45C9" w:rsidRDefault="004C6576" w:rsidP="00DA7464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2AC39EAB" w14:textId="77777777" w:rsidTr="00DA7464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E92" w14:textId="743EBC5A" w:rsidR="004C6576" w:rsidRPr="00A1671C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92716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C6576" w:rsidRPr="00A1671C">
              <w:rPr>
                <w:rFonts w:ascii="Univers" w:hAnsi="Univers"/>
                <w:sz w:val="16"/>
                <w:szCs w:val="16"/>
              </w:rPr>
              <w:t xml:space="preserve"> 8)</w:t>
            </w:r>
            <w:r w:rsidR="004C6576" w:rsidRPr="00A1671C">
              <w:rPr>
                <w:rFonts w:ascii="Univers" w:hAnsi="Univers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EF8" w14:textId="77777777" w:rsidR="004C6576" w:rsidRPr="0048632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486322">
              <w:rPr>
                <w:rFonts w:ascii="Univers" w:hAnsi="Univers"/>
                <w:sz w:val="16"/>
                <w:szCs w:val="16"/>
              </w:rPr>
              <w:t>Vorbereitung, Durchführung und Dokumentation des Vollprobetests der Brandfallsteuermatrix nach VDI 6010 Blatt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852" w14:textId="77777777" w:rsidR="004C6576" w:rsidRPr="003D45C9" w:rsidRDefault="004C6576" w:rsidP="00DA7464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260FA94E" w14:textId="77777777" w:rsidTr="00DA7464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789" w14:textId="40AE2FD2" w:rsidR="004C6576" w:rsidRPr="00A1671C" w:rsidRDefault="006732F1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6813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A1671C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C6576" w:rsidRPr="00A1671C">
              <w:rPr>
                <w:rFonts w:ascii="Univers" w:hAnsi="Univers"/>
                <w:sz w:val="16"/>
                <w:szCs w:val="16"/>
              </w:rPr>
              <w:t>9)</w:t>
            </w:r>
            <w:r w:rsidR="004C6576" w:rsidRPr="00A1671C">
              <w:rPr>
                <w:rFonts w:ascii="Univers" w:hAnsi="Univers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C34" w14:textId="77777777" w:rsidR="004C6576" w:rsidRPr="0048632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486322">
              <w:rPr>
                <w:rFonts w:ascii="Univers" w:hAnsi="Univers"/>
                <w:sz w:val="16"/>
                <w:szCs w:val="16"/>
              </w:rPr>
              <w:t>Erstellen der Konformitätserklärung hinsichtlich der Ausführung der Brandfallsteuermatrix entsprechend dem Brandschutzkonzept als Grundlage für die baurechtliche Abnahme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AAA" w14:textId="2057BEF3" w:rsidR="004C6576" w:rsidRPr="003D45C9" w:rsidRDefault="00486322" w:rsidP="00176333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1F1B41A8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E3E" w14:textId="567C4C12" w:rsidR="004C6576" w:rsidRPr="00A1671C" w:rsidRDefault="006732F1" w:rsidP="004C6576">
            <w:pPr>
              <w:spacing w:before="120" w:line="360" w:lineRule="auto"/>
              <w:ind w:right="-109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-14704342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0B8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4C6576"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 10)</w:t>
            </w:r>
            <w:r w:rsidR="004C6576" w:rsidRPr="00BD00B8"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040" w14:textId="77777777" w:rsidR="004C6576" w:rsidRPr="0048632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Abforderung, Zusammenstellung und Prüfung aller relevanten brandschutztechnischen Bescheinigungen / Verwendbarkeitsnachweise für die verwendeten baulichen und technischen Brandschutzelemente / Brandschutzkonstruktionen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4EB" w14:textId="75D89866" w:rsidR="004C6576" w:rsidRDefault="00486322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6130A226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96B" w14:textId="1A8A09CA" w:rsidR="004C6576" w:rsidRPr="00A1671C" w:rsidRDefault="006732F1" w:rsidP="00486322">
            <w:pPr>
              <w:spacing w:before="120" w:line="360" w:lineRule="auto"/>
              <w:ind w:right="-109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-37441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BD00B8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692E77" w:rsidRPr="00BD00B8" w:rsidDel="00692E77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86322" w:rsidRPr="00BD00B8">
              <w:rPr>
                <w:rFonts w:ascii="Univers" w:hAnsi="Univers"/>
                <w:color w:val="FF0000"/>
                <w:sz w:val="16"/>
                <w:szCs w:val="16"/>
              </w:rPr>
              <w:t>11)</w:t>
            </w:r>
            <w:r w:rsidR="00486322" w:rsidRPr="00BD00B8"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235" w14:textId="77777777" w:rsidR="004C6576" w:rsidRPr="00486322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 xml:space="preserve">Brandschutztechnische Schlussabnahme mit Erstellung eines Abnahmeberichtes einschließlich Bewerten der Möglichkeiten für die </w:t>
            </w:r>
            <w:proofErr w:type="spellStart"/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Inbetrieb</w:t>
            </w:r>
            <w:proofErr w:type="spellEnd"/>
            <w:r w:rsidRPr="00BD00B8">
              <w:rPr>
                <w:rFonts w:ascii="Univers" w:hAnsi="Univers"/>
                <w:color w:val="FF0000"/>
                <w:sz w:val="16"/>
                <w:szCs w:val="16"/>
              </w:rPr>
              <w:t>- und Nutzungsaufnahme, Übereinstimmungserklärung mit dem Brandschutzkonzept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7E9" w14:textId="510E7549" w:rsidR="004C6576" w:rsidRDefault="00486322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DA7464" w:rsidRPr="00850402" w14:paraId="312B7756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EB5" w14:textId="6DAE65BD" w:rsidR="00DA7464" w:rsidRPr="00A1671C" w:rsidRDefault="006732F1" w:rsidP="00486322">
            <w:pPr>
              <w:spacing w:before="120" w:line="360" w:lineRule="auto"/>
              <w:ind w:right="-109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169305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A1671C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86322" w:rsidRPr="00A1671C">
              <w:rPr>
                <w:rFonts w:ascii="Univers" w:hAnsi="Univers"/>
                <w:sz w:val="16"/>
                <w:szCs w:val="16"/>
              </w:rPr>
              <w:t>12)</w:t>
            </w:r>
            <w:r w:rsidR="00486322" w:rsidRPr="00A1671C">
              <w:rPr>
                <w:rFonts w:ascii="Univers" w:hAnsi="Univers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1CE" w14:textId="41E6BE5A" w:rsidR="00DA7464" w:rsidRPr="00A1671C" w:rsidRDefault="00DA7464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A1671C">
              <w:rPr>
                <w:rFonts w:ascii="Univers" w:hAnsi="Univers"/>
                <w:sz w:val="16"/>
                <w:szCs w:val="16"/>
              </w:rPr>
              <w:t xml:space="preserve">Prüfen der Plausibilität der Sachverständigen- oder </w:t>
            </w:r>
            <w:proofErr w:type="spellStart"/>
            <w:r w:rsidRPr="00A1671C">
              <w:rPr>
                <w:rFonts w:ascii="Univers" w:hAnsi="Univers"/>
                <w:sz w:val="16"/>
                <w:szCs w:val="16"/>
              </w:rPr>
              <w:t>Sachkundigennachweise</w:t>
            </w:r>
            <w:proofErr w:type="spellEnd"/>
            <w:r w:rsidRPr="00A1671C">
              <w:rPr>
                <w:rFonts w:ascii="Univers" w:hAnsi="Univers"/>
                <w:sz w:val="16"/>
                <w:szCs w:val="16"/>
              </w:rPr>
              <w:t xml:space="preserve"> für die brandschutzrelevanten Anlagen auf Schnittstelle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3B0" w14:textId="570194CD" w:rsidR="00DA7464" w:rsidRDefault="00486322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400B9CB1" w14:textId="77777777" w:rsidTr="004C6576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7F7" w14:textId="7D3F4788" w:rsidR="004C6576" w:rsidRPr="00F66B38" w:rsidRDefault="006732F1" w:rsidP="00486322">
            <w:pPr>
              <w:spacing w:before="120" w:line="360" w:lineRule="auto"/>
              <w:ind w:right="-109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195836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6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86322" w:rsidRPr="00F66B38">
              <w:rPr>
                <w:rFonts w:ascii="Univers" w:hAnsi="Univers"/>
                <w:sz w:val="16"/>
                <w:szCs w:val="16"/>
              </w:rPr>
              <w:t xml:space="preserve"> 13)</w:t>
            </w:r>
            <w:r w:rsidR="00486322" w:rsidRPr="00F66B38">
              <w:rPr>
                <w:rFonts w:ascii="Univers" w:hAnsi="Univers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162" w14:textId="77777777" w:rsidR="004C6576" w:rsidRPr="00F66B38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F66B38">
              <w:rPr>
                <w:rFonts w:ascii="Univers" w:hAnsi="Univers"/>
                <w:sz w:val="16"/>
                <w:szCs w:val="16"/>
              </w:rPr>
              <w:t>Mitwirkung bei behördlichen Abnahmen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E59" w14:textId="74784E9F" w:rsidR="004C6576" w:rsidRDefault="00486322" w:rsidP="004C6576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C6576" w:rsidRPr="00850402" w14:paraId="4F5ECDB9" w14:textId="77777777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C68" w14:textId="77777777" w:rsidR="004C6576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DE9" w14:textId="004415B8" w:rsidR="004C6576" w:rsidRPr="003D45C9" w:rsidRDefault="004C6576" w:rsidP="004C6576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9D4BF3">
              <w:rPr>
                <w:rFonts w:ascii="Univers" w:hAnsi="Univers"/>
                <w:b/>
                <w:sz w:val="16"/>
                <w:szCs w:val="16"/>
              </w:rPr>
              <w:t xml:space="preserve">Angebotssumme </w:t>
            </w:r>
            <w:r>
              <w:rPr>
                <w:rFonts w:ascii="Univers" w:hAnsi="Univers"/>
                <w:b/>
                <w:sz w:val="16"/>
                <w:szCs w:val="16"/>
              </w:rPr>
              <w:t>optionale</w:t>
            </w:r>
            <w:r w:rsidRPr="009D4BF3">
              <w:rPr>
                <w:rFonts w:ascii="Univers" w:hAnsi="Univers"/>
                <w:b/>
                <w:sz w:val="16"/>
                <w:szCs w:val="16"/>
              </w:rPr>
              <w:t xml:space="preserve"> Leistungen pauschal netto: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C1A" w14:textId="77777777" w:rsidR="004C6576" w:rsidRPr="009D4BF3" w:rsidRDefault="004C6576" w:rsidP="00486322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</w:tbl>
    <w:p w14:paraId="623D7F1D" w14:textId="77777777" w:rsidR="005850F3" w:rsidRPr="005850F3" w:rsidRDefault="005850F3" w:rsidP="005850F3">
      <w:pPr>
        <w:rPr>
          <w:rFonts w:ascii="Univers" w:hAnsi="Univers"/>
          <w:sz w:val="2"/>
          <w:szCs w:val="2"/>
        </w:rPr>
      </w:pPr>
    </w:p>
    <w:p w14:paraId="72E43F6E" w14:textId="77777777" w:rsidR="00837688" w:rsidRDefault="00837688" w:rsidP="00D6100D">
      <w:pPr>
        <w:spacing w:before="120" w:line="360" w:lineRule="auto"/>
        <w:rPr>
          <w:rFonts w:ascii="Univers" w:hAnsi="Univers"/>
          <w:sz w:val="16"/>
          <w:szCs w:val="16"/>
        </w:rPr>
        <w:sectPr w:rsidR="00837688" w:rsidSect="00837688">
          <w:endnotePr>
            <w:numFmt w:val="decimal"/>
          </w:endnotePr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3962654F" w14:textId="2BEA9097" w:rsidR="006F072F" w:rsidRDefault="006F072F">
      <w:pPr>
        <w:rPr>
          <w:rFonts w:ascii="Univers" w:hAnsi="Univers"/>
          <w:sz w:val="16"/>
          <w:szCs w:val="16"/>
        </w:rPr>
      </w:pPr>
      <w:r>
        <w:rPr>
          <w:rFonts w:ascii="Univers" w:hAnsi="Univers"/>
          <w:sz w:val="16"/>
          <w:szCs w:val="16"/>
        </w:rPr>
        <w:br w:type="page"/>
      </w:r>
    </w:p>
    <w:p w14:paraId="60B9B3B1" w14:textId="77777777" w:rsidR="00837688" w:rsidRDefault="00837688" w:rsidP="00E5201B">
      <w:pPr>
        <w:spacing w:before="120" w:line="360" w:lineRule="auto"/>
        <w:rPr>
          <w:rFonts w:ascii="Univers" w:hAnsi="Univers"/>
          <w:sz w:val="16"/>
          <w:szCs w:val="16"/>
        </w:rPr>
        <w:sectPr w:rsidR="00837688" w:rsidSect="00837688"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  <w:formProt w:val="0"/>
          <w:docGrid w:linePitch="360"/>
        </w:sectPr>
      </w:pPr>
    </w:p>
    <w:tbl>
      <w:tblPr>
        <w:tblStyle w:val="Tabellenraster"/>
        <w:tblW w:w="5000" w:type="pct"/>
        <w:tblLook w:val="01E0" w:firstRow="1" w:lastRow="1" w:firstColumn="1" w:lastColumn="1" w:noHBand="0" w:noVBand="0"/>
      </w:tblPr>
      <w:tblGrid>
        <w:gridCol w:w="705"/>
        <w:gridCol w:w="8355"/>
      </w:tblGrid>
      <w:tr w:rsidR="00EA6DBE" w:rsidRPr="00341213" w14:paraId="4B3F2C96" w14:textId="32644ACA" w:rsidTr="00EA6DBE">
        <w:trPr>
          <w:trHeight w:val="41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3A11C2" w14:textId="77777777" w:rsidR="00EA6DBE" w:rsidRPr="00341213" w:rsidRDefault="00EA6DBE" w:rsidP="001F7E7F">
            <w:pPr>
              <w:spacing w:before="120" w:line="360" w:lineRule="auto"/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4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AD1D8" w14:textId="77777777" w:rsidR="00EA6DBE" w:rsidRPr="006F072F" w:rsidRDefault="00EA6DBE" w:rsidP="001F7E7F">
            <w:pPr>
              <w:spacing w:before="120" w:line="360" w:lineRule="auto"/>
              <w:rPr>
                <w:rFonts w:ascii="Univers" w:hAnsi="Univers"/>
                <w:b/>
                <w:bCs/>
                <w:sz w:val="16"/>
                <w:szCs w:val="16"/>
                <w:u w:val="single"/>
              </w:rPr>
            </w:pPr>
            <w:r w:rsidRPr="006F072F">
              <w:rPr>
                <w:rFonts w:ascii="Univers" w:hAnsi="Univers"/>
                <w:b/>
                <w:bCs/>
                <w:sz w:val="16"/>
                <w:szCs w:val="16"/>
                <w:u w:val="single"/>
              </w:rPr>
              <w:t>Leistungsstufe 4</w:t>
            </w:r>
          </w:p>
          <w:p w14:paraId="4C960471" w14:textId="2D111473" w:rsidR="00EA6DBE" w:rsidRPr="006F072F" w:rsidRDefault="00EA6DBE" w:rsidP="001F7E7F">
            <w:pPr>
              <w:spacing w:before="120" w:line="360" w:lineRule="auto"/>
              <w:rPr>
                <w:rFonts w:ascii="Univers" w:hAnsi="Univers"/>
                <w:b/>
                <w:bCs/>
                <w:sz w:val="16"/>
                <w:szCs w:val="16"/>
                <w:u w:val="single"/>
              </w:rPr>
            </w:pPr>
            <w:r w:rsidRPr="006F072F">
              <w:rPr>
                <w:rFonts w:ascii="Univers" w:hAnsi="Univers"/>
                <w:b/>
                <w:sz w:val="16"/>
                <w:szCs w:val="16"/>
                <w:u w:val="single"/>
              </w:rPr>
              <w:t>Dokumentation</w:t>
            </w:r>
          </w:p>
        </w:tc>
      </w:tr>
    </w:tbl>
    <w:tbl>
      <w:tblPr>
        <w:tblpPr w:leftFromText="141" w:rightFromText="141" w:vertAnchor="text" w:horzAnchor="margin" w:tblpY="2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45"/>
        <w:gridCol w:w="1410"/>
      </w:tblGrid>
      <w:tr w:rsidR="00EA6DBE" w:rsidRPr="00850402" w14:paraId="3AAC855F" w14:textId="6EC8DDC8" w:rsidTr="00486322">
        <w:trPr>
          <w:cantSplit/>
          <w:trHeight w:val="56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80" w14:textId="77777777" w:rsidR="00EA6DBE" w:rsidRPr="00EF6880" w:rsidRDefault="00EA6DBE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9A3" w14:textId="2FBD35B9" w:rsidR="00EA6DBE" w:rsidRPr="00850402" w:rsidRDefault="00486322" w:rsidP="00523C10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Optionale</w:t>
            </w:r>
            <w:r w:rsidR="00EA6DBE" w:rsidRPr="00EF6880">
              <w:rPr>
                <w:rFonts w:ascii="Univers" w:hAnsi="Univers"/>
                <w:b/>
                <w:sz w:val="16"/>
                <w:szCs w:val="16"/>
              </w:rPr>
              <w:t xml:space="preserve"> Leistungen für die Leistungsstufe </w:t>
            </w:r>
            <w:r w:rsidR="00EA6DBE">
              <w:rPr>
                <w:rFonts w:ascii="Univers" w:hAnsi="Univers"/>
                <w:b/>
                <w:sz w:val="16"/>
                <w:szCs w:val="16"/>
              </w:rPr>
              <w:t>4</w:t>
            </w:r>
            <w:r>
              <w:rPr>
                <w:rFonts w:ascii="Univers" w:hAnsi="Univers"/>
                <w:b/>
                <w:sz w:val="16"/>
                <w:szCs w:val="16"/>
              </w:rPr>
              <w:t xml:space="preserve"> (LPH 9)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DA1" w14:textId="14CC2CE6" w:rsidR="00EA6DBE" w:rsidRPr="00EF6880" w:rsidRDefault="00EA6DBE" w:rsidP="00486322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pauschal</w:t>
            </w:r>
          </w:p>
        </w:tc>
      </w:tr>
      <w:tr w:rsidR="00486322" w:rsidRPr="00850402" w14:paraId="46FDB7A0" w14:textId="77777777" w:rsidTr="00EA6DBE">
        <w:trPr>
          <w:cantSplit/>
          <w:trHeight w:val="56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434" w14:textId="02B05738" w:rsidR="00486322" w:rsidRPr="00772FE9" w:rsidRDefault="006732F1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1872185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772FE9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692E77" w:rsidRPr="00772FE9" w:rsidDel="00692E77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86322" w:rsidRPr="00772FE9">
              <w:rPr>
                <w:rFonts w:ascii="Univers" w:hAnsi="Univers"/>
                <w:color w:val="FF0000"/>
                <w:sz w:val="16"/>
                <w:szCs w:val="16"/>
              </w:rPr>
              <w:t xml:space="preserve"> 1)</w:t>
            </w:r>
            <w:r w:rsidR="00204351" w:rsidRPr="00772FE9">
              <w:rPr>
                <w:rStyle w:val="Funotenzeichen"/>
                <w:rFonts w:ascii="Univers" w:hAnsi="Univers"/>
                <w:color w:val="FF0000"/>
                <w:sz w:val="16"/>
                <w:szCs w:val="16"/>
              </w:rPr>
              <w:footnoteReference w:id="3"/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07A5" w14:textId="3F4AAFFE" w:rsidR="00486322" w:rsidRPr="00772FE9" w:rsidRDefault="00486322" w:rsidP="00486322">
            <w:pPr>
              <w:spacing w:before="120" w:line="360" w:lineRule="auto"/>
              <w:rPr>
                <w:rFonts w:ascii="Univers" w:hAnsi="Univers"/>
                <w:b/>
                <w:color w:val="FF0000"/>
                <w:sz w:val="16"/>
                <w:szCs w:val="16"/>
              </w:rPr>
            </w:pPr>
            <w:r w:rsidRPr="00772FE9">
              <w:rPr>
                <w:rFonts w:ascii="Univers" w:hAnsi="Univers"/>
                <w:color w:val="FF0000"/>
                <w:sz w:val="16"/>
                <w:szCs w:val="16"/>
              </w:rPr>
              <w:t>Zusammenfassende Einarbeitung der Festlegungen und Ergebnisse der vorausgehenden Leistungsstufen in den Erläuterungsbericht</w:t>
            </w:r>
            <w:r w:rsidR="006E662F" w:rsidRPr="00772FE9">
              <w:rPr>
                <w:rFonts w:ascii="Univers" w:hAnsi="Univers"/>
                <w:color w:val="FF0000"/>
                <w:sz w:val="16"/>
                <w:szCs w:val="16"/>
              </w:rPr>
              <w:t xml:space="preserve"> Aktualisierung des Erläuterungsberichts entsprechend der Bauausführung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D18" w14:textId="41799913" w:rsidR="00486322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2895ADC8" w14:textId="77777777" w:rsidTr="00486322">
        <w:trPr>
          <w:cantSplit/>
          <w:trHeight w:val="427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CB3" w14:textId="3F7C26B9" w:rsidR="00486322" w:rsidRPr="00772FE9" w:rsidRDefault="006732F1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sdt>
              <w:sdtPr>
                <w:rPr>
                  <w:color w:val="FF0000"/>
                  <w:szCs w:val="24"/>
                </w:rPr>
                <w:id w:val="1896006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772FE9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692E77" w:rsidRPr="00772FE9" w:rsidDel="00692E77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86322" w:rsidRPr="00772FE9">
              <w:rPr>
                <w:rFonts w:ascii="Univers" w:hAnsi="Univers"/>
                <w:color w:val="FF0000"/>
                <w:sz w:val="16"/>
                <w:szCs w:val="16"/>
              </w:rPr>
              <w:t>2)</w:t>
            </w:r>
            <w:r w:rsidR="00204351" w:rsidRPr="00772FE9"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8E7" w14:textId="579536B0" w:rsidR="00486322" w:rsidRPr="00772FE9" w:rsidRDefault="00486322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r w:rsidRPr="00772FE9">
              <w:rPr>
                <w:rFonts w:ascii="Univers" w:hAnsi="Univers"/>
                <w:color w:val="FF0000"/>
                <w:sz w:val="16"/>
                <w:szCs w:val="16"/>
              </w:rPr>
              <w:t>Aktualisierung der Brandschutzpläne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E2A4" w14:textId="38CDAA2F" w:rsidR="00486322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7214ED89" w14:textId="01704997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C3A" w14:textId="14828819" w:rsidR="00486322" w:rsidRPr="00F66B38" w:rsidRDefault="006732F1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180291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F66B38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86322" w:rsidRPr="00F66B38">
              <w:rPr>
                <w:rFonts w:ascii="Univers" w:hAnsi="Univers"/>
                <w:sz w:val="16"/>
                <w:szCs w:val="16"/>
              </w:rPr>
              <w:t>3)</w:t>
            </w:r>
            <w:r w:rsidR="00204351" w:rsidRPr="00F66B38">
              <w:rPr>
                <w:rFonts w:ascii="Univers" w:hAnsi="Univer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0F7" w14:textId="77777777" w:rsidR="00486322" w:rsidRPr="00850402" w:rsidRDefault="00486322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001494">
              <w:rPr>
                <w:rFonts w:ascii="Univers" w:hAnsi="Univers"/>
                <w:noProof/>
                <w:sz w:val="16"/>
                <w:szCs w:val="16"/>
              </w:rPr>
              <w:t>Mitwirken bei der Überwachung zur Beseitigung der bei der Abnahme festgestellten Mänge</w:t>
            </w:r>
            <w:r>
              <w:rPr>
                <w:rFonts w:ascii="Univers" w:hAnsi="Univers"/>
                <w:noProof/>
                <w:sz w:val="16"/>
                <w:szCs w:val="16"/>
              </w:rPr>
              <w:t>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000" w14:textId="5AC65AE0" w:rsidR="00486322" w:rsidRPr="00001494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noProof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48C155CA" w14:textId="3475380B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429" w14:textId="3BDBB6ED" w:rsidR="00486322" w:rsidRPr="00772FE9" w:rsidRDefault="006732F1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  <w:lang w:val="en-US"/>
              </w:rPr>
            </w:pPr>
            <w:sdt>
              <w:sdtPr>
                <w:rPr>
                  <w:color w:val="FF0000"/>
                  <w:szCs w:val="24"/>
                </w:rPr>
                <w:id w:val="-202146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772FE9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692E77" w:rsidRPr="00772FE9" w:rsidDel="00692E77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86322" w:rsidRPr="00772FE9">
              <w:rPr>
                <w:rFonts w:ascii="Univers" w:hAnsi="Univers"/>
                <w:color w:val="FF0000"/>
                <w:sz w:val="16"/>
                <w:szCs w:val="16"/>
              </w:rPr>
              <w:t xml:space="preserve"> 4)</w:t>
            </w:r>
            <w:r w:rsidR="00204351" w:rsidRPr="00772FE9"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B83E" w14:textId="77777777" w:rsidR="00486322" w:rsidRPr="00772FE9" w:rsidRDefault="00486322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r w:rsidRPr="00772FE9">
              <w:rPr>
                <w:rFonts w:ascii="Univers" w:hAnsi="Univers"/>
                <w:noProof/>
                <w:color w:val="FF0000"/>
                <w:sz w:val="16"/>
                <w:szCs w:val="16"/>
              </w:rPr>
              <w:t>Erstellen von Feuerwehrplänen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D59" w14:textId="22DF66DB" w:rsidR="00486322" w:rsidRPr="00001494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noProof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761B072E" w14:textId="17199086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CF6" w14:textId="2F8F9803" w:rsidR="00486322" w:rsidRPr="00772FE9" w:rsidRDefault="006732F1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  <w:lang w:val="en-US"/>
              </w:rPr>
            </w:pPr>
            <w:sdt>
              <w:sdtPr>
                <w:rPr>
                  <w:color w:val="FF0000"/>
                  <w:szCs w:val="24"/>
                </w:rPr>
                <w:id w:val="-8990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772FE9">
                  <w:rPr>
                    <w:rFonts w:ascii="MS Gothic" w:eastAsia="MS Gothic" w:hAnsi="MS Gothic" w:hint="eastAsia"/>
                    <w:color w:val="FF0000"/>
                    <w:szCs w:val="24"/>
                  </w:rPr>
                  <w:t>☒</w:t>
                </w:r>
              </w:sdtContent>
            </w:sdt>
            <w:r w:rsidR="00692E77" w:rsidRPr="00772FE9" w:rsidDel="00692E77">
              <w:rPr>
                <w:rFonts w:ascii="Univers" w:hAnsi="Univers"/>
                <w:color w:val="FF0000"/>
                <w:sz w:val="16"/>
                <w:szCs w:val="16"/>
              </w:rPr>
              <w:t xml:space="preserve"> </w:t>
            </w:r>
            <w:r w:rsidR="00486322" w:rsidRPr="00772FE9">
              <w:rPr>
                <w:rFonts w:ascii="Univers" w:hAnsi="Univers"/>
                <w:color w:val="FF0000"/>
                <w:sz w:val="16"/>
                <w:szCs w:val="16"/>
              </w:rPr>
              <w:t xml:space="preserve"> 5)</w:t>
            </w:r>
            <w:r w:rsidR="00204351" w:rsidRPr="00772FE9">
              <w:rPr>
                <w:rFonts w:ascii="Univers" w:hAnsi="Univers"/>
                <w:color w:val="FF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665" w14:textId="77777777" w:rsidR="00486322" w:rsidRPr="00772FE9" w:rsidRDefault="00486322" w:rsidP="00486322">
            <w:pPr>
              <w:spacing w:before="120" w:line="360" w:lineRule="auto"/>
              <w:rPr>
                <w:rFonts w:ascii="Univers" w:hAnsi="Univers"/>
                <w:color w:val="FF0000"/>
                <w:sz w:val="16"/>
                <w:szCs w:val="16"/>
              </w:rPr>
            </w:pPr>
            <w:r w:rsidRPr="00772FE9">
              <w:rPr>
                <w:rFonts w:ascii="Univers" w:hAnsi="Univers"/>
                <w:noProof/>
                <w:color w:val="FF0000"/>
                <w:sz w:val="16"/>
                <w:szCs w:val="16"/>
              </w:rPr>
              <w:t>Erstellen von Flucht- und Rettungswegplänen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934" w14:textId="15FA30C2" w:rsidR="00486322" w:rsidRPr="00001494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noProof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559A07E6" w14:textId="4635C664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0F7" w14:textId="5F46EE5F" w:rsidR="00486322" w:rsidRPr="00F66B38" w:rsidRDefault="006732F1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6870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F66B38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86322" w:rsidRPr="00F66B38">
              <w:rPr>
                <w:rFonts w:ascii="Univers" w:hAnsi="Univers"/>
                <w:sz w:val="16"/>
                <w:szCs w:val="16"/>
              </w:rPr>
              <w:t xml:space="preserve"> 6)</w:t>
            </w:r>
            <w:r w:rsidR="00204351" w:rsidRPr="00F66B38">
              <w:rPr>
                <w:rFonts w:ascii="Univers" w:hAnsi="Univer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3F2" w14:textId="77777777" w:rsidR="00486322" w:rsidRPr="00850402" w:rsidRDefault="00486322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001494">
              <w:rPr>
                <w:rFonts w:ascii="Univers" w:hAnsi="Univers"/>
                <w:sz w:val="16"/>
                <w:szCs w:val="16"/>
              </w:rPr>
              <w:t>Bei Versammlungsstätten: Erstellen von Bestuhlungsplänen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6C1" w14:textId="7AE684E6" w:rsidR="00486322" w:rsidRPr="00001494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3F0DC6AE" w14:textId="26235739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A1C" w14:textId="2D5CBB23" w:rsidR="00486322" w:rsidRPr="00F66B38" w:rsidRDefault="006732F1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sdt>
              <w:sdtPr>
                <w:rPr>
                  <w:szCs w:val="24"/>
                </w:rPr>
                <w:id w:val="-16024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77" w:rsidRPr="009A27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2E77" w:rsidRPr="00F66B38" w:rsidDel="00692E77">
              <w:rPr>
                <w:rFonts w:ascii="Univers" w:hAnsi="Univers"/>
                <w:sz w:val="16"/>
                <w:szCs w:val="16"/>
              </w:rPr>
              <w:t xml:space="preserve"> </w:t>
            </w:r>
            <w:r w:rsidR="00486322" w:rsidRPr="00F66B38">
              <w:rPr>
                <w:rFonts w:ascii="Univers" w:hAnsi="Univers"/>
                <w:sz w:val="16"/>
                <w:szCs w:val="16"/>
              </w:rPr>
              <w:t xml:space="preserve"> 7)</w:t>
            </w:r>
            <w:r w:rsidR="00204351" w:rsidRPr="00F66B38">
              <w:rPr>
                <w:rFonts w:ascii="Univers" w:hAnsi="Univer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8B3" w14:textId="77777777" w:rsidR="00486322" w:rsidRPr="00850402" w:rsidRDefault="00486322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001494">
              <w:rPr>
                <w:rFonts w:ascii="Univers" w:hAnsi="Univers"/>
                <w:sz w:val="16"/>
                <w:szCs w:val="16"/>
              </w:rPr>
              <w:t>Mitwirkung bei der Erstellung der Brandschutzordnung, de</w:t>
            </w:r>
            <w:r>
              <w:rPr>
                <w:rFonts w:ascii="Univers" w:hAnsi="Univers"/>
                <w:sz w:val="16"/>
                <w:szCs w:val="16"/>
              </w:rPr>
              <w:t xml:space="preserve">s Betriebshandbuches, des Alarm </w:t>
            </w:r>
            <w:r w:rsidRPr="00001494">
              <w:rPr>
                <w:rFonts w:ascii="Univers" w:hAnsi="Univers"/>
                <w:sz w:val="16"/>
                <w:szCs w:val="16"/>
              </w:rPr>
              <w:t>und Gefahrenabwehrplanes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685" w14:textId="0EDBF001" w:rsidR="00486322" w:rsidRPr="00001494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  <w:tr w:rsidR="00486322" w:rsidRPr="00850402" w14:paraId="74B759D2" w14:textId="0CF95ABB" w:rsidTr="00486322">
        <w:trPr>
          <w:cantSplit/>
          <w:trHeight w:val="414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4C2" w14:textId="77777777" w:rsidR="00486322" w:rsidRPr="00341213" w:rsidRDefault="00486322" w:rsidP="00486322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E43" w14:textId="474BFBF8" w:rsidR="00486322" w:rsidRPr="00001494" w:rsidRDefault="00486322" w:rsidP="00F66B38">
            <w:pPr>
              <w:spacing w:before="120" w:line="360" w:lineRule="auto"/>
              <w:rPr>
                <w:rFonts w:ascii="Univers" w:hAnsi="Univers"/>
                <w:sz w:val="16"/>
                <w:szCs w:val="16"/>
              </w:rPr>
            </w:pPr>
            <w:r w:rsidRPr="009D4BF3">
              <w:rPr>
                <w:rFonts w:ascii="Univers" w:hAnsi="Univers"/>
                <w:b/>
                <w:sz w:val="16"/>
                <w:szCs w:val="16"/>
              </w:rPr>
              <w:t xml:space="preserve">Angebotssumme </w:t>
            </w:r>
            <w:r w:rsidR="00F66B38">
              <w:rPr>
                <w:rFonts w:ascii="Univers" w:hAnsi="Univers"/>
                <w:b/>
                <w:sz w:val="16"/>
                <w:szCs w:val="16"/>
              </w:rPr>
              <w:t>optionale</w:t>
            </w:r>
            <w:r w:rsidRPr="009D4BF3">
              <w:rPr>
                <w:rFonts w:ascii="Univers" w:hAnsi="Univers"/>
                <w:b/>
                <w:sz w:val="16"/>
                <w:szCs w:val="16"/>
              </w:rPr>
              <w:t xml:space="preserve"> Leistungen pauschal netto: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650" w14:textId="64577DAA" w:rsidR="00486322" w:rsidRPr="009D4BF3" w:rsidRDefault="00486322" w:rsidP="00486322">
            <w:pPr>
              <w:spacing w:before="120" w:line="360" w:lineRule="auto"/>
              <w:jc w:val="center"/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sz w:val="16"/>
                <w:szCs w:val="16"/>
              </w:rPr>
            </w:r>
            <w:r>
              <w:rPr>
                <w:rFonts w:ascii="Univers" w:hAnsi="Univers"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sz w:val="16"/>
                <w:szCs w:val="16"/>
              </w:rPr>
              <w:fldChar w:fldCharType="end"/>
            </w:r>
          </w:p>
        </w:tc>
      </w:tr>
    </w:tbl>
    <w:p w14:paraId="6A29B1BC" w14:textId="1523F1A7" w:rsidR="00487796" w:rsidRDefault="00487796" w:rsidP="00D6100D">
      <w:pPr>
        <w:spacing w:before="120" w:line="360" w:lineRule="auto"/>
        <w:rPr>
          <w:rFonts w:ascii="Univers" w:hAnsi="Univers"/>
          <w:sz w:val="16"/>
          <w:szCs w:val="16"/>
        </w:rPr>
      </w:pPr>
    </w:p>
    <w:p w14:paraId="773F17FA" w14:textId="6D65EEB7" w:rsidR="006F072F" w:rsidRPr="00AA2C0B" w:rsidRDefault="00AA2C0B" w:rsidP="00D6100D">
      <w:pPr>
        <w:spacing w:before="120" w:line="360" w:lineRule="auto"/>
        <w:rPr>
          <w:rFonts w:ascii="Univers" w:hAnsi="Univers"/>
          <w:sz w:val="16"/>
          <w:szCs w:val="16"/>
        </w:rPr>
      </w:pPr>
      <w:r>
        <w:rPr>
          <w:rFonts w:ascii="Univers" w:hAnsi="Univers"/>
          <w:sz w:val="16"/>
          <w:szCs w:val="16"/>
          <w:vertAlign w:val="superscript"/>
        </w:rPr>
        <w:t>a</w:t>
      </w:r>
      <w:r w:rsidR="00196891" w:rsidRPr="00AA2C0B">
        <w:rPr>
          <w:rFonts w:ascii="Univers" w:hAnsi="Univers"/>
          <w:sz w:val="16"/>
          <w:szCs w:val="16"/>
          <w:vertAlign w:val="superscript"/>
        </w:rPr>
        <w:t>)</w:t>
      </w:r>
      <w:r w:rsidR="00196891" w:rsidRPr="00AA2C0B">
        <w:rPr>
          <w:rFonts w:ascii="Univers" w:hAnsi="Univers"/>
          <w:sz w:val="16"/>
          <w:szCs w:val="16"/>
        </w:rPr>
        <w:t xml:space="preserve"> = Diese Leistung beinhaltet auch die zeichnerische Darstellung, zum Beispiel Planskizzen oder Handeintra</w:t>
      </w:r>
      <w:r w:rsidR="0042495C" w:rsidRPr="00AA2C0B">
        <w:rPr>
          <w:rFonts w:ascii="Univers" w:hAnsi="Univers"/>
          <w:sz w:val="16"/>
          <w:szCs w:val="16"/>
        </w:rPr>
        <w:t xml:space="preserve">gungen in </w:t>
      </w:r>
    </w:p>
    <w:p w14:paraId="03DA67D7" w14:textId="1438B377" w:rsidR="00196891" w:rsidRPr="00AA2C0B" w:rsidRDefault="0042495C" w:rsidP="006F072F">
      <w:pPr>
        <w:spacing w:line="360" w:lineRule="auto"/>
        <w:ind w:left="284"/>
        <w:rPr>
          <w:rFonts w:ascii="Univers" w:hAnsi="Univers"/>
          <w:sz w:val="16"/>
          <w:szCs w:val="16"/>
        </w:rPr>
      </w:pPr>
      <w:r w:rsidRPr="00AA2C0B">
        <w:rPr>
          <w:rFonts w:ascii="Univers" w:hAnsi="Univers"/>
          <w:sz w:val="16"/>
          <w:szCs w:val="16"/>
        </w:rPr>
        <w:t>Objektplänen usw.</w:t>
      </w:r>
      <w:r w:rsidR="00196891" w:rsidRPr="00AA2C0B">
        <w:rPr>
          <w:rFonts w:ascii="Univers" w:hAnsi="Univers"/>
          <w:sz w:val="16"/>
          <w:szCs w:val="16"/>
        </w:rPr>
        <w:t xml:space="preserve"> </w:t>
      </w:r>
    </w:p>
    <w:p w14:paraId="456046D5" w14:textId="7574F9C3" w:rsidR="00D6100D" w:rsidRPr="00364854" w:rsidRDefault="00D6100D" w:rsidP="006F072F">
      <w:pPr>
        <w:spacing w:line="360" w:lineRule="auto"/>
        <w:ind w:left="284"/>
        <w:rPr>
          <w:rFonts w:ascii="Univers" w:hAnsi="Univers"/>
          <w:color w:val="FF0000"/>
          <w:sz w:val="16"/>
          <w:szCs w:val="16"/>
        </w:rPr>
      </w:pPr>
    </w:p>
    <w:sectPr w:rsidR="00D6100D" w:rsidRPr="00364854" w:rsidSect="00837688"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0C60" w14:textId="77777777" w:rsidR="008C11FC" w:rsidRDefault="008C11FC" w:rsidP="002D6868">
      <w:r>
        <w:separator/>
      </w:r>
    </w:p>
  </w:endnote>
  <w:endnote w:type="continuationSeparator" w:id="0">
    <w:p w14:paraId="1AC9A6E5" w14:textId="77777777" w:rsidR="008C11FC" w:rsidRDefault="008C11FC" w:rsidP="002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1839" w14:textId="77777777" w:rsidR="00C33D9D" w:rsidRDefault="00C33D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Look w:val="04A0" w:firstRow="1" w:lastRow="0" w:firstColumn="1" w:lastColumn="0" w:noHBand="0" w:noVBand="1"/>
    </w:tblPr>
    <w:tblGrid>
      <w:gridCol w:w="6487"/>
      <w:gridCol w:w="2835"/>
    </w:tblGrid>
    <w:tr w:rsidR="008C11FC" w:rsidRPr="00C33D9D" w14:paraId="2CB8575E" w14:textId="77777777" w:rsidTr="001F7E7F">
      <w:tc>
        <w:tcPr>
          <w:tcW w:w="6487" w:type="dxa"/>
          <w:shd w:val="clear" w:color="auto" w:fill="auto"/>
        </w:tcPr>
        <w:p w14:paraId="0DBF0BAA" w14:textId="511ED311" w:rsidR="008C11FC" w:rsidRPr="00C33D9D" w:rsidRDefault="008C11FC" w:rsidP="009032AB">
          <w:pPr>
            <w:pStyle w:val="Fuzeile"/>
            <w:rPr>
              <w:rFonts w:ascii="Univers" w:hAnsi="Univers"/>
            </w:rPr>
          </w:pPr>
          <w:r w:rsidRPr="00C33D9D">
            <w:rPr>
              <w:rFonts w:ascii="Univers" w:hAnsi="Univers"/>
              <w:bCs/>
              <w:sz w:val="16"/>
              <w:szCs w:val="16"/>
            </w:rPr>
            <w:t xml:space="preserve">Stand </w:t>
          </w:r>
          <w:r w:rsidR="008161F9">
            <w:rPr>
              <w:rFonts w:ascii="Univers" w:hAnsi="Univers"/>
              <w:bCs/>
              <w:sz w:val="16"/>
              <w:szCs w:val="16"/>
            </w:rPr>
            <w:t>Januar</w:t>
          </w:r>
          <w:r w:rsidR="009032AB" w:rsidRPr="00C33D9D">
            <w:rPr>
              <w:rFonts w:ascii="Univers" w:hAnsi="Univers"/>
              <w:bCs/>
              <w:sz w:val="16"/>
              <w:szCs w:val="16"/>
            </w:rPr>
            <w:t xml:space="preserve"> </w:t>
          </w:r>
          <w:r w:rsidRPr="00C33D9D">
            <w:rPr>
              <w:rFonts w:ascii="Univers" w:hAnsi="Univers"/>
              <w:bCs/>
              <w:sz w:val="16"/>
              <w:szCs w:val="16"/>
            </w:rPr>
            <w:t>202</w:t>
          </w:r>
          <w:r w:rsidR="008161F9">
            <w:rPr>
              <w:rFonts w:ascii="Univers" w:hAnsi="Univers"/>
              <w:bCs/>
              <w:sz w:val="16"/>
              <w:szCs w:val="16"/>
            </w:rPr>
            <w:t>5</w:t>
          </w:r>
        </w:p>
      </w:tc>
      <w:tc>
        <w:tcPr>
          <w:tcW w:w="2835" w:type="dxa"/>
          <w:shd w:val="clear" w:color="auto" w:fill="auto"/>
        </w:tcPr>
        <w:p w14:paraId="752F2556" w14:textId="238B362A" w:rsidR="008C11FC" w:rsidRPr="00C33D9D" w:rsidRDefault="008C11FC" w:rsidP="001513BB">
          <w:pPr>
            <w:pStyle w:val="Fuzeile"/>
            <w:jc w:val="right"/>
            <w:rPr>
              <w:rFonts w:ascii="Univers" w:hAnsi="Univers" w:cs="Arial"/>
            </w:rPr>
          </w:pPr>
          <w:r w:rsidRPr="00C33D9D">
            <w:rPr>
              <w:rFonts w:ascii="Univers" w:hAnsi="Univers" w:cs="Arial"/>
              <w:sz w:val="16"/>
              <w:szCs w:val="16"/>
            </w:rPr>
            <w:t xml:space="preserve">VM12/1  </w:t>
          </w:r>
          <w:r w:rsidRPr="00C33D9D">
            <w:rPr>
              <w:rFonts w:ascii="Univers" w:hAnsi="Univers" w:cs="Arial"/>
              <w:sz w:val="16"/>
              <w:szCs w:val="16"/>
            </w:rPr>
            <w:fldChar w:fldCharType="begin"/>
          </w:r>
          <w:r w:rsidRPr="00C52043">
            <w:rPr>
              <w:rFonts w:ascii="Univers" w:hAnsi="Univers" w:cs="Arial"/>
              <w:sz w:val="16"/>
              <w:szCs w:val="16"/>
            </w:rPr>
            <w:instrText>PAGE  \* Arabic  \* MERGEFORMAT</w:instrText>
          </w:r>
          <w:r w:rsidRPr="00C33D9D">
            <w:rPr>
              <w:rFonts w:ascii="Univers" w:hAnsi="Univers" w:cs="Arial"/>
              <w:sz w:val="16"/>
              <w:szCs w:val="16"/>
            </w:rPr>
            <w:fldChar w:fldCharType="separate"/>
          </w:r>
          <w:r w:rsidR="003562F2" w:rsidRPr="00C52043">
            <w:rPr>
              <w:rFonts w:ascii="Univers" w:hAnsi="Univers" w:cs="Arial"/>
              <w:noProof/>
              <w:sz w:val="16"/>
              <w:szCs w:val="16"/>
            </w:rPr>
            <w:t>8</w:t>
          </w:r>
          <w:r w:rsidRPr="00C33D9D">
            <w:rPr>
              <w:rFonts w:ascii="Univers" w:hAnsi="Univers" w:cs="Arial"/>
              <w:sz w:val="16"/>
              <w:szCs w:val="16"/>
            </w:rPr>
            <w:fldChar w:fldCharType="end"/>
          </w:r>
          <w:r w:rsidRPr="00C33D9D">
            <w:rPr>
              <w:rFonts w:ascii="Univers" w:hAnsi="Univers" w:cs="Arial"/>
              <w:sz w:val="16"/>
              <w:szCs w:val="16"/>
            </w:rPr>
            <w:t>/</w:t>
          </w:r>
          <w:r w:rsidRPr="00C33D9D">
            <w:rPr>
              <w:rFonts w:ascii="Univers" w:hAnsi="Univers" w:cs="Arial"/>
              <w:sz w:val="16"/>
              <w:szCs w:val="16"/>
            </w:rPr>
            <w:fldChar w:fldCharType="begin"/>
          </w:r>
          <w:r w:rsidRPr="00C52043">
            <w:rPr>
              <w:rFonts w:ascii="Univers" w:hAnsi="Univers" w:cs="Arial"/>
              <w:sz w:val="16"/>
              <w:szCs w:val="16"/>
            </w:rPr>
            <w:instrText>NUMPAGES  \* Arabic  \* MERGEFORMAT</w:instrText>
          </w:r>
          <w:r w:rsidRPr="00C33D9D">
            <w:rPr>
              <w:rFonts w:ascii="Univers" w:hAnsi="Univers" w:cs="Arial"/>
              <w:sz w:val="16"/>
              <w:szCs w:val="16"/>
            </w:rPr>
            <w:fldChar w:fldCharType="separate"/>
          </w:r>
          <w:r w:rsidR="003562F2" w:rsidRPr="00C52043">
            <w:rPr>
              <w:rFonts w:ascii="Univers" w:hAnsi="Univers" w:cs="Arial"/>
              <w:noProof/>
              <w:sz w:val="16"/>
              <w:szCs w:val="16"/>
            </w:rPr>
            <w:t>8</w:t>
          </w:r>
          <w:r w:rsidRPr="00C33D9D">
            <w:rPr>
              <w:rFonts w:ascii="Univers" w:hAnsi="Univers" w:cs="Arial"/>
              <w:sz w:val="16"/>
              <w:szCs w:val="16"/>
            </w:rPr>
            <w:fldChar w:fldCharType="end"/>
          </w:r>
        </w:p>
      </w:tc>
    </w:tr>
  </w:tbl>
  <w:p w14:paraId="31FF42F4" w14:textId="77777777" w:rsidR="008C11FC" w:rsidRDefault="008C11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5B67" w14:textId="77777777" w:rsidR="00C33D9D" w:rsidRDefault="00C33D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81AA" w14:textId="77777777" w:rsidR="008C11FC" w:rsidRDefault="008C11FC" w:rsidP="002D6868">
      <w:r>
        <w:separator/>
      </w:r>
    </w:p>
  </w:footnote>
  <w:footnote w:type="continuationSeparator" w:id="0">
    <w:p w14:paraId="041F1E97" w14:textId="77777777" w:rsidR="008C11FC" w:rsidRDefault="008C11FC" w:rsidP="002D6868">
      <w:r>
        <w:continuationSeparator/>
      </w:r>
    </w:p>
  </w:footnote>
  <w:footnote w:id="1">
    <w:p w14:paraId="682D5DA6" w14:textId="77777777" w:rsidR="008C11FC" w:rsidRPr="008161F9" w:rsidRDefault="008C11FC" w:rsidP="008161F9">
      <w:pPr>
        <w:pStyle w:val="Funotentext"/>
        <w:ind w:left="142" w:hanging="142"/>
        <w:rPr>
          <w:rFonts w:ascii="Univers" w:hAnsi="Univers"/>
          <w:sz w:val="16"/>
          <w:szCs w:val="16"/>
        </w:rPr>
      </w:pPr>
      <w:r w:rsidRPr="008161F9">
        <w:rPr>
          <w:rStyle w:val="Funotenzeichen"/>
          <w:rFonts w:ascii="Univers" w:hAnsi="Univers"/>
          <w:sz w:val="16"/>
          <w:szCs w:val="16"/>
        </w:rPr>
        <w:footnoteRef/>
      </w:r>
      <w:r w:rsidRPr="008161F9">
        <w:rPr>
          <w:rFonts w:ascii="Univers" w:hAnsi="Univers"/>
          <w:color w:val="000000"/>
          <w:sz w:val="16"/>
          <w:szCs w:val="16"/>
        </w:rPr>
        <w:tab/>
      </w:r>
      <w:r w:rsidRPr="008161F9">
        <w:rPr>
          <w:rFonts w:ascii="Univers" w:hAnsi="Univers"/>
          <w:sz w:val="14"/>
          <w:szCs w:val="14"/>
        </w:rPr>
        <w:t>Zusätzliche Leistungen, welche nicht im Rahmen der optionalen Leistungen der AHO-Fachkommission „Brandschutz“ (Heft 17) - Stand Dezember 2022 - aufgeführt sind</w:t>
      </w:r>
    </w:p>
  </w:footnote>
  <w:footnote w:id="2">
    <w:p w14:paraId="3FE1BFFB" w14:textId="77777777" w:rsidR="008C11FC" w:rsidRPr="008161F9" w:rsidRDefault="008C11FC" w:rsidP="008161F9">
      <w:pPr>
        <w:pStyle w:val="Funotentext"/>
        <w:ind w:left="142" w:hanging="142"/>
        <w:rPr>
          <w:rFonts w:ascii="Univers" w:hAnsi="Univers"/>
          <w:sz w:val="16"/>
          <w:szCs w:val="16"/>
        </w:rPr>
      </w:pPr>
      <w:r w:rsidRPr="008161F9">
        <w:rPr>
          <w:rStyle w:val="Funotenzeichen"/>
          <w:rFonts w:ascii="Univers" w:hAnsi="Univers"/>
          <w:sz w:val="16"/>
          <w:szCs w:val="16"/>
        </w:rPr>
        <w:footnoteRef/>
      </w:r>
      <w:r w:rsidRPr="008161F9">
        <w:rPr>
          <w:rFonts w:ascii="Univers" w:hAnsi="Univers"/>
          <w:color w:val="000000"/>
          <w:sz w:val="16"/>
          <w:szCs w:val="16"/>
        </w:rPr>
        <w:tab/>
      </w:r>
      <w:r w:rsidRPr="008161F9">
        <w:rPr>
          <w:rFonts w:ascii="Univers" w:hAnsi="Univers"/>
          <w:sz w:val="14"/>
          <w:szCs w:val="14"/>
        </w:rPr>
        <w:t>Zusätzliche Leistungen, welche nicht im Rahmen der optionalen Leistungen der AHO-Fachkommission „Brandschutz“ (Heft 17) - Stand Dezember 2022 - aufgeführt sind</w:t>
      </w:r>
    </w:p>
  </w:footnote>
  <w:footnote w:id="3">
    <w:p w14:paraId="3EEDF3DB" w14:textId="77777777" w:rsidR="008C11FC" w:rsidRPr="008161F9" w:rsidRDefault="008C11FC" w:rsidP="008161F9">
      <w:pPr>
        <w:pStyle w:val="Funotentext"/>
        <w:ind w:left="142" w:hanging="142"/>
        <w:rPr>
          <w:rFonts w:ascii="Univers" w:hAnsi="Univers"/>
          <w:sz w:val="16"/>
          <w:szCs w:val="16"/>
        </w:rPr>
      </w:pPr>
      <w:r w:rsidRPr="008161F9">
        <w:rPr>
          <w:rStyle w:val="Funotenzeichen"/>
          <w:rFonts w:ascii="Univers" w:hAnsi="Univers"/>
          <w:sz w:val="16"/>
          <w:szCs w:val="16"/>
        </w:rPr>
        <w:footnoteRef/>
      </w:r>
      <w:r w:rsidRPr="008161F9">
        <w:rPr>
          <w:rFonts w:ascii="Univers" w:hAnsi="Univers"/>
          <w:color w:val="000000"/>
          <w:sz w:val="16"/>
          <w:szCs w:val="16"/>
        </w:rPr>
        <w:tab/>
      </w:r>
      <w:r w:rsidRPr="008161F9">
        <w:rPr>
          <w:rFonts w:ascii="Univers" w:hAnsi="Univers"/>
          <w:sz w:val="14"/>
          <w:szCs w:val="14"/>
        </w:rPr>
        <w:t>Zusätzliche Leistungen, welche nicht im Rahmen der optionalen Leistungen der AHO-Fachkommission „Brandschutz“ (Heft 17) - Stand Dezember 2022 - aufgeführt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2874" w14:textId="77777777" w:rsidR="00C33D9D" w:rsidRDefault="00C33D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7230"/>
      <w:gridCol w:w="2126"/>
    </w:tblGrid>
    <w:tr w:rsidR="008C11FC" w:rsidRPr="005B368E" w14:paraId="6AFCBFD3" w14:textId="77777777" w:rsidTr="00C33D9D">
      <w:tc>
        <w:tcPr>
          <w:tcW w:w="7230" w:type="dxa"/>
          <w:shd w:val="clear" w:color="auto" w:fill="auto"/>
        </w:tcPr>
        <w:p w14:paraId="505D180F" w14:textId="1DC2448C" w:rsidR="008C11FC" w:rsidRPr="00C33D9D" w:rsidRDefault="008C11FC" w:rsidP="00D15CAC">
          <w:pPr>
            <w:pStyle w:val="Kopfzeile"/>
            <w:rPr>
              <w:rFonts w:ascii="Univers" w:hAnsi="Univers" w:cs="Arial"/>
              <w:sz w:val="16"/>
              <w:szCs w:val="16"/>
            </w:rPr>
          </w:pPr>
          <w:r w:rsidRPr="00C33D9D">
            <w:rPr>
              <w:rFonts w:ascii="Univers" w:hAnsi="Univers" w:cs="Arial"/>
              <w:sz w:val="16"/>
              <w:szCs w:val="16"/>
            </w:rPr>
            <w:t xml:space="preserve">Anlage zu § 6 spezifische Leistungspflichten </w:t>
          </w:r>
          <w:r w:rsidR="002B0499">
            <w:rPr>
              <w:rFonts w:ascii="Univers" w:hAnsi="Univers" w:cs="Arial"/>
              <w:sz w:val="16"/>
              <w:szCs w:val="16"/>
            </w:rPr>
            <w:t xml:space="preserve">für die </w:t>
          </w:r>
          <w:r w:rsidRPr="00C33D9D">
            <w:rPr>
              <w:rFonts w:ascii="Univers" w:hAnsi="Univers" w:cs="Arial"/>
              <w:sz w:val="16"/>
              <w:szCs w:val="16"/>
            </w:rPr>
            <w:t>Fachplanung - Brandschutz</w:t>
          </w:r>
        </w:p>
      </w:tc>
      <w:tc>
        <w:tcPr>
          <w:tcW w:w="2126" w:type="dxa"/>
          <w:shd w:val="clear" w:color="auto" w:fill="auto"/>
        </w:tcPr>
        <w:p w14:paraId="6F9FDEC1" w14:textId="37BE344C" w:rsidR="00C33D9D" w:rsidRDefault="008C11FC" w:rsidP="00D15CAC">
          <w:pPr>
            <w:jc w:val="right"/>
            <w:rPr>
              <w:rFonts w:ascii="Univers" w:hAnsi="Univers" w:cs="Arial"/>
              <w:b/>
            </w:rPr>
          </w:pPr>
          <w:proofErr w:type="spellStart"/>
          <w:r w:rsidRPr="00C33D9D">
            <w:rPr>
              <w:rFonts w:ascii="Univers" w:hAnsi="Univers" w:cs="Arial"/>
              <w:b/>
            </w:rPr>
            <w:t>RLBau</w:t>
          </w:r>
          <w:proofErr w:type="spellEnd"/>
          <w:r w:rsidRPr="00C33D9D">
            <w:rPr>
              <w:rFonts w:ascii="Univers" w:hAnsi="Univers" w:cs="Arial"/>
              <w:b/>
            </w:rPr>
            <w:t xml:space="preserve"> LSA</w:t>
          </w:r>
        </w:p>
        <w:p w14:paraId="1E70DDE1" w14:textId="121CA2D7" w:rsidR="008C11FC" w:rsidRPr="009078DD" w:rsidRDefault="008C11FC" w:rsidP="00D15CAC">
          <w:pPr>
            <w:jc w:val="right"/>
            <w:rPr>
              <w:rFonts w:ascii="Univers" w:hAnsi="Univers" w:cs="Arial"/>
              <w:b/>
              <w:sz w:val="24"/>
              <w:szCs w:val="28"/>
            </w:rPr>
          </w:pPr>
          <w:r w:rsidRPr="00C33D9D">
            <w:rPr>
              <w:rFonts w:ascii="Univers" w:hAnsi="Univers" w:cs="Arial"/>
              <w:sz w:val="16"/>
              <w:szCs w:val="16"/>
            </w:rPr>
            <w:t>Vertragsmuster, VM12/2</w:t>
          </w:r>
        </w:p>
      </w:tc>
    </w:tr>
  </w:tbl>
  <w:p w14:paraId="7D57FF9A" w14:textId="06E086DC" w:rsidR="008C11FC" w:rsidRDefault="008C11FC" w:rsidP="00D15CAC">
    <w:pPr>
      <w:pStyle w:val="Kopfzeile"/>
    </w:pPr>
  </w:p>
  <w:p w14:paraId="1D0043C6" w14:textId="77777777" w:rsidR="008C11FC" w:rsidRPr="00902F8D" w:rsidRDefault="008C11FC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AAB6" w14:textId="77777777" w:rsidR="00C33D9D" w:rsidRDefault="00C33D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65E3781B"/>
    <w:multiLevelType w:val="multilevel"/>
    <w:tmpl w:val="16AAF2AA"/>
    <w:styleLink w:val="Vorbergehend"/>
    <w:lvl w:ilvl="0">
      <w:start w:val="1"/>
      <w:numFmt w:val="decimal"/>
      <w:lvlText w:val="(%1) "/>
      <w:lvlJc w:val="left"/>
      <w:pPr>
        <w:tabs>
          <w:tab w:val="num" w:pos="0"/>
        </w:tabs>
        <w:ind w:left="360" w:hanging="360"/>
      </w:pPr>
      <w:rPr>
        <w:rFonts w:ascii="Bookman Old Style" w:hAnsi="Bookman Old Style" w:hint="default"/>
        <w:b/>
        <w:i w:val="0"/>
        <w:color w:val="0000FF"/>
        <w:sz w:val="22"/>
        <w:szCs w:val="22"/>
      </w:rPr>
    </w:lvl>
    <w:lvl w:ilvl="1">
      <w:start w:val="1"/>
      <w:numFmt w:val="decimal"/>
      <w:lvlText w:val="%1 %2."/>
      <w:lvlJc w:val="left"/>
      <w:pPr>
        <w:tabs>
          <w:tab w:val="num" w:pos="360"/>
        </w:tabs>
        <w:ind w:left="360" w:firstLine="0"/>
      </w:pPr>
      <w:rPr>
        <w:rFonts w:ascii="Book Antiqua" w:hAnsi="Book Antiqua" w:hint="default"/>
        <w:b w:val="0"/>
        <w:i/>
        <w:color w:val="FF6600"/>
        <w:sz w:val="22"/>
        <w:szCs w:val="22"/>
      </w:rPr>
    </w:lvl>
    <w:lvl w:ilvl="2">
      <w:start w:val="1"/>
      <w:numFmt w:val="lowerLetter"/>
      <w:lvlText w:val="%1 %2 %3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color w:val="00800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74"/>
    <w:rsid w:val="00001494"/>
    <w:rsid w:val="00004A74"/>
    <w:rsid w:val="00004BF7"/>
    <w:rsid w:val="00021344"/>
    <w:rsid w:val="00037735"/>
    <w:rsid w:val="000377DA"/>
    <w:rsid w:val="000423EF"/>
    <w:rsid w:val="00043C2E"/>
    <w:rsid w:val="000510FC"/>
    <w:rsid w:val="00060544"/>
    <w:rsid w:val="00075FB1"/>
    <w:rsid w:val="00086086"/>
    <w:rsid w:val="0009215A"/>
    <w:rsid w:val="00097E86"/>
    <w:rsid w:val="000A7E0F"/>
    <w:rsid w:val="000A7F99"/>
    <w:rsid w:val="000B6599"/>
    <w:rsid w:val="000C0DF8"/>
    <w:rsid w:val="000D11B8"/>
    <w:rsid w:val="000D58AF"/>
    <w:rsid w:val="000D71CD"/>
    <w:rsid w:val="000D7604"/>
    <w:rsid w:val="000D7F00"/>
    <w:rsid w:val="000E40BB"/>
    <w:rsid w:val="000F137C"/>
    <w:rsid w:val="000F333A"/>
    <w:rsid w:val="000F6347"/>
    <w:rsid w:val="0010206C"/>
    <w:rsid w:val="001032C7"/>
    <w:rsid w:val="00104141"/>
    <w:rsid w:val="00111A1D"/>
    <w:rsid w:val="00125406"/>
    <w:rsid w:val="00132E3D"/>
    <w:rsid w:val="001373DA"/>
    <w:rsid w:val="00144AF7"/>
    <w:rsid w:val="00146CBF"/>
    <w:rsid w:val="00150324"/>
    <w:rsid w:val="001513BB"/>
    <w:rsid w:val="00152128"/>
    <w:rsid w:val="001576DD"/>
    <w:rsid w:val="00161C4A"/>
    <w:rsid w:val="001703A0"/>
    <w:rsid w:val="00175370"/>
    <w:rsid w:val="00176333"/>
    <w:rsid w:val="00176E19"/>
    <w:rsid w:val="00183788"/>
    <w:rsid w:val="00184977"/>
    <w:rsid w:val="00186EAA"/>
    <w:rsid w:val="00192889"/>
    <w:rsid w:val="001928EF"/>
    <w:rsid w:val="001941D8"/>
    <w:rsid w:val="00196891"/>
    <w:rsid w:val="001A7808"/>
    <w:rsid w:val="001B16CC"/>
    <w:rsid w:val="001B5DD9"/>
    <w:rsid w:val="001C4242"/>
    <w:rsid w:val="001C5262"/>
    <w:rsid w:val="001D2C0A"/>
    <w:rsid w:val="001D4652"/>
    <w:rsid w:val="001E297C"/>
    <w:rsid w:val="001E6A38"/>
    <w:rsid w:val="001F1F41"/>
    <w:rsid w:val="001F2C89"/>
    <w:rsid w:val="001F7E7F"/>
    <w:rsid w:val="00202A7D"/>
    <w:rsid w:val="00204351"/>
    <w:rsid w:val="00211E94"/>
    <w:rsid w:val="00212C03"/>
    <w:rsid w:val="00226FC9"/>
    <w:rsid w:val="002309C1"/>
    <w:rsid w:val="00236A1A"/>
    <w:rsid w:val="00236E53"/>
    <w:rsid w:val="0024226A"/>
    <w:rsid w:val="002433EA"/>
    <w:rsid w:val="00243893"/>
    <w:rsid w:val="00244AFC"/>
    <w:rsid w:val="002460C4"/>
    <w:rsid w:val="00252D31"/>
    <w:rsid w:val="00255416"/>
    <w:rsid w:val="00257A6E"/>
    <w:rsid w:val="0026411D"/>
    <w:rsid w:val="00270CB6"/>
    <w:rsid w:val="00277EF1"/>
    <w:rsid w:val="0028028F"/>
    <w:rsid w:val="0028248D"/>
    <w:rsid w:val="002847E3"/>
    <w:rsid w:val="00286E73"/>
    <w:rsid w:val="00293C97"/>
    <w:rsid w:val="0029419E"/>
    <w:rsid w:val="00295F6B"/>
    <w:rsid w:val="00296332"/>
    <w:rsid w:val="002A0E82"/>
    <w:rsid w:val="002A7177"/>
    <w:rsid w:val="002B0499"/>
    <w:rsid w:val="002B4796"/>
    <w:rsid w:val="002C2086"/>
    <w:rsid w:val="002C3D71"/>
    <w:rsid w:val="002D5081"/>
    <w:rsid w:val="002D640A"/>
    <w:rsid w:val="002D6868"/>
    <w:rsid w:val="002D7102"/>
    <w:rsid w:val="002E27F2"/>
    <w:rsid w:val="002E3943"/>
    <w:rsid w:val="002E62BE"/>
    <w:rsid w:val="002F48D1"/>
    <w:rsid w:val="002F59BE"/>
    <w:rsid w:val="00303B3C"/>
    <w:rsid w:val="00303CCE"/>
    <w:rsid w:val="0031076C"/>
    <w:rsid w:val="00313880"/>
    <w:rsid w:val="003207B1"/>
    <w:rsid w:val="00327130"/>
    <w:rsid w:val="003279AC"/>
    <w:rsid w:val="0033549B"/>
    <w:rsid w:val="003355AB"/>
    <w:rsid w:val="00341213"/>
    <w:rsid w:val="00343ED5"/>
    <w:rsid w:val="003477A9"/>
    <w:rsid w:val="00351D57"/>
    <w:rsid w:val="003520DC"/>
    <w:rsid w:val="003562F2"/>
    <w:rsid w:val="0035750A"/>
    <w:rsid w:val="00361515"/>
    <w:rsid w:val="00362733"/>
    <w:rsid w:val="00364854"/>
    <w:rsid w:val="00365F43"/>
    <w:rsid w:val="00373745"/>
    <w:rsid w:val="00374304"/>
    <w:rsid w:val="00374B16"/>
    <w:rsid w:val="003838FC"/>
    <w:rsid w:val="00384889"/>
    <w:rsid w:val="00395818"/>
    <w:rsid w:val="003966FE"/>
    <w:rsid w:val="00397F47"/>
    <w:rsid w:val="003A131B"/>
    <w:rsid w:val="003A4D5B"/>
    <w:rsid w:val="003A52C4"/>
    <w:rsid w:val="003B5F8F"/>
    <w:rsid w:val="003C4E3E"/>
    <w:rsid w:val="003D1808"/>
    <w:rsid w:val="003D325F"/>
    <w:rsid w:val="003D3A82"/>
    <w:rsid w:val="003D45C9"/>
    <w:rsid w:val="003F083F"/>
    <w:rsid w:val="003F09BC"/>
    <w:rsid w:val="00405CD6"/>
    <w:rsid w:val="00416CD7"/>
    <w:rsid w:val="00421F08"/>
    <w:rsid w:val="0042495C"/>
    <w:rsid w:val="00427C7A"/>
    <w:rsid w:val="00430C76"/>
    <w:rsid w:val="0043459D"/>
    <w:rsid w:val="00435A44"/>
    <w:rsid w:val="00436181"/>
    <w:rsid w:val="004416A3"/>
    <w:rsid w:val="00442814"/>
    <w:rsid w:val="0045364B"/>
    <w:rsid w:val="00455C5A"/>
    <w:rsid w:val="00456445"/>
    <w:rsid w:val="004614EB"/>
    <w:rsid w:val="00486322"/>
    <w:rsid w:val="00487058"/>
    <w:rsid w:val="00487796"/>
    <w:rsid w:val="004A726C"/>
    <w:rsid w:val="004B111A"/>
    <w:rsid w:val="004B3140"/>
    <w:rsid w:val="004C0A66"/>
    <w:rsid w:val="004C0B61"/>
    <w:rsid w:val="004C1AEF"/>
    <w:rsid w:val="004C568F"/>
    <w:rsid w:val="004C6576"/>
    <w:rsid w:val="004C6945"/>
    <w:rsid w:val="004D0999"/>
    <w:rsid w:val="004E0003"/>
    <w:rsid w:val="004E144B"/>
    <w:rsid w:val="004E2152"/>
    <w:rsid w:val="004F1174"/>
    <w:rsid w:val="004F21D9"/>
    <w:rsid w:val="004F60FF"/>
    <w:rsid w:val="004F677A"/>
    <w:rsid w:val="004F75CA"/>
    <w:rsid w:val="00516E5E"/>
    <w:rsid w:val="005206C0"/>
    <w:rsid w:val="00523C10"/>
    <w:rsid w:val="00525C27"/>
    <w:rsid w:val="00525F84"/>
    <w:rsid w:val="005308BF"/>
    <w:rsid w:val="00534F3F"/>
    <w:rsid w:val="00545B2B"/>
    <w:rsid w:val="00547911"/>
    <w:rsid w:val="00556F64"/>
    <w:rsid w:val="005575B0"/>
    <w:rsid w:val="00562B69"/>
    <w:rsid w:val="0056799C"/>
    <w:rsid w:val="005830F9"/>
    <w:rsid w:val="005843A3"/>
    <w:rsid w:val="005850F3"/>
    <w:rsid w:val="005931F4"/>
    <w:rsid w:val="005959C7"/>
    <w:rsid w:val="005A23DF"/>
    <w:rsid w:val="005A4A1C"/>
    <w:rsid w:val="005B368E"/>
    <w:rsid w:val="005B5B45"/>
    <w:rsid w:val="005D0DBC"/>
    <w:rsid w:val="005D1B1D"/>
    <w:rsid w:val="005D5A18"/>
    <w:rsid w:val="005E0B6F"/>
    <w:rsid w:val="005E1E47"/>
    <w:rsid w:val="005E4505"/>
    <w:rsid w:val="005E4E89"/>
    <w:rsid w:val="005E61D5"/>
    <w:rsid w:val="005F0156"/>
    <w:rsid w:val="005F653B"/>
    <w:rsid w:val="005F745C"/>
    <w:rsid w:val="00606BEB"/>
    <w:rsid w:val="00622051"/>
    <w:rsid w:val="0062539B"/>
    <w:rsid w:val="00627C0A"/>
    <w:rsid w:val="00643AEA"/>
    <w:rsid w:val="00653267"/>
    <w:rsid w:val="0065465A"/>
    <w:rsid w:val="006614E2"/>
    <w:rsid w:val="006645B0"/>
    <w:rsid w:val="00670203"/>
    <w:rsid w:val="00671AFC"/>
    <w:rsid w:val="00672398"/>
    <w:rsid w:val="006732F1"/>
    <w:rsid w:val="006759C7"/>
    <w:rsid w:val="0068036A"/>
    <w:rsid w:val="00692E77"/>
    <w:rsid w:val="006930D4"/>
    <w:rsid w:val="0069711D"/>
    <w:rsid w:val="0069718A"/>
    <w:rsid w:val="00697BD7"/>
    <w:rsid w:val="006A248C"/>
    <w:rsid w:val="006A53FF"/>
    <w:rsid w:val="006B483F"/>
    <w:rsid w:val="006B54BB"/>
    <w:rsid w:val="006B6190"/>
    <w:rsid w:val="006B6A30"/>
    <w:rsid w:val="006C16A3"/>
    <w:rsid w:val="006C2C9F"/>
    <w:rsid w:val="006D3A15"/>
    <w:rsid w:val="006D722F"/>
    <w:rsid w:val="006E14F4"/>
    <w:rsid w:val="006E27B3"/>
    <w:rsid w:val="006E5295"/>
    <w:rsid w:val="006E5540"/>
    <w:rsid w:val="006E662F"/>
    <w:rsid w:val="006E6673"/>
    <w:rsid w:val="006F05B2"/>
    <w:rsid w:val="006F072F"/>
    <w:rsid w:val="006F0BBB"/>
    <w:rsid w:val="006F333A"/>
    <w:rsid w:val="007012F4"/>
    <w:rsid w:val="0071201B"/>
    <w:rsid w:val="0071759B"/>
    <w:rsid w:val="00717EF9"/>
    <w:rsid w:val="00720653"/>
    <w:rsid w:val="007302BB"/>
    <w:rsid w:val="00733CE2"/>
    <w:rsid w:val="00734F32"/>
    <w:rsid w:val="007427CC"/>
    <w:rsid w:val="00751575"/>
    <w:rsid w:val="00765E88"/>
    <w:rsid w:val="00772FE9"/>
    <w:rsid w:val="007735D4"/>
    <w:rsid w:val="007753EE"/>
    <w:rsid w:val="0078643F"/>
    <w:rsid w:val="0079522D"/>
    <w:rsid w:val="00795EFD"/>
    <w:rsid w:val="007A27B2"/>
    <w:rsid w:val="007A6887"/>
    <w:rsid w:val="007B1712"/>
    <w:rsid w:val="007B770C"/>
    <w:rsid w:val="007C033E"/>
    <w:rsid w:val="007C0F24"/>
    <w:rsid w:val="007C2614"/>
    <w:rsid w:val="007C2D42"/>
    <w:rsid w:val="007D1428"/>
    <w:rsid w:val="007D3C9A"/>
    <w:rsid w:val="007E04BC"/>
    <w:rsid w:val="007E13EE"/>
    <w:rsid w:val="007E5330"/>
    <w:rsid w:val="007E5835"/>
    <w:rsid w:val="007F0AC1"/>
    <w:rsid w:val="007F3E23"/>
    <w:rsid w:val="007F5AEA"/>
    <w:rsid w:val="00805A0E"/>
    <w:rsid w:val="00812126"/>
    <w:rsid w:val="008161F9"/>
    <w:rsid w:val="00816BF5"/>
    <w:rsid w:val="00824EBE"/>
    <w:rsid w:val="008257A0"/>
    <w:rsid w:val="00837688"/>
    <w:rsid w:val="00840375"/>
    <w:rsid w:val="00841865"/>
    <w:rsid w:val="0084690C"/>
    <w:rsid w:val="00847337"/>
    <w:rsid w:val="00850402"/>
    <w:rsid w:val="00862D6E"/>
    <w:rsid w:val="00896521"/>
    <w:rsid w:val="008A3273"/>
    <w:rsid w:val="008C11FC"/>
    <w:rsid w:val="008D2B5F"/>
    <w:rsid w:val="008E1DCB"/>
    <w:rsid w:val="008E6DE1"/>
    <w:rsid w:val="008F53E0"/>
    <w:rsid w:val="00902F8D"/>
    <w:rsid w:val="009032AB"/>
    <w:rsid w:val="00904D64"/>
    <w:rsid w:val="009103CD"/>
    <w:rsid w:val="00910A35"/>
    <w:rsid w:val="00913897"/>
    <w:rsid w:val="00914163"/>
    <w:rsid w:val="00915ADE"/>
    <w:rsid w:val="009163DD"/>
    <w:rsid w:val="00917ECD"/>
    <w:rsid w:val="00920EDD"/>
    <w:rsid w:val="0093648C"/>
    <w:rsid w:val="00937B72"/>
    <w:rsid w:val="009417B4"/>
    <w:rsid w:val="00943D41"/>
    <w:rsid w:val="0094610C"/>
    <w:rsid w:val="00952798"/>
    <w:rsid w:val="00956299"/>
    <w:rsid w:val="00956C3B"/>
    <w:rsid w:val="0096632E"/>
    <w:rsid w:val="00983EF7"/>
    <w:rsid w:val="00987414"/>
    <w:rsid w:val="00987BC1"/>
    <w:rsid w:val="00991352"/>
    <w:rsid w:val="00995D51"/>
    <w:rsid w:val="00997046"/>
    <w:rsid w:val="009A32E8"/>
    <w:rsid w:val="009A3D66"/>
    <w:rsid w:val="009B05BB"/>
    <w:rsid w:val="009B0EED"/>
    <w:rsid w:val="009B25BF"/>
    <w:rsid w:val="009B2CCC"/>
    <w:rsid w:val="009C0669"/>
    <w:rsid w:val="009D2287"/>
    <w:rsid w:val="009D4BF3"/>
    <w:rsid w:val="009D5634"/>
    <w:rsid w:val="009D76B9"/>
    <w:rsid w:val="009E231E"/>
    <w:rsid w:val="009E3955"/>
    <w:rsid w:val="009E5169"/>
    <w:rsid w:val="009F01F7"/>
    <w:rsid w:val="009F17BE"/>
    <w:rsid w:val="009F2B7F"/>
    <w:rsid w:val="009F4C86"/>
    <w:rsid w:val="009F65EC"/>
    <w:rsid w:val="00A009A4"/>
    <w:rsid w:val="00A1560B"/>
    <w:rsid w:val="00A1671C"/>
    <w:rsid w:val="00A3471F"/>
    <w:rsid w:val="00A349B0"/>
    <w:rsid w:val="00A4155C"/>
    <w:rsid w:val="00A4479A"/>
    <w:rsid w:val="00A46425"/>
    <w:rsid w:val="00A508C8"/>
    <w:rsid w:val="00A51355"/>
    <w:rsid w:val="00A514AF"/>
    <w:rsid w:val="00A61BC3"/>
    <w:rsid w:val="00A7022E"/>
    <w:rsid w:val="00A81B94"/>
    <w:rsid w:val="00A90FB1"/>
    <w:rsid w:val="00A92605"/>
    <w:rsid w:val="00A928AD"/>
    <w:rsid w:val="00AA2C0B"/>
    <w:rsid w:val="00AA6554"/>
    <w:rsid w:val="00AA6B9B"/>
    <w:rsid w:val="00AB6C70"/>
    <w:rsid w:val="00AE0114"/>
    <w:rsid w:val="00AE0F8C"/>
    <w:rsid w:val="00AF3899"/>
    <w:rsid w:val="00AF584F"/>
    <w:rsid w:val="00B00CA4"/>
    <w:rsid w:val="00B0207F"/>
    <w:rsid w:val="00B035A4"/>
    <w:rsid w:val="00B05B68"/>
    <w:rsid w:val="00B07581"/>
    <w:rsid w:val="00B115E3"/>
    <w:rsid w:val="00B200D6"/>
    <w:rsid w:val="00B2690D"/>
    <w:rsid w:val="00B27EE9"/>
    <w:rsid w:val="00B35E57"/>
    <w:rsid w:val="00B43C6A"/>
    <w:rsid w:val="00B4724E"/>
    <w:rsid w:val="00B475FA"/>
    <w:rsid w:val="00B51586"/>
    <w:rsid w:val="00B51C40"/>
    <w:rsid w:val="00B5248D"/>
    <w:rsid w:val="00B55093"/>
    <w:rsid w:val="00B6514C"/>
    <w:rsid w:val="00B6550D"/>
    <w:rsid w:val="00B71CE2"/>
    <w:rsid w:val="00B74783"/>
    <w:rsid w:val="00B7655C"/>
    <w:rsid w:val="00B76932"/>
    <w:rsid w:val="00B778AB"/>
    <w:rsid w:val="00B832D5"/>
    <w:rsid w:val="00B875DC"/>
    <w:rsid w:val="00B9318C"/>
    <w:rsid w:val="00BA017B"/>
    <w:rsid w:val="00BA077F"/>
    <w:rsid w:val="00BA1EB2"/>
    <w:rsid w:val="00BA2788"/>
    <w:rsid w:val="00BA5CDB"/>
    <w:rsid w:val="00BA6067"/>
    <w:rsid w:val="00BA6DA6"/>
    <w:rsid w:val="00BA7454"/>
    <w:rsid w:val="00BA77C3"/>
    <w:rsid w:val="00BC00AD"/>
    <w:rsid w:val="00BC1A68"/>
    <w:rsid w:val="00BC1E53"/>
    <w:rsid w:val="00BC2C81"/>
    <w:rsid w:val="00BD00B8"/>
    <w:rsid w:val="00BD2468"/>
    <w:rsid w:val="00BD3574"/>
    <w:rsid w:val="00BD776E"/>
    <w:rsid w:val="00BE3F25"/>
    <w:rsid w:val="00BE5919"/>
    <w:rsid w:val="00BE6717"/>
    <w:rsid w:val="00C04484"/>
    <w:rsid w:val="00C055CF"/>
    <w:rsid w:val="00C1207C"/>
    <w:rsid w:val="00C14F59"/>
    <w:rsid w:val="00C15D61"/>
    <w:rsid w:val="00C24AAE"/>
    <w:rsid w:val="00C3352E"/>
    <w:rsid w:val="00C33D9D"/>
    <w:rsid w:val="00C34069"/>
    <w:rsid w:val="00C348EE"/>
    <w:rsid w:val="00C415C9"/>
    <w:rsid w:val="00C41EF7"/>
    <w:rsid w:val="00C428CE"/>
    <w:rsid w:val="00C4321B"/>
    <w:rsid w:val="00C52043"/>
    <w:rsid w:val="00C62E7E"/>
    <w:rsid w:val="00C65370"/>
    <w:rsid w:val="00C715CB"/>
    <w:rsid w:val="00C72209"/>
    <w:rsid w:val="00C92561"/>
    <w:rsid w:val="00CA616C"/>
    <w:rsid w:val="00CA6D6E"/>
    <w:rsid w:val="00CB2198"/>
    <w:rsid w:val="00CC37C5"/>
    <w:rsid w:val="00CD204C"/>
    <w:rsid w:val="00CD26C1"/>
    <w:rsid w:val="00CD55C8"/>
    <w:rsid w:val="00CE4EA8"/>
    <w:rsid w:val="00CF01C5"/>
    <w:rsid w:val="00CF0A2F"/>
    <w:rsid w:val="00CF3302"/>
    <w:rsid w:val="00CF63B6"/>
    <w:rsid w:val="00D05BB9"/>
    <w:rsid w:val="00D13E49"/>
    <w:rsid w:val="00D15356"/>
    <w:rsid w:val="00D15CAC"/>
    <w:rsid w:val="00D16DBA"/>
    <w:rsid w:val="00D310E8"/>
    <w:rsid w:val="00D31F0E"/>
    <w:rsid w:val="00D3489A"/>
    <w:rsid w:val="00D4212E"/>
    <w:rsid w:val="00D5353E"/>
    <w:rsid w:val="00D6100D"/>
    <w:rsid w:val="00D6479C"/>
    <w:rsid w:val="00D70D25"/>
    <w:rsid w:val="00D72DAC"/>
    <w:rsid w:val="00D74CA0"/>
    <w:rsid w:val="00D80166"/>
    <w:rsid w:val="00D8313A"/>
    <w:rsid w:val="00D845E5"/>
    <w:rsid w:val="00DA5965"/>
    <w:rsid w:val="00DA71AC"/>
    <w:rsid w:val="00DA7464"/>
    <w:rsid w:val="00DB0B97"/>
    <w:rsid w:val="00DB13CB"/>
    <w:rsid w:val="00DB41B3"/>
    <w:rsid w:val="00DB79A5"/>
    <w:rsid w:val="00DC7BD0"/>
    <w:rsid w:val="00DD5E6F"/>
    <w:rsid w:val="00DD76DA"/>
    <w:rsid w:val="00DF0E31"/>
    <w:rsid w:val="00DF39DE"/>
    <w:rsid w:val="00DF3AE5"/>
    <w:rsid w:val="00DF4F8F"/>
    <w:rsid w:val="00DF7C47"/>
    <w:rsid w:val="00E06A26"/>
    <w:rsid w:val="00E07DDB"/>
    <w:rsid w:val="00E12E34"/>
    <w:rsid w:val="00E1310A"/>
    <w:rsid w:val="00E1450D"/>
    <w:rsid w:val="00E15326"/>
    <w:rsid w:val="00E2286D"/>
    <w:rsid w:val="00E37D5E"/>
    <w:rsid w:val="00E424DC"/>
    <w:rsid w:val="00E5201B"/>
    <w:rsid w:val="00E61C63"/>
    <w:rsid w:val="00E6447C"/>
    <w:rsid w:val="00E7265A"/>
    <w:rsid w:val="00E74AAA"/>
    <w:rsid w:val="00E76252"/>
    <w:rsid w:val="00E830F0"/>
    <w:rsid w:val="00E91AF7"/>
    <w:rsid w:val="00E92B3C"/>
    <w:rsid w:val="00EA6DBE"/>
    <w:rsid w:val="00EB4F71"/>
    <w:rsid w:val="00EB726C"/>
    <w:rsid w:val="00EC1157"/>
    <w:rsid w:val="00ED1544"/>
    <w:rsid w:val="00ED34CB"/>
    <w:rsid w:val="00ED4C4A"/>
    <w:rsid w:val="00ED557F"/>
    <w:rsid w:val="00ED6E3E"/>
    <w:rsid w:val="00EE2101"/>
    <w:rsid w:val="00EE595F"/>
    <w:rsid w:val="00EE7052"/>
    <w:rsid w:val="00EF0E56"/>
    <w:rsid w:val="00EF56FF"/>
    <w:rsid w:val="00EF6880"/>
    <w:rsid w:val="00F037EF"/>
    <w:rsid w:val="00F05529"/>
    <w:rsid w:val="00F101B7"/>
    <w:rsid w:val="00F1510F"/>
    <w:rsid w:val="00F235C7"/>
    <w:rsid w:val="00F26D80"/>
    <w:rsid w:val="00F33419"/>
    <w:rsid w:val="00F41353"/>
    <w:rsid w:val="00F41709"/>
    <w:rsid w:val="00F4563D"/>
    <w:rsid w:val="00F6127C"/>
    <w:rsid w:val="00F625B8"/>
    <w:rsid w:val="00F62712"/>
    <w:rsid w:val="00F65719"/>
    <w:rsid w:val="00F66B38"/>
    <w:rsid w:val="00F71685"/>
    <w:rsid w:val="00F76B79"/>
    <w:rsid w:val="00F83BD7"/>
    <w:rsid w:val="00F84F7F"/>
    <w:rsid w:val="00F85C7F"/>
    <w:rsid w:val="00F90EE0"/>
    <w:rsid w:val="00F918A4"/>
    <w:rsid w:val="00FA095E"/>
    <w:rsid w:val="00FA1179"/>
    <w:rsid w:val="00FA1F82"/>
    <w:rsid w:val="00FB0455"/>
    <w:rsid w:val="00FB64B0"/>
    <w:rsid w:val="00FD1DDC"/>
    <w:rsid w:val="00FD38D4"/>
    <w:rsid w:val="00FD6468"/>
    <w:rsid w:val="00FD795B"/>
    <w:rsid w:val="00FE51A8"/>
    <w:rsid w:val="00FE53FA"/>
    <w:rsid w:val="00FF0B5F"/>
    <w:rsid w:val="00FF3091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FAFE181"/>
  <w15:docId w15:val="{B52F2FFF-3803-4C7F-B182-699E484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077F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E3955"/>
    <w:pPr>
      <w:keepNext/>
      <w:widowControl w:val="0"/>
      <w:autoSpaceDE w:val="0"/>
      <w:autoSpaceDN w:val="0"/>
      <w:adjustRightInd w:val="0"/>
      <w:spacing w:before="240" w:after="60"/>
      <w:ind w:left="-100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F63B6"/>
    <w:pPr>
      <w:keepNext/>
      <w:spacing w:before="360" w:after="60"/>
      <w:ind w:left="170"/>
      <w:outlineLvl w:val="1"/>
    </w:pPr>
    <w:rPr>
      <w:rFonts w:cs="Arial"/>
      <w:b/>
      <w:bCs/>
      <w:i/>
      <w:iCs/>
      <w:color w:val="808080"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autoRedefine/>
    <w:rsid w:val="00A4479A"/>
    <w:rPr>
      <w:szCs w:val="24"/>
    </w:rPr>
  </w:style>
  <w:style w:type="paragraph" w:customStyle="1" w:styleId="Formatvorlageberschrift114pt">
    <w:name w:val="Formatvorlage Überschrift 1 + 14 pt"/>
    <w:basedOn w:val="berschrift1"/>
    <w:rsid w:val="00F4563D"/>
    <w:pPr>
      <w:ind w:left="425" w:hanging="709"/>
    </w:pPr>
  </w:style>
  <w:style w:type="paragraph" w:customStyle="1" w:styleId="VOBberschriften">
    <w:name w:val="VOB Überschriften"/>
    <w:basedOn w:val="berschrift1"/>
    <w:rsid w:val="00192889"/>
    <w:pPr>
      <w:jc w:val="center"/>
    </w:pPr>
    <w:rPr>
      <w:rFonts w:ascii="Times New Roman" w:hAnsi="Times New Roman"/>
      <w:bCs w:val="0"/>
      <w:sz w:val="22"/>
      <w:szCs w:val="22"/>
    </w:rPr>
  </w:style>
  <w:style w:type="numbering" w:customStyle="1" w:styleId="VOBFormvorlage">
    <w:name w:val="VOB Formvorlage"/>
    <w:rsid w:val="006E14F4"/>
    <w:pPr>
      <w:numPr>
        <w:numId w:val="1"/>
      </w:numPr>
    </w:pPr>
  </w:style>
  <w:style w:type="numbering" w:customStyle="1" w:styleId="Vorbergehend">
    <w:name w:val="Vorübergehend"/>
    <w:rsid w:val="00841865"/>
    <w:pPr>
      <w:numPr>
        <w:numId w:val="2"/>
      </w:numPr>
    </w:pPr>
  </w:style>
  <w:style w:type="paragraph" w:customStyle="1" w:styleId="berschrift114ptVor18pt">
    <w:name w:val="Überschrift 1 + 14 pt + Vor:  18 pt"/>
    <w:basedOn w:val="berschrift1"/>
    <w:rsid w:val="006614E2"/>
    <w:pPr>
      <w:widowControl/>
      <w:autoSpaceDE/>
      <w:autoSpaceDN/>
      <w:adjustRightInd/>
      <w:spacing w:before="0" w:after="240"/>
      <w:ind w:left="436" w:hanging="720"/>
      <w:textAlignment w:val="auto"/>
    </w:pPr>
    <w:rPr>
      <w:rFonts w:cs="Times New Roman"/>
      <w:sz w:val="24"/>
      <w:szCs w:val="20"/>
    </w:rPr>
  </w:style>
  <w:style w:type="paragraph" w:customStyle="1" w:styleId="Formatvorlageberschrift1NichtFett">
    <w:name w:val="Formatvorlage Überschrift 1 + Nicht Fett"/>
    <w:basedOn w:val="berschrift1"/>
    <w:rsid w:val="006A53FF"/>
    <w:rPr>
      <w:b w:val="0"/>
      <w:bCs w:val="0"/>
      <w:color w:val="004AB8"/>
      <w:spacing w:val="6"/>
      <w:sz w:val="22"/>
    </w:rPr>
  </w:style>
  <w:style w:type="paragraph" w:customStyle="1" w:styleId="berschrift1klein">
    <w:name w:val="Überschrift 1 klein"/>
    <w:basedOn w:val="berschrift1"/>
    <w:rsid w:val="006A53FF"/>
    <w:pPr>
      <w:shd w:val="clear" w:color="auto" w:fill="FFFFFF"/>
      <w:spacing w:after="0"/>
      <w:ind w:left="20"/>
      <w:outlineLvl w:val="9"/>
    </w:pPr>
    <w:rPr>
      <w:bCs w:val="0"/>
      <w:color w:val="004AB8"/>
      <w:spacing w:val="6"/>
      <w:sz w:val="22"/>
    </w:rPr>
  </w:style>
  <w:style w:type="paragraph" w:styleId="Kommentartext">
    <w:name w:val="annotation text"/>
    <w:aliases w:val="Kommentartext 1"/>
    <w:basedOn w:val="Standard"/>
    <w:link w:val="KommentartextZchn"/>
    <w:rsid w:val="00C65370"/>
    <w:pPr>
      <w:widowControl w:val="0"/>
      <w:autoSpaceDE w:val="0"/>
      <w:autoSpaceDN w:val="0"/>
      <w:adjustRightInd w:val="0"/>
      <w:spacing w:before="120" w:line="360" w:lineRule="auto"/>
      <w:ind w:left="100"/>
    </w:pPr>
    <w:rPr>
      <w:rFonts w:cs="Arial"/>
      <w:b/>
    </w:rPr>
  </w:style>
  <w:style w:type="paragraph" w:customStyle="1" w:styleId="Kommentartext2">
    <w:name w:val="Kommentartext 2"/>
    <w:basedOn w:val="Sprechblasentext"/>
    <w:rsid w:val="00C65370"/>
    <w:pPr>
      <w:spacing w:before="120" w:line="360" w:lineRule="auto"/>
      <w:ind w:left="60"/>
    </w:pPr>
    <w:rPr>
      <w:rFonts w:ascii="Arial" w:hAnsi="Arial"/>
      <w:b/>
      <w:sz w:val="20"/>
    </w:rPr>
  </w:style>
  <w:style w:type="paragraph" w:styleId="Sprechblasentext">
    <w:name w:val="Balloon Text"/>
    <w:basedOn w:val="Standard"/>
    <w:semiHidden/>
    <w:rsid w:val="00C65370"/>
    <w:rPr>
      <w:rFonts w:ascii="Tahoma" w:hAnsi="Tahoma" w:cs="Tahoma"/>
      <w:sz w:val="16"/>
      <w:szCs w:val="16"/>
    </w:rPr>
  </w:style>
  <w:style w:type="paragraph" w:customStyle="1" w:styleId="berschrift10">
    <w:name w:val="Überschrift1"/>
    <w:aliases w:val="AVB"/>
    <w:basedOn w:val="berschrift1"/>
    <w:autoRedefine/>
    <w:rsid w:val="00E424DC"/>
    <w:pPr>
      <w:widowControl/>
      <w:tabs>
        <w:tab w:val="left" w:pos="720"/>
      </w:tabs>
      <w:autoSpaceDE/>
      <w:autoSpaceDN/>
      <w:adjustRightInd/>
      <w:spacing w:before="120" w:after="120" w:line="360" w:lineRule="auto"/>
      <w:ind w:left="720" w:hanging="720"/>
      <w:jc w:val="center"/>
      <w:textAlignment w:val="auto"/>
    </w:pPr>
    <w:rPr>
      <w:bCs w:val="0"/>
      <w:kern w:val="28"/>
      <w:sz w:val="18"/>
      <w:szCs w:val="18"/>
    </w:rPr>
  </w:style>
  <w:style w:type="paragraph" w:styleId="Verzeichnis1">
    <w:name w:val="toc 1"/>
    <w:aliases w:val="AVB1"/>
    <w:basedOn w:val="Standard"/>
    <w:next w:val="Standard"/>
    <w:autoRedefine/>
    <w:semiHidden/>
    <w:rsid w:val="005E4505"/>
    <w:pPr>
      <w:spacing w:before="360"/>
    </w:pPr>
    <w:rPr>
      <w:rFonts w:cs="Arial"/>
      <w:bCs/>
      <w:caps/>
      <w:sz w:val="16"/>
      <w:szCs w:val="24"/>
    </w:rPr>
  </w:style>
  <w:style w:type="paragraph" w:styleId="Kopfzeile">
    <w:name w:val="header"/>
    <w:basedOn w:val="Standard"/>
    <w:link w:val="KopfzeileZchn"/>
    <w:rsid w:val="002D68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6868"/>
    <w:rPr>
      <w:rFonts w:ascii="Arial" w:hAnsi="Arial"/>
    </w:rPr>
  </w:style>
  <w:style w:type="paragraph" w:styleId="Fuzeile">
    <w:name w:val="footer"/>
    <w:basedOn w:val="Standard"/>
    <w:link w:val="FuzeileZchn"/>
    <w:rsid w:val="002D68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6868"/>
    <w:rPr>
      <w:rFonts w:ascii="Arial" w:hAnsi="Arial"/>
    </w:rPr>
  </w:style>
  <w:style w:type="table" w:styleId="Tabellenraster">
    <w:name w:val="Table Grid"/>
    <w:basedOn w:val="NormaleTabelle"/>
    <w:rsid w:val="002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20EDD"/>
    <w:pPr>
      <w:spacing w:line="360" w:lineRule="auto"/>
    </w:pPr>
  </w:style>
  <w:style w:type="character" w:customStyle="1" w:styleId="FunotentextZchn">
    <w:name w:val="Fußnotentext Zchn"/>
    <w:link w:val="Funotentext"/>
    <w:rsid w:val="00920EDD"/>
    <w:rPr>
      <w:rFonts w:ascii="Arial" w:hAnsi="Arial"/>
    </w:rPr>
  </w:style>
  <w:style w:type="character" w:styleId="Funotenzeichen">
    <w:name w:val="footnote reference"/>
    <w:rsid w:val="00920EDD"/>
    <w:rPr>
      <w:vertAlign w:val="superscript"/>
    </w:rPr>
  </w:style>
  <w:style w:type="paragraph" w:styleId="Textkrper">
    <w:name w:val="Body Text"/>
    <w:basedOn w:val="Standard"/>
    <w:link w:val="TextkrperZchn"/>
    <w:rsid w:val="00795EFD"/>
    <w:pPr>
      <w:tabs>
        <w:tab w:val="left" w:pos="426"/>
        <w:tab w:val="left" w:pos="8505"/>
      </w:tabs>
      <w:spacing w:line="360" w:lineRule="auto"/>
    </w:pPr>
  </w:style>
  <w:style w:type="character" w:customStyle="1" w:styleId="TextkrperZchn">
    <w:name w:val="Textkörper Zchn"/>
    <w:link w:val="Textkrper"/>
    <w:rsid w:val="00795EFD"/>
    <w:rPr>
      <w:rFonts w:ascii="Arial" w:hAnsi="Arial"/>
    </w:rPr>
  </w:style>
  <w:style w:type="paragraph" w:styleId="Endnotentext">
    <w:name w:val="endnote text"/>
    <w:basedOn w:val="Standard"/>
    <w:link w:val="EndnotentextZchn"/>
    <w:rsid w:val="00132E3D"/>
  </w:style>
  <w:style w:type="character" w:customStyle="1" w:styleId="EndnotentextZchn">
    <w:name w:val="Endnotentext Zchn"/>
    <w:basedOn w:val="Absatz-Standardschriftart"/>
    <w:link w:val="Endnotentext"/>
    <w:rsid w:val="00132E3D"/>
    <w:rPr>
      <w:rFonts w:ascii="Arial" w:hAnsi="Arial"/>
    </w:rPr>
  </w:style>
  <w:style w:type="character" w:styleId="Endnotenzeichen">
    <w:name w:val="endnote reference"/>
    <w:basedOn w:val="Absatz-Standardschriftart"/>
    <w:rsid w:val="00132E3D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293C9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3C97"/>
    <w:pPr>
      <w:widowControl/>
      <w:autoSpaceDE/>
      <w:autoSpaceDN/>
      <w:adjustRightInd/>
      <w:spacing w:before="0" w:line="240" w:lineRule="auto"/>
      <w:ind w:left="0"/>
    </w:pPr>
    <w:rPr>
      <w:rFonts w:cs="Times New Roman"/>
      <w:bCs/>
    </w:rPr>
  </w:style>
  <w:style w:type="character" w:customStyle="1" w:styleId="KommentartextZchn">
    <w:name w:val="Kommentartext Zchn"/>
    <w:aliases w:val="Kommentartext 1 Zchn"/>
    <w:basedOn w:val="Absatz-Standardschriftart"/>
    <w:link w:val="Kommentartext"/>
    <w:rsid w:val="00293C97"/>
    <w:rPr>
      <w:rFonts w:ascii="Arial" w:hAnsi="Arial" w:cs="Arial"/>
      <w:b/>
    </w:rPr>
  </w:style>
  <w:style w:type="character" w:customStyle="1" w:styleId="KommentarthemaZchn">
    <w:name w:val="Kommentarthema Zchn"/>
    <w:basedOn w:val="KommentartextZchn"/>
    <w:link w:val="Kommentarthema"/>
    <w:semiHidden/>
    <w:rsid w:val="00293C9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97A0-7C81-4731-AFDF-E8F13596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6187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Bayat, Sonja</dc:creator>
  <cp:lastModifiedBy>Gawlak, Katrin</cp:lastModifiedBy>
  <cp:revision>6</cp:revision>
  <cp:lastPrinted>2021-11-18T09:59:00Z</cp:lastPrinted>
  <dcterms:created xsi:type="dcterms:W3CDTF">2026-02-02T12:03:00Z</dcterms:created>
  <dcterms:modified xsi:type="dcterms:W3CDTF">2026-02-10T16:11:00Z</dcterms:modified>
</cp:coreProperties>
</file>